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995" w:rsidRDefault="00E52995" w:rsidP="00E5299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E52995" w:rsidRDefault="00E52995" w:rsidP="00E5299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39" w:lineRule="auto"/>
        <w:jc w:val="center"/>
        <w:rPr>
          <w:rFonts w:ascii="Times New Roman" w:hAnsi="Times New Roman" w:cs="Times New Roman"/>
          <w:sz w:val="24"/>
          <w:szCs w:val="24"/>
        </w:rPr>
      </w:pPr>
      <w:r>
        <w:rPr>
          <w:rFonts w:ascii="Arial" w:hAnsi="Arial" w:cs="Arial"/>
          <w:color w:val="000000"/>
          <w:sz w:val="20"/>
          <w:szCs w:val="20"/>
        </w:rPr>
        <w:t>University Of Southern California</w:t>
      </w:r>
    </w:p>
    <w:p w:rsidR="00E52995" w:rsidRDefault="00E52995" w:rsidP="00E52995">
      <w:pPr>
        <w:pStyle w:val="DefaultParagraphFont"/>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39" w:lineRule="auto"/>
        <w:ind w:left="1160"/>
        <w:rPr>
          <w:rFonts w:ascii="Arial" w:hAnsi="Arial" w:cs="Arial"/>
          <w:color w:val="000000"/>
          <w:sz w:val="38"/>
          <w:szCs w:val="38"/>
        </w:rPr>
      </w:pPr>
    </w:p>
    <w:p w:rsidR="00E52995" w:rsidRDefault="00E52995" w:rsidP="00E52995">
      <w:pPr>
        <w:pStyle w:val="DefaultParagraphFont"/>
        <w:widowControl w:val="0"/>
        <w:autoSpaceDE w:val="0"/>
        <w:autoSpaceDN w:val="0"/>
        <w:adjustRightInd w:val="0"/>
        <w:spacing w:after="0" w:line="239" w:lineRule="auto"/>
        <w:ind w:left="1160"/>
        <w:rPr>
          <w:rFonts w:ascii="Arial" w:hAnsi="Arial" w:cs="Arial"/>
          <w:color w:val="000000"/>
          <w:sz w:val="38"/>
          <w:szCs w:val="38"/>
        </w:rPr>
      </w:pPr>
      <w:r>
        <w:rPr>
          <w:rFonts w:ascii="Arial" w:hAnsi="Arial" w:cs="Arial"/>
          <w:color w:val="000000"/>
          <w:sz w:val="38"/>
          <w:szCs w:val="38"/>
        </w:rPr>
        <w:t>B</w:t>
      </w:r>
      <w:r w:rsidRPr="008E0D2A">
        <w:rPr>
          <w:rFonts w:ascii="Arial" w:hAnsi="Arial" w:cs="Arial"/>
          <w:color w:val="000000"/>
          <w:sz w:val="38"/>
          <w:szCs w:val="38"/>
        </w:rPr>
        <w:t xml:space="preserve">enchmarking Object-Graph Mapping </w:t>
      </w:r>
      <w:r>
        <w:rPr>
          <w:rFonts w:ascii="Arial" w:hAnsi="Arial" w:cs="Arial"/>
          <w:color w:val="000000"/>
          <w:sz w:val="38"/>
          <w:szCs w:val="38"/>
        </w:rPr>
        <w:t xml:space="preserve">of </w:t>
      </w:r>
    </w:p>
    <w:p w:rsidR="00E52995" w:rsidRDefault="00E52995" w:rsidP="00E52995">
      <w:pPr>
        <w:pStyle w:val="DefaultParagraphFont"/>
        <w:widowControl w:val="0"/>
        <w:autoSpaceDE w:val="0"/>
        <w:autoSpaceDN w:val="0"/>
        <w:adjustRightInd w:val="0"/>
        <w:spacing w:after="0" w:line="239" w:lineRule="auto"/>
        <w:ind w:left="1160"/>
        <w:rPr>
          <w:rFonts w:ascii="Arial" w:hAnsi="Arial" w:cs="Arial"/>
          <w:color w:val="000000"/>
          <w:sz w:val="38"/>
          <w:szCs w:val="38"/>
        </w:rPr>
      </w:pPr>
      <w:r w:rsidRPr="008E0D2A">
        <w:rPr>
          <w:rFonts w:ascii="Arial" w:hAnsi="Arial" w:cs="Arial"/>
          <w:color w:val="000000"/>
          <w:sz w:val="38"/>
          <w:szCs w:val="38"/>
        </w:rPr>
        <w:t xml:space="preserve">Neo4j using </w:t>
      </w:r>
      <w:proofErr w:type="spellStart"/>
      <w:r w:rsidRPr="008E0D2A">
        <w:rPr>
          <w:rFonts w:ascii="Arial" w:hAnsi="Arial" w:cs="Arial"/>
          <w:color w:val="000000"/>
          <w:sz w:val="38"/>
          <w:szCs w:val="38"/>
        </w:rPr>
        <w:t>TinkerPop</w:t>
      </w:r>
      <w:proofErr w:type="spellEnd"/>
      <w:r w:rsidRPr="008E0D2A">
        <w:rPr>
          <w:rFonts w:ascii="Arial" w:hAnsi="Arial" w:cs="Arial"/>
          <w:color w:val="000000"/>
          <w:sz w:val="38"/>
          <w:szCs w:val="38"/>
        </w:rPr>
        <w:t xml:space="preserve"> Stack</w:t>
      </w:r>
    </w:p>
    <w:p w:rsidR="00E52995" w:rsidRPr="00E52995" w:rsidRDefault="00E52995" w:rsidP="00E52995">
      <w:pPr>
        <w:pStyle w:val="DefaultParagraphFont"/>
        <w:widowControl w:val="0"/>
        <w:autoSpaceDE w:val="0"/>
        <w:autoSpaceDN w:val="0"/>
        <w:adjustRightInd w:val="0"/>
        <w:spacing w:after="0" w:line="239" w:lineRule="auto"/>
        <w:ind w:left="1160"/>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39" w:lineRule="auto"/>
        <w:ind w:left="116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00A5C3C1" wp14:editId="72536BA6">
                <wp:simplePos x="0" y="0"/>
                <wp:positionH relativeFrom="column">
                  <wp:posOffset>0</wp:posOffset>
                </wp:positionH>
                <wp:positionV relativeFrom="paragraph">
                  <wp:posOffset>102870</wp:posOffset>
                </wp:positionV>
                <wp:extent cx="5995035" cy="0"/>
                <wp:effectExtent l="0" t="0" r="2476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253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72.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" o:allowincell="f" strokeweight=".70306mm"/>
            </w:pict>
          </mc:Fallback>
        </mc:AlternateContent>
      </w:r>
    </w:p>
    <w:tbl>
      <w:tblPr>
        <w:tblW w:w="0" w:type="auto"/>
        <w:jc w:val="center"/>
        <w:tblInd w:w="384" w:type="dxa"/>
        <w:tblLayout w:type="fixed"/>
        <w:tblCellMar>
          <w:left w:w="0" w:type="dxa"/>
          <w:right w:w="0" w:type="dxa"/>
        </w:tblCellMar>
        <w:tblLook w:val="0000" w:firstRow="0" w:lastRow="0" w:firstColumn="0" w:lastColumn="0" w:noHBand="0" w:noVBand="0"/>
      </w:tblPr>
      <w:tblGrid>
        <w:gridCol w:w="3300"/>
        <w:gridCol w:w="3280"/>
      </w:tblGrid>
      <w:tr w:rsidR="00E52995" w:rsidTr="00EC05F6">
        <w:tblPrEx>
          <w:tblCellMar>
            <w:top w:w="0" w:type="dxa"/>
            <w:left w:w="0" w:type="dxa"/>
            <w:bottom w:w="0" w:type="dxa"/>
            <w:right w:w="0" w:type="dxa"/>
          </w:tblCellMar>
        </w:tblPrEx>
        <w:trPr>
          <w:trHeight w:val="356"/>
          <w:jc w:val="center"/>
        </w:trPr>
        <w:tc>
          <w:tcPr>
            <w:tcW w:w="3300" w:type="dxa"/>
            <w:tcBorders>
              <w:top w:val="nil"/>
              <w:left w:val="nil"/>
              <w:bottom w:val="nil"/>
              <w:right w:val="nil"/>
            </w:tcBorders>
            <w:vAlign w:val="bottom"/>
          </w:tcPr>
          <w:p w:rsidR="00E52995" w:rsidRDefault="00E52995" w:rsidP="00EC05F6">
            <w:pPr>
              <w:pStyle w:val="DefaultParagraphFont"/>
              <w:widowControl w:val="0"/>
              <w:autoSpaceDE w:val="0"/>
              <w:autoSpaceDN w:val="0"/>
              <w:adjustRightInd w:val="0"/>
              <w:spacing w:after="0" w:line="240" w:lineRule="auto"/>
              <w:ind w:right="294"/>
              <w:jc w:val="center"/>
              <w:rPr>
                <w:rFonts w:cs="Arial"/>
                <w:w w:val="93"/>
                <w:sz w:val="24"/>
                <w:szCs w:val="24"/>
              </w:rPr>
            </w:pPr>
          </w:p>
          <w:p w:rsidR="00E52995" w:rsidRPr="008E0D2A" w:rsidRDefault="00E52995" w:rsidP="00EC05F6">
            <w:pPr>
              <w:pStyle w:val="DefaultParagraphFont"/>
              <w:widowControl w:val="0"/>
              <w:autoSpaceDE w:val="0"/>
              <w:autoSpaceDN w:val="0"/>
              <w:adjustRightInd w:val="0"/>
              <w:spacing w:after="0" w:line="240" w:lineRule="auto"/>
              <w:ind w:right="294"/>
              <w:jc w:val="center"/>
              <w:rPr>
                <w:rFonts w:cs="Times New Roman"/>
                <w:sz w:val="24"/>
                <w:szCs w:val="24"/>
              </w:rPr>
            </w:pPr>
            <w:proofErr w:type="spellStart"/>
            <w:r w:rsidRPr="008E0D2A">
              <w:rPr>
                <w:rFonts w:cs="Arial"/>
                <w:w w:val="93"/>
                <w:sz w:val="24"/>
                <w:szCs w:val="24"/>
              </w:rPr>
              <w:t>Ameya</w:t>
            </w:r>
            <w:proofErr w:type="spellEnd"/>
            <w:r w:rsidRPr="008E0D2A">
              <w:rPr>
                <w:rFonts w:cs="Arial"/>
                <w:w w:val="93"/>
                <w:sz w:val="24"/>
                <w:szCs w:val="24"/>
              </w:rPr>
              <w:t xml:space="preserve"> </w:t>
            </w:r>
            <w:proofErr w:type="spellStart"/>
            <w:r w:rsidRPr="008E0D2A">
              <w:rPr>
                <w:rFonts w:cs="Arial"/>
                <w:w w:val="93"/>
                <w:sz w:val="24"/>
                <w:szCs w:val="24"/>
              </w:rPr>
              <w:t>Koshti</w:t>
            </w:r>
            <w:proofErr w:type="spellEnd"/>
          </w:p>
        </w:tc>
        <w:tc>
          <w:tcPr>
            <w:tcW w:w="3280" w:type="dxa"/>
            <w:tcBorders>
              <w:top w:val="nil"/>
              <w:left w:val="nil"/>
              <w:bottom w:val="nil"/>
              <w:right w:val="nil"/>
            </w:tcBorders>
            <w:vAlign w:val="bottom"/>
          </w:tcPr>
          <w:p w:rsidR="00E52995" w:rsidRPr="008E0D2A" w:rsidRDefault="00E52995" w:rsidP="00EC05F6">
            <w:pPr>
              <w:pStyle w:val="DefaultParagraphFont"/>
              <w:widowControl w:val="0"/>
              <w:autoSpaceDE w:val="0"/>
              <w:autoSpaceDN w:val="0"/>
              <w:adjustRightInd w:val="0"/>
              <w:spacing w:after="0" w:line="240" w:lineRule="auto"/>
              <w:ind w:left="274"/>
              <w:jc w:val="center"/>
              <w:rPr>
                <w:rFonts w:cs="Times New Roman"/>
                <w:sz w:val="24"/>
                <w:szCs w:val="24"/>
              </w:rPr>
            </w:pPr>
            <w:r w:rsidRPr="008E0D2A">
              <w:rPr>
                <w:rFonts w:cs="Arial"/>
                <w:w w:val="95"/>
                <w:sz w:val="24"/>
                <w:szCs w:val="24"/>
              </w:rPr>
              <w:t>Ankit Kalwar</w:t>
            </w:r>
          </w:p>
        </w:tc>
      </w:tr>
      <w:tr w:rsidR="00E52995" w:rsidTr="00EC05F6">
        <w:tblPrEx>
          <w:tblCellMar>
            <w:top w:w="0" w:type="dxa"/>
            <w:left w:w="0" w:type="dxa"/>
            <w:bottom w:w="0" w:type="dxa"/>
            <w:right w:w="0" w:type="dxa"/>
          </w:tblCellMar>
        </w:tblPrEx>
        <w:trPr>
          <w:trHeight w:val="196"/>
          <w:jc w:val="center"/>
        </w:trPr>
        <w:tc>
          <w:tcPr>
            <w:tcW w:w="3300" w:type="dxa"/>
            <w:tcBorders>
              <w:top w:val="nil"/>
              <w:left w:val="nil"/>
              <w:bottom w:val="nil"/>
              <w:right w:val="nil"/>
            </w:tcBorders>
            <w:vAlign w:val="bottom"/>
          </w:tcPr>
          <w:p w:rsidR="00E52995" w:rsidRPr="008E0D2A" w:rsidRDefault="00E52995" w:rsidP="00EC05F6">
            <w:pPr>
              <w:pStyle w:val="DefaultParagraphFont"/>
              <w:widowControl w:val="0"/>
              <w:autoSpaceDE w:val="0"/>
              <w:autoSpaceDN w:val="0"/>
              <w:adjustRightInd w:val="0"/>
              <w:spacing w:after="0" w:line="195" w:lineRule="exact"/>
              <w:ind w:right="294"/>
              <w:jc w:val="center"/>
              <w:rPr>
                <w:rFonts w:cs="Times New Roman"/>
                <w:sz w:val="24"/>
                <w:szCs w:val="24"/>
              </w:rPr>
            </w:pPr>
            <w:r w:rsidRPr="008E0D2A">
              <w:rPr>
                <w:rFonts w:cs="Arial"/>
                <w:sz w:val="20"/>
                <w:szCs w:val="20"/>
              </w:rPr>
              <w:t>University of Southern California</w:t>
            </w:r>
          </w:p>
        </w:tc>
        <w:tc>
          <w:tcPr>
            <w:tcW w:w="3280" w:type="dxa"/>
            <w:tcBorders>
              <w:top w:val="nil"/>
              <w:left w:val="nil"/>
              <w:bottom w:val="nil"/>
              <w:right w:val="nil"/>
            </w:tcBorders>
            <w:vAlign w:val="bottom"/>
          </w:tcPr>
          <w:p w:rsidR="00E52995" w:rsidRPr="008E0D2A" w:rsidRDefault="00E52995" w:rsidP="00EC05F6">
            <w:pPr>
              <w:pStyle w:val="DefaultParagraphFont"/>
              <w:widowControl w:val="0"/>
              <w:autoSpaceDE w:val="0"/>
              <w:autoSpaceDN w:val="0"/>
              <w:adjustRightInd w:val="0"/>
              <w:spacing w:after="0" w:line="195" w:lineRule="exact"/>
              <w:ind w:left="274"/>
              <w:jc w:val="center"/>
              <w:rPr>
                <w:rFonts w:cs="Times New Roman"/>
                <w:sz w:val="24"/>
                <w:szCs w:val="24"/>
              </w:rPr>
            </w:pPr>
            <w:r w:rsidRPr="008E0D2A">
              <w:rPr>
                <w:rFonts w:cs="Arial"/>
                <w:sz w:val="20"/>
                <w:szCs w:val="20"/>
              </w:rPr>
              <w:t>University of Southern California</w:t>
            </w:r>
          </w:p>
        </w:tc>
      </w:tr>
      <w:tr w:rsidR="00E52995" w:rsidTr="00EC05F6">
        <w:tblPrEx>
          <w:tblCellMar>
            <w:top w:w="0" w:type="dxa"/>
            <w:left w:w="0" w:type="dxa"/>
            <w:bottom w:w="0" w:type="dxa"/>
            <w:right w:w="0" w:type="dxa"/>
          </w:tblCellMar>
        </w:tblPrEx>
        <w:trPr>
          <w:trHeight w:val="237"/>
          <w:jc w:val="center"/>
        </w:trPr>
        <w:tc>
          <w:tcPr>
            <w:tcW w:w="3300" w:type="dxa"/>
            <w:tcBorders>
              <w:top w:val="nil"/>
              <w:left w:val="nil"/>
              <w:bottom w:val="nil"/>
              <w:right w:val="nil"/>
            </w:tcBorders>
            <w:vAlign w:val="bottom"/>
          </w:tcPr>
          <w:p w:rsidR="00E52995" w:rsidRPr="008E0D2A" w:rsidRDefault="00E52995" w:rsidP="00EC05F6">
            <w:pPr>
              <w:pStyle w:val="DefaultParagraphFont"/>
              <w:widowControl w:val="0"/>
              <w:autoSpaceDE w:val="0"/>
              <w:autoSpaceDN w:val="0"/>
              <w:adjustRightInd w:val="0"/>
              <w:spacing w:after="0" w:line="229" w:lineRule="exact"/>
              <w:ind w:right="274"/>
              <w:jc w:val="center"/>
              <w:rPr>
                <w:rFonts w:cs="Times New Roman"/>
                <w:sz w:val="24"/>
                <w:szCs w:val="24"/>
              </w:rPr>
            </w:pPr>
            <w:r w:rsidRPr="008E0D2A">
              <w:rPr>
                <w:rFonts w:cs="Arial"/>
                <w:w w:val="99"/>
                <w:sz w:val="20"/>
                <w:szCs w:val="20"/>
              </w:rPr>
              <w:t>koshti@usc.edu</w:t>
            </w:r>
          </w:p>
        </w:tc>
        <w:tc>
          <w:tcPr>
            <w:tcW w:w="3280" w:type="dxa"/>
            <w:tcBorders>
              <w:top w:val="nil"/>
              <w:left w:val="nil"/>
              <w:bottom w:val="nil"/>
              <w:right w:val="nil"/>
            </w:tcBorders>
            <w:vAlign w:val="bottom"/>
          </w:tcPr>
          <w:p w:rsidR="00E52995" w:rsidRPr="008E0D2A" w:rsidRDefault="00E52995" w:rsidP="00EC05F6">
            <w:pPr>
              <w:pStyle w:val="DefaultParagraphFont"/>
              <w:widowControl w:val="0"/>
              <w:autoSpaceDE w:val="0"/>
              <w:autoSpaceDN w:val="0"/>
              <w:adjustRightInd w:val="0"/>
              <w:spacing w:after="0" w:line="229" w:lineRule="exact"/>
              <w:ind w:left="274"/>
              <w:jc w:val="center"/>
              <w:rPr>
                <w:rFonts w:cs="Times New Roman"/>
                <w:sz w:val="24"/>
                <w:szCs w:val="24"/>
              </w:rPr>
            </w:pPr>
            <w:r w:rsidRPr="008E0D2A">
              <w:rPr>
                <w:rFonts w:cs="Arial"/>
                <w:w w:val="93"/>
                <w:sz w:val="20"/>
                <w:szCs w:val="20"/>
              </w:rPr>
              <w:t xml:space="preserve"> kalwar@usc.ed</w:t>
            </w:r>
            <w:r w:rsidRPr="008E0D2A">
              <w:rPr>
                <w:rFonts w:cs="Times New Roman"/>
                <w:sz w:val="24"/>
                <w:szCs w:val="24"/>
              </w:rPr>
              <w:t>u</w:t>
            </w:r>
          </w:p>
        </w:tc>
      </w:tr>
    </w:tbl>
    <w:p w:rsidR="00E52995" w:rsidRDefault="00E52995" w:rsidP="00E52995">
      <w:pPr>
        <w:pStyle w:val="DefaultParagraphFont"/>
        <w:widowControl w:val="0"/>
        <w:autoSpaceDE w:val="0"/>
        <w:autoSpaceDN w:val="0"/>
        <w:adjustRightInd w:val="0"/>
        <w:spacing w:after="0" w:line="239" w:lineRule="auto"/>
        <w:ind w:left="1440" w:firstLine="720"/>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70" w:lineRule="exact"/>
        <w:jc w:val="center"/>
        <w:rPr>
          <w:rFonts w:ascii="Times New Roman" w:hAnsi="Times New Roman" w:cs="Times New Roman"/>
          <w:sz w:val="24"/>
          <w:szCs w:val="24"/>
        </w:rPr>
      </w:pPr>
    </w:p>
    <w:p w:rsidR="00E52995" w:rsidRDefault="00E52995" w:rsidP="00E52995">
      <w:pPr>
        <w:pStyle w:val="DefaultParagraphFont"/>
        <w:widowControl w:val="0"/>
        <w:autoSpaceDE w:val="0"/>
        <w:autoSpaceDN w:val="0"/>
        <w:adjustRightInd w:val="0"/>
        <w:spacing w:after="0" w:line="239" w:lineRule="auto"/>
        <w:jc w:val="center"/>
        <w:rPr>
          <w:rFonts w:ascii="Times New Roman" w:hAnsi="Times New Roman" w:cs="Times New Roman"/>
          <w:sz w:val="24"/>
          <w:szCs w:val="24"/>
        </w:rPr>
      </w:pPr>
      <w:r>
        <w:rPr>
          <w:rFonts w:ascii="Arial" w:hAnsi="Arial" w:cs="Arial"/>
          <w:color w:val="000000"/>
          <w:sz w:val="20"/>
          <w:szCs w:val="20"/>
        </w:rPr>
        <w:t>May 07, 2014</w:t>
      </w:r>
    </w:p>
    <w:p w:rsidR="00BB2AF7" w:rsidRDefault="00276DB0" w:rsidP="00BB2AF7">
      <w:pPr>
        <w:pStyle w:val="Heading1"/>
        <w:numPr>
          <w:ilvl w:val="0"/>
          <w:numId w:val="2"/>
        </w:numPr>
        <w:rPr>
          <w:rFonts w:eastAsia="Times New Roman"/>
          <w:bdr w:val="none" w:sz="0" w:space="0" w:color="auto" w:frame="1"/>
        </w:rPr>
      </w:pPr>
      <w:r>
        <w:rPr>
          <w:rFonts w:eastAsia="Times New Roman"/>
          <w:bdr w:val="none" w:sz="0" w:space="0" w:color="auto" w:frame="1"/>
        </w:rPr>
        <w:t>Objective</w:t>
      </w:r>
    </w:p>
    <w:p w:rsidR="00130814" w:rsidRDefault="00BB2AF7" w:rsidP="00130814">
      <w:r>
        <w:t xml:space="preserve">The objective of this project </w:t>
      </w:r>
      <w:r w:rsidR="006879C8">
        <w:t>is</w:t>
      </w:r>
      <w:r>
        <w:t xml:space="preserve"> to create a</w:t>
      </w:r>
      <w:r w:rsidR="006879C8">
        <w:t>n</w:t>
      </w:r>
      <w:r>
        <w:t xml:space="preserve"> object-graph mapping</w:t>
      </w:r>
      <w:r w:rsidR="006879C8">
        <w:t xml:space="preserve">, using </w:t>
      </w:r>
      <w:proofErr w:type="spellStart"/>
      <w:r w:rsidR="006879C8">
        <w:t>TinkerPop</w:t>
      </w:r>
      <w:proofErr w:type="spellEnd"/>
      <w:r w:rsidR="006879C8">
        <w:t xml:space="preserve"> stack,</w:t>
      </w:r>
      <w:r>
        <w:t xml:space="preserve"> for Neo4</w:t>
      </w:r>
      <w:r w:rsidR="00130814">
        <w:t>j and benchmark it using BG Benchmark.</w:t>
      </w:r>
    </w:p>
    <w:p w:rsidR="00276DB0" w:rsidRDefault="00130814" w:rsidP="00276DB0">
      <w:pPr>
        <w:pStyle w:val="Heading1"/>
        <w:numPr>
          <w:ilvl w:val="0"/>
          <w:numId w:val="2"/>
        </w:numPr>
      </w:pPr>
      <w:r w:rsidRPr="00130814">
        <w:t>S</w:t>
      </w:r>
      <w:r w:rsidR="00276DB0">
        <w:t>ummary</w:t>
      </w:r>
    </w:p>
    <w:p w:rsidR="00276DB0" w:rsidRDefault="00285E88" w:rsidP="00276DB0">
      <w:r>
        <w:t>We implemented BG Client for</w:t>
      </w:r>
      <w:r w:rsidR="00966C18">
        <w:t xml:space="preserve"> Neo4j using Object Graph M</w:t>
      </w:r>
      <w:r>
        <w:t>apping to compare the performance of the database with native API</w:t>
      </w:r>
      <w:r w:rsidR="00966C18">
        <w:t xml:space="preserve"> calls</w:t>
      </w:r>
      <w:r>
        <w:t xml:space="preserve"> and with objects. This included developing interfaces for eac</w:t>
      </w:r>
      <w:r w:rsidR="00966C18">
        <w:t>h type of object namely, User, R</w:t>
      </w:r>
      <w:r>
        <w:t>esource and Manipulation</w:t>
      </w:r>
      <w:r w:rsidR="008F075B">
        <w:t xml:space="preserve">, benchmarking the BG Client with different </w:t>
      </w:r>
      <w:proofErr w:type="gramStart"/>
      <w:r w:rsidR="008F075B">
        <w:t>loads ,</w:t>
      </w:r>
      <w:proofErr w:type="gramEnd"/>
      <w:r w:rsidR="008F075B">
        <w:t xml:space="preserve"> image sizes, join behavior and impact of updates.</w:t>
      </w:r>
    </w:p>
    <w:p w:rsidR="00276DB0" w:rsidRDefault="00276DB0" w:rsidP="00276DB0">
      <w:pPr>
        <w:pStyle w:val="Heading1"/>
        <w:numPr>
          <w:ilvl w:val="0"/>
          <w:numId w:val="2"/>
        </w:numPr>
      </w:pPr>
      <w:r>
        <w:t>Test Environment</w:t>
      </w:r>
    </w:p>
    <w:p w:rsidR="00276DB0" w:rsidRDefault="00276DB0" w:rsidP="00276DB0">
      <w:r>
        <w:t>The Benchmarking environment was setup as follows:</w:t>
      </w:r>
    </w:p>
    <w:p w:rsidR="00276DB0" w:rsidRDefault="00966C18" w:rsidP="00276DB0">
      <w:r>
        <w:t>For BG Client we used</w:t>
      </w:r>
      <w:r w:rsidR="00276DB0">
        <w:t xml:space="preserve"> a single node with 2.4GHz </w:t>
      </w:r>
      <w:proofErr w:type="gramStart"/>
      <w:r w:rsidR="00276DB0">
        <w:t>intel</w:t>
      </w:r>
      <w:proofErr w:type="gramEnd"/>
      <w:r w:rsidR="00276DB0">
        <w:t xml:space="preserve"> i5, 10GB RAM and </w:t>
      </w:r>
      <w:proofErr w:type="spellStart"/>
      <w:r w:rsidR="00276DB0">
        <w:t>Rexster</w:t>
      </w:r>
      <w:proofErr w:type="spellEnd"/>
      <w:r w:rsidR="00276DB0">
        <w:t xml:space="preserve"> was hosted on a single node with 2.4GHz intel i7, 8GB RAM.</w:t>
      </w:r>
    </w:p>
    <w:p w:rsidR="00276DB0" w:rsidRDefault="00276DB0" w:rsidP="00276DB0">
      <w:r>
        <w:t xml:space="preserve">We used Neo4j 1.8.3, </w:t>
      </w:r>
      <w:proofErr w:type="spellStart"/>
      <w:r>
        <w:t>Rexster</w:t>
      </w:r>
      <w:proofErr w:type="spellEnd"/>
      <w:r>
        <w:t xml:space="preserve"> 2.5.0, Blueprints 2.6.0</w:t>
      </w:r>
      <w:r w:rsidR="00285E88">
        <w:t>, Frames 2.5.0</w:t>
      </w:r>
    </w:p>
    <w:p w:rsidR="003B3152" w:rsidRPr="003B3152" w:rsidRDefault="003B3152" w:rsidP="00276DB0">
      <w:pPr>
        <w:pStyle w:val="Heading1"/>
        <w:numPr>
          <w:ilvl w:val="0"/>
          <w:numId w:val="2"/>
        </w:numPr>
      </w:pPr>
      <w:r w:rsidRPr="00276DB0">
        <w:rPr>
          <w:rFonts w:eastAsia="Times New Roman"/>
          <w:bdr w:val="none" w:sz="0" w:space="0" w:color="auto" w:frame="1"/>
        </w:rPr>
        <w:t xml:space="preserve"> Description of the project</w:t>
      </w:r>
    </w:p>
    <w:p w:rsidR="006879C8" w:rsidRDefault="007730A7" w:rsidP="00966C18">
      <w:r>
        <w:t>We int</w:t>
      </w:r>
      <w:r w:rsidR="00E52995">
        <w:t xml:space="preserve">ended to benchmark Neo4j using </w:t>
      </w:r>
      <w:r>
        <w:t>OGM implementation.  We used Blueprints interface for this purpose instead of Spring Neo4j as B</w:t>
      </w:r>
      <w:r w:rsidR="006879C8">
        <w:t xml:space="preserve">lueprints is a </w:t>
      </w:r>
      <w:r w:rsidR="0005527A">
        <w:t>generic graph API which</w:t>
      </w:r>
      <w:r w:rsidR="006879C8">
        <w:t xml:space="preserve"> provides a common set of interfaces to allow developers to plug-and-play their graph database backend. Within the </w:t>
      </w:r>
      <w:proofErr w:type="spellStart"/>
      <w:r w:rsidR="006879C8">
        <w:t>TinkerPop</w:t>
      </w:r>
      <w:proofErr w:type="spellEnd"/>
      <w:r w:rsidR="006879C8">
        <w:t xml:space="preserve"> software stack, Blueprints serves as the foundational </w:t>
      </w:r>
      <w:r w:rsidR="00B557AE">
        <w:t xml:space="preserve">technology. </w:t>
      </w:r>
      <w:r w:rsidR="008A343B">
        <w:t xml:space="preserve">We have used the following from </w:t>
      </w:r>
      <w:proofErr w:type="spellStart"/>
      <w:r w:rsidR="00B557AE">
        <w:t>TinkerPop</w:t>
      </w:r>
      <w:proofErr w:type="spellEnd"/>
      <w:r w:rsidR="00B557AE">
        <w:t xml:space="preserve"> stack</w:t>
      </w:r>
      <w:r w:rsidR="006879C8">
        <w:t>:</w:t>
      </w:r>
    </w:p>
    <w:p w:rsidR="006879C8" w:rsidRDefault="006879C8" w:rsidP="006879C8">
      <w:pPr>
        <w:pStyle w:val="ListParagraph"/>
      </w:pPr>
    </w:p>
    <w:p w:rsidR="006879C8" w:rsidRDefault="006879C8" w:rsidP="00DF0B9B">
      <w:pPr>
        <w:pStyle w:val="ListParagraph"/>
        <w:numPr>
          <w:ilvl w:val="0"/>
          <w:numId w:val="14"/>
        </w:numPr>
        <w:ind w:left="720"/>
      </w:pPr>
      <w:r>
        <w:t>Frames: An object-to-graph mapper</w:t>
      </w:r>
    </w:p>
    <w:p w:rsidR="003B3152" w:rsidRDefault="003B3152" w:rsidP="00966C18">
      <w:proofErr w:type="gramStart"/>
      <w:r w:rsidRPr="003B3152">
        <w:rPr>
          <w:b/>
        </w:rPr>
        <w:t>Frames</w:t>
      </w:r>
      <w:r>
        <w:t xml:space="preserve"> exposes</w:t>
      </w:r>
      <w:proofErr w:type="gramEnd"/>
      <w:r>
        <w:t xml:space="preserve"> any </w:t>
      </w:r>
      <w:r w:rsidRPr="003B3152">
        <w:t xml:space="preserve">Blueprints graph as a collection of interrelated domain objects. With Frames, </w:t>
      </w:r>
      <w:r w:rsidR="00A21C41" w:rsidRPr="003B3152">
        <w:t>it’s</w:t>
      </w:r>
      <w:r w:rsidRPr="003B3152">
        <w:t xml:space="preserve"> easy to ensure that data within a graph is </w:t>
      </w:r>
      <w:proofErr w:type="gramStart"/>
      <w:r w:rsidRPr="003B3152">
        <w:t>respective</w:t>
      </w:r>
      <w:proofErr w:type="gramEnd"/>
      <w:r w:rsidRPr="003B3152">
        <w:t xml:space="preserve"> of a schema represented as a collection of annotated Java interfaces. </w:t>
      </w:r>
    </w:p>
    <w:p w:rsidR="00DC7BAF" w:rsidRDefault="003B3152" w:rsidP="00966C18">
      <w:r w:rsidRPr="003B3152">
        <w:t>We developed the interfaces for User, Resource and Manipulation (based on BG Schema). These basically contained setters and getters for properties of the nodes and the relationship edges between nodes</w:t>
      </w:r>
      <w:r w:rsidR="00DC7BAF">
        <w:t>. We developed a Blueprints Client for BG Benchmark for the 11 social actions. The interface was invoked while node creation and their properties were set based</w:t>
      </w:r>
      <w:r w:rsidR="00A21C41">
        <w:t xml:space="preserve"> on</w:t>
      </w:r>
      <w:r w:rsidR="00DC7BAF">
        <w:t xml:space="preserve"> BG</w:t>
      </w:r>
      <w:r w:rsidR="00A21C41">
        <w:t>’s</w:t>
      </w:r>
      <w:r w:rsidR="00DC7BAF">
        <w:t xml:space="preserve"> default values. These interfaces were also invoked while accessing a particular vertex. These objects interacted with the embedded database to perform the social actions. We found implementation using Frames API much more convenient and straightforward compared to native Neo4j API mainly because </w:t>
      </w:r>
      <w:r w:rsidR="00344583">
        <w:t>we can define adjacencies and incidences in the interface and Blueprints takes care of implementation. As such, the code to be written by developer reduces.</w:t>
      </w:r>
    </w:p>
    <w:p w:rsidR="008A343B" w:rsidRDefault="006879C8" w:rsidP="00DF0B9B">
      <w:pPr>
        <w:pStyle w:val="ListParagraph"/>
        <w:numPr>
          <w:ilvl w:val="0"/>
          <w:numId w:val="14"/>
        </w:numPr>
        <w:ind w:left="720"/>
      </w:pPr>
      <w:proofErr w:type="spellStart"/>
      <w:r>
        <w:t>Rexster</w:t>
      </w:r>
      <w:proofErr w:type="spellEnd"/>
      <w:r>
        <w:t>: A graph server</w:t>
      </w:r>
    </w:p>
    <w:p w:rsidR="003E43A8" w:rsidRPr="00AE38C4" w:rsidRDefault="0005527A" w:rsidP="00966C18">
      <w:pPr>
        <w:rPr>
          <w:b/>
        </w:rPr>
      </w:pPr>
      <w:proofErr w:type="spellStart"/>
      <w:r w:rsidRPr="0005527A">
        <w:t>Rexster</w:t>
      </w:r>
      <w:proofErr w:type="spellEnd"/>
      <w:r w:rsidRPr="0005527A">
        <w:t xml:space="preserve"> is a graph server that exposes any Blueprints graph through REST</w:t>
      </w:r>
      <w:r>
        <w:t xml:space="preserve">. We were able to implement a sample Neo4j database using </w:t>
      </w:r>
      <w:proofErr w:type="spellStart"/>
      <w:r>
        <w:t>Rexster</w:t>
      </w:r>
      <w:proofErr w:type="spellEnd"/>
      <w:r>
        <w:t xml:space="preserve"> with Native Blueprint API. We were also able to implement using </w:t>
      </w:r>
      <w:r w:rsidR="003E43A8" w:rsidRPr="00AE38C4">
        <w:t>Frame</w:t>
      </w:r>
      <w:r w:rsidRPr="00AE38C4">
        <w:t xml:space="preserve"> Kibbles </w:t>
      </w:r>
      <w:r w:rsidR="003E43A8" w:rsidRPr="00AE38C4">
        <w:t xml:space="preserve">which exposes graph elements through a frame in the REST API. But we were unable to host Neo4j database on </w:t>
      </w:r>
      <w:proofErr w:type="spellStart"/>
      <w:r w:rsidR="003E43A8" w:rsidRPr="00AE38C4">
        <w:t>Rexster</w:t>
      </w:r>
      <w:proofErr w:type="spellEnd"/>
      <w:r w:rsidR="003E43A8" w:rsidRPr="00AE38C4">
        <w:t xml:space="preserve"> for BG Benchmark as it kept failing for multiple actions mainly due to  </w:t>
      </w:r>
      <w:proofErr w:type="spellStart"/>
      <w:r w:rsidR="003E43A8" w:rsidRPr="00AE38C4">
        <w:t>Rexster</w:t>
      </w:r>
      <w:proofErr w:type="spellEnd"/>
      <w:r w:rsidR="003E43A8" w:rsidRPr="00AE38C4">
        <w:t xml:space="preserve"> Extension never really kept up with the development of Frames itself as there was not much interest from the community. We were receiving blank responses from </w:t>
      </w:r>
      <w:proofErr w:type="spellStart"/>
      <w:r w:rsidR="003E43A8" w:rsidRPr="00AE38C4">
        <w:t>Rexster</w:t>
      </w:r>
      <w:proofErr w:type="spellEnd"/>
      <w:r w:rsidR="003E43A8" w:rsidRPr="00AE38C4">
        <w:t xml:space="preserve"> Server and hence we decided to discontinue with further implementation using kibbles and opted for the embedded Neo4j using Blueprints.</w:t>
      </w:r>
    </w:p>
    <w:p w:rsidR="00BB2AF7" w:rsidRDefault="003E43A8" w:rsidP="00AE38C4">
      <w:pPr>
        <w:pStyle w:val="Heading1"/>
        <w:numPr>
          <w:ilvl w:val="0"/>
          <w:numId w:val="2"/>
        </w:numPr>
        <w:rPr>
          <w:rFonts w:eastAsia="Times New Roman"/>
          <w:bdr w:val="none" w:sz="0" w:space="0" w:color="auto" w:frame="1"/>
        </w:rPr>
      </w:pPr>
      <w:r>
        <w:rPr>
          <w:rFonts w:eastAsia="Times New Roman"/>
          <w:bdr w:val="none" w:sz="0" w:space="0" w:color="auto" w:frame="1"/>
        </w:rPr>
        <w:t>BG Benchmarking results</w:t>
      </w:r>
    </w:p>
    <w:p w:rsidR="00AE38C4" w:rsidRDefault="00AE38C4" w:rsidP="00AE38C4">
      <w:pPr>
        <w:spacing w:after="160" w:line="259" w:lineRule="auto"/>
        <w:jc w:val="both"/>
      </w:pPr>
    </w:p>
    <w:p w:rsidR="00EA39E4" w:rsidRDefault="00EA39E4" w:rsidP="00AE38C4">
      <w:pPr>
        <w:spacing w:after="160" w:line="259" w:lineRule="auto"/>
        <w:jc w:val="both"/>
      </w:pPr>
      <w:r>
        <w:t>The time taken to load the data is as follows:</w:t>
      </w:r>
    </w:p>
    <w:tbl>
      <w:tblPr>
        <w:tblStyle w:val="TableGrid"/>
        <w:tblW w:w="8640" w:type="dxa"/>
        <w:jc w:val="right"/>
        <w:tblLook w:val="04A0" w:firstRow="1" w:lastRow="0" w:firstColumn="1" w:lastColumn="0" w:noHBand="0" w:noVBand="1"/>
      </w:tblPr>
      <w:tblGrid>
        <w:gridCol w:w="1975"/>
        <w:gridCol w:w="1980"/>
        <w:gridCol w:w="2525"/>
        <w:gridCol w:w="2160"/>
      </w:tblGrid>
      <w:tr w:rsidR="00EA39E4" w:rsidTr="00EC05F6">
        <w:trPr>
          <w:jc w:val="right"/>
        </w:trPr>
        <w:tc>
          <w:tcPr>
            <w:tcW w:w="1975" w:type="dxa"/>
          </w:tcPr>
          <w:p w:rsidR="00EA39E4" w:rsidRPr="006E37F0" w:rsidRDefault="00EA39E4" w:rsidP="00EC05F6">
            <w:pPr>
              <w:jc w:val="both"/>
              <w:rPr>
                <w:b/>
              </w:rPr>
            </w:pPr>
            <w:r w:rsidRPr="006E37F0">
              <w:rPr>
                <w:b/>
              </w:rPr>
              <w:t>Image Availability</w:t>
            </w:r>
          </w:p>
        </w:tc>
        <w:tc>
          <w:tcPr>
            <w:tcW w:w="1980" w:type="dxa"/>
          </w:tcPr>
          <w:p w:rsidR="00EA39E4" w:rsidRPr="006E37F0" w:rsidRDefault="00EA39E4" w:rsidP="00EC05F6">
            <w:pPr>
              <w:jc w:val="both"/>
              <w:rPr>
                <w:b/>
              </w:rPr>
            </w:pPr>
            <w:r w:rsidRPr="006E37F0">
              <w:rPr>
                <w:b/>
              </w:rPr>
              <w:t>Image Size</w:t>
            </w:r>
          </w:p>
        </w:tc>
        <w:tc>
          <w:tcPr>
            <w:tcW w:w="2525" w:type="dxa"/>
          </w:tcPr>
          <w:p w:rsidR="00EA39E4" w:rsidRPr="006E37F0" w:rsidRDefault="00EA39E4" w:rsidP="00EC05F6">
            <w:pPr>
              <w:jc w:val="both"/>
              <w:rPr>
                <w:b/>
              </w:rPr>
            </w:pPr>
            <w:proofErr w:type="spellStart"/>
            <w:r w:rsidRPr="006E37F0">
              <w:rPr>
                <w:b/>
              </w:rPr>
              <w:t>Threadcount</w:t>
            </w:r>
            <w:proofErr w:type="spellEnd"/>
            <w:r>
              <w:rPr>
                <w:b/>
              </w:rPr>
              <w:t xml:space="preserve"> to load data</w:t>
            </w:r>
          </w:p>
        </w:tc>
        <w:tc>
          <w:tcPr>
            <w:tcW w:w="2160" w:type="dxa"/>
          </w:tcPr>
          <w:p w:rsidR="00EA39E4" w:rsidRPr="006E37F0" w:rsidRDefault="00EA39E4" w:rsidP="00EC05F6">
            <w:pPr>
              <w:jc w:val="both"/>
              <w:rPr>
                <w:b/>
              </w:rPr>
            </w:pPr>
            <w:r w:rsidRPr="006E37F0">
              <w:rPr>
                <w:b/>
              </w:rPr>
              <w:t>Load Time (seconds)</w:t>
            </w:r>
          </w:p>
        </w:tc>
      </w:tr>
      <w:tr w:rsidR="00EA39E4" w:rsidTr="00EC05F6">
        <w:trPr>
          <w:jc w:val="right"/>
        </w:trPr>
        <w:tc>
          <w:tcPr>
            <w:tcW w:w="1975" w:type="dxa"/>
            <w:vMerge w:val="restart"/>
          </w:tcPr>
          <w:p w:rsidR="00EA39E4" w:rsidRDefault="00EA39E4" w:rsidP="00EC05F6">
            <w:pPr>
              <w:jc w:val="both"/>
            </w:pPr>
            <w:r>
              <w:t>False</w:t>
            </w:r>
          </w:p>
        </w:tc>
        <w:tc>
          <w:tcPr>
            <w:tcW w:w="1980" w:type="dxa"/>
            <w:vMerge w:val="restart"/>
          </w:tcPr>
          <w:p w:rsidR="00EA39E4" w:rsidRDefault="00EA39E4" w:rsidP="00EC05F6">
            <w:pPr>
              <w:jc w:val="both"/>
            </w:pPr>
            <w:r>
              <w:t>NA</w:t>
            </w:r>
          </w:p>
        </w:tc>
        <w:tc>
          <w:tcPr>
            <w:tcW w:w="2525" w:type="dxa"/>
          </w:tcPr>
          <w:p w:rsidR="00EA39E4" w:rsidRDefault="00EA39E4" w:rsidP="00EC05F6">
            <w:pPr>
              <w:jc w:val="both"/>
            </w:pPr>
            <w:r>
              <w:t>1</w:t>
            </w:r>
          </w:p>
        </w:tc>
        <w:tc>
          <w:tcPr>
            <w:tcW w:w="2160" w:type="dxa"/>
          </w:tcPr>
          <w:p w:rsidR="00EA39E4" w:rsidRPr="006E37F0" w:rsidRDefault="00647F13" w:rsidP="00EC05F6">
            <w:pPr>
              <w:jc w:val="both"/>
              <w:rPr>
                <w:rFonts w:ascii="Calibri" w:hAnsi="Calibri"/>
                <w:color w:val="000000"/>
              </w:rPr>
            </w:pPr>
            <w:r>
              <w:rPr>
                <w:rFonts w:ascii="Calibri" w:hAnsi="Calibri"/>
                <w:color w:val="000000"/>
              </w:rPr>
              <w:t>20000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w:t>
            </w:r>
          </w:p>
        </w:tc>
        <w:tc>
          <w:tcPr>
            <w:tcW w:w="2160" w:type="dxa"/>
          </w:tcPr>
          <w:p w:rsidR="00EA39E4" w:rsidRPr="006E37F0" w:rsidRDefault="00647F13" w:rsidP="00647F13">
            <w:pPr>
              <w:jc w:val="both"/>
              <w:rPr>
                <w:rFonts w:ascii="Calibri" w:hAnsi="Calibri"/>
                <w:color w:val="000000"/>
              </w:rPr>
            </w:pPr>
            <w:r>
              <w:rPr>
                <w:rFonts w:ascii="Calibri" w:hAnsi="Calibri"/>
                <w:color w:val="000000"/>
              </w:rPr>
              <w:t>19950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100</w:t>
            </w:r>
          </w:p>
        </w:tc>
        <w:tc>
          <w:tcPr>
            <w:tcW w:w="2160" w:type="dxa"/>
          </w:tcPr>
          <w:p w:rsidR="00EA39E4" w:rsidRPr="006E37F0" w:rsidRDefault="00647F13" w:rsidP="00EC05F6">
            <w:pPr>
              <w:jc w:val="both"/>
              <w:rPr>
                <w:rFonts w:ascii="Calibri" w:hAnsi="Calibri"/>
                <w:color w:val="000000"/>
              </w:rPr>
            </w:pPr>
            <w:r>
              <w:rPr>
                <w:rFonts w:ascii="Calibri" w:hAnsi="Calibri"/>
                <w:color w:val="000000"/>
              </w:rPr>
              <w:t>19970</w:t>
            </w:r>
          </w:p>
        </w:tc>
      </w:tr>
      <w:tr w:rsidR="00EA39E4" w:rsidTr="00EC05F6">
        <w:trPr>
          <w:jc w:val="right"/>
        </w:trPr>
        <w:tc>
          <w:tcPr>
            <w:tcW w:w="1975" w:type="dxa"/>
            <w:vMerge w:val="restart"/>
          </w:tcPr>
          <w:p w:rsidR="00EA39E4" w:rsidRDefault="00EA39E4" w:rsidP="00EC05F6">
            <w:pPr>
              <w:jc w:val="both"/>
            </w:pPr>
            <w:r>
              <w:t>True</w:t>
            </w:r>
          </w:p>
          <w:p w:rsidR="00EA39E4" w:rsidRDefault="00EA39E4" w:rsidP="00EC05F6">
            <w:pPr>
              <w:jc w:val="both"/>
            </w:pPr>
          </w:p>
        </w:tc>
        <w:tc>
          <w:tcPr>
            <w:tcW w:w="1980" w:type="dxa"/>
            <w:vMerge w:val="restart"/>
          </w:tcPr>
          <w:p w:rsidR="00EA39E4" w:rsidRDefault="00EA39E4" w:rsidP="00EC05F6">
            <w:pPr>
              <w:jc w:val="both"/>
            </w:pPr>
            <w:r w:rsidRPr="00C00F34">
              <w:t>12 kb</w:t>
            </w:r>
          </w:p>
        </w:tc>
        <w:tc>
          <w:tcPr>
            <w:tcW w:w="2525" w:type="dxa"/>
          </w:tcPr>
          <w:p w:rsidR="00EA39E4" w:rsidRDefault="00EA39E4" w:rsidP="00EC05F6">
            <w:pPr>
              <w:jc w:val="both"/>
            </w:pPr>
            <w:r>
              <w:t>1</w:t>
            </w:r>
          </w:p>
        </w:tc>
        <w:tc>
          <w:tcPr>
            <w:tcW w:w="2160" w:type="dxa"/>
          </w:tcPr>
          <w:p w:rsidR="00EA39E4" w:rsidRPr="006E37F0" w:rsidRDefault="00647F13" w:rsidP="00EC05F6">
            <w:pPr>
              <w:jc w:val="both"/>
              <w:rPr>
                <w:rFonts w:ascii="Calibri" w:hAnsi="Calibri"/>
                <w:color w:val="000000"/>
              </w:rPr>
            </w:pPr>
            <w:r>
              <w:rPr>
                <w:rFonts w:ascii="Calibri" w:hAnsi="Calibri"/>
                <w:color w:val="000000"/>
              </w:rPr>
              <w:t>20020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w:t>
            </w:r>
          </w:p>
        </w:tc>
        <w:tc>
          <w:tcPr>
            <w:tcW w:w="2160" w:type="dxa"/>
          </w:tcPr>
          <w:p w:rsidR="00EA39E4" w:rsidRPr="006E37F0" w:rsidRDefault="00647F13" w:rsidP="00EC05F6">
            <w:pPr>
              <w:jc w:val="both"/>
              <w:rPr>
                <w:rFonts w:ascii="Calibri" w:hAnsi="Calibri"/>
                <w:color w:val="000000"/>
              </w:rPr>
            </w:pPr>
            <w:r>
              <w:rPr>
                <w:rFonts w:ascii="Calibri" w:hAnsi="Calibri"/>
                <w:color w:val="000000"/>
              </w:rPr>
              <w:t>20000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100</w:t>
            </w:r>
          </w:p>
        </w:tc>
        <w:tc>
          <w:tcPr>
            <w:tcW w:w="2160" w:type="dxa"/>
          </w:tcPr>
          <w:p w:rsidR="00EA39E4" w:rsidRPr="006E37F0" w:rsidRDefault="00647F13" w:rsidP="00EC05F6">
            <w:pPr>
              <w:jc w:val="both"/>
              <w:rPr>
                <w:rFonts w:ascii="Calibri" w:hAnsi="Calibri"/>
                <w:color w:val="000000"/>
              </w:rPr>
            </w:pPr>
            <w:r>
              <w:rPr>
                <w:rFonts w:ascii="Calibri" w:hAnsi="Calibri"/>
                <w:color w:val="000000"/>
              </w:rPr>
              <w:t>20000</w:t>
            </w:r>
          </w:p>
        </w:tc>
      </w:tr>
      <w:tr w:rsidR="00EA39E4" w:rsidTr="00EC05F6">
        <w:trPr>
          <w:jc w:val="right"/>
        </w:trPr>
        <w:tc>
          <w:tcPr>
            <w:tcW w:w="1975" w:type="dxa"/>
            <w:vMerge w:val="restart"/>
          </w:tcPr>
          <w:p w:rsidR="00EA39E4" w:rsidRDefault="00EA39E4" w:rsidP="00EC05F6">
            <w:pPr>
              <w:jc w:val="both"/>
            </w:pPr>
            <w:r>
              <w:t>True</w:t>
            </w:r>
          </w:p>
        </w:tc>
        <w:tc>
          <w:tcPr>
            <w:tcW w:w="1980" w:type="dxa"/>
            <w:vMerge w:val="restart"/>
          </w:tcPr>
          <w:p w:rsidR="00EA39E4" w:rsidRDefault="00EA39E4" w:rsidP="00EC05F6">
            <w:pPr>
              <w:jc w:val="both"/>
            </w:pPr>
            <w:r>
              <w:t>500 kb</w:t>
            </w:r>
          </w:p>
        </w:tc>
        <w:tc>
          <w:tcPr>
            <w:tcW w:w="2525" w:type="dxa"/>
          </w:tcPr>
          <w:p w:rsidR="00EA39E4" w:rsidRDefault="00EA39E4" w:rsidP="00EC05F6">
            <w:pPr>
              <w:jc w:val="both"/>
            </w:pPr>
            <w:r>
              <w:t>1</w:t>
            </w:r>
          </w:p>
        </w:tc>
        <w:tc>
          <w:tcPr>
            <w:tcW w:w="2160" w:type="dxa"/>
          </w:tcPr>
          <w:p w:rsidR="00EA39E4" w:rsidRDefault="00647F13" w:rsidP="00EC05F6">
            <w:pPr>
              <w:jc w:val="both"/>
              <w:rPr>
                <w:rFonts w:ascii="Calibri" w:hAnsi="Calibri"/>
                <w:color w:val="000000"/>
              </w:rPr>
            </w:pPr>
            <w:r>
              <w:rPr>
                <w:rFonts w:ascii="Calibri" w:hAnsi="Calibri"/>
                <w:color w:val="000000"/>
              </w:rPr>
              <w:t>20100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w:t>
            </w:r>
          </w:p>
        </w:tc>
        <w:tc>
          <w:tcPr>
            <w:tcW w:w="2160" w:type="dxa"/>
          </w:tcPr>
          <w:p w:rsidR="00EA39E4" w:rsidRDefault="00647F13" w:rsidP="00EC05F6">
            <w:pPr>
              <w:jc w:val="both"/>
              <w:rPr>
                <w:rFonts w:ascii="Calibri" w:hAnsi="Calibri"/>
                <w:color w:val="000000"/>
              </w:rPr>
            </w:pPr>
            <w:r>
              <w:rPr>
                <w:rFonts w:ascii="Calibri" w:hAnsi="Calibri"/>
                <w:color w:val="000000"/>
              </w:rPr>
              <w:t>20070</w:t>
            </w:r>
          </w:p>
        </w:tc>
      </w:tr>
      <w:tr w:rsidR="00EA39E4" w:rsidTr="00EC05F6">
        <w:trPr>
          <w:jc w:val="right"/>
        </w:trPr>
        <w:tc>
          <w:tcPr>
            <w:tcW w:w="1975" w:type="dxa"/>
            <w:vMerge/>
          </w:tcPr>
          <w:p w:rsidR="00EA39E4" w:rsidRDefault="00EA39E4" w:rsidP="00EC05F6">
            <w:pPr>
              <w:jc w:val="both"/>
            </w:pPr>
          </w:p>
        </w:tc>
        <w:tc>
          <w:tcPr>
            <w:tcW w:w="1980" w:type="dxa"/>
            <w:vMerge/>
          </w:tcPr>
          <w:p w:rsidR="00EA39E4" w:rsidRDefault="00EA39E4" w:rsidP="00EC05F6">
            <w:pPr>
              <w:jc w:val="both"/>
            </w:pPr>
          </w:p>
        </w:tc>
        <w:tc>
          <w:tcPr>
            <w:tcW w:w="2525" w:type="dxa"/>
          </w:tcPr>
          <w:p w:rsidR="00EA39E4" w:rsidRDefault="00EA39E4" w:rsidP="00EC05F6">
            <w:pPr>
              <w:jc w:val="both"/>
            </w:pPr>
            <w:r>
              <w:t>100</w:t>
            </w:r>
          </w:p>
        </w:tc>
        <w:tc>
          <w:tcPr>
            <w:tcW w:w="2160" w:type="dxa"/>
          </w:tcPr>
          <w:p w:rsidR="00EA39E4" w:rsidRDefault="00647F13" w:rsidP="00EC05F6">
            <w:pPr>
              <w:jc w:val="both"/>
              <w:rPr>
                <w:rFonts w:ascii="Calibri" w:hAnsi="Calibri"/>
                <w:color w:val="000000"/>
              </w:rPr>
            </w:pPr>
            <w:r>
              <w:rPr>
                <w:rFonts w:ascii="Calibri" w:hAnsi="Calibri"/>
                <w:color w:val="000000"/>
              </w:rPr>
              <w:t>20060</w:t>
            </w:r>
          </w:p>
        </w:tc>
      </w:tr>
    </w:tbl>
    <w:p w:rsidR="00EC05F6" w:rsidRDefault="00EC05F6" w:rsidP="00EA39E4"/>
    <w:p w:rsidR="00EA39E4" w:rsidRPr="00EA39E4" w:rsidRDefault="00651043" w:rsidP="00EA39E4">
      <w:r>
        <w:lastRenderedPageBreak/>
        <w:t xml:space="preserve">The load time for each of these cases was fairly similar and large as </w:t>
      </w:r>
      <w:r w:rsidR="005707AF">
        <w:t>we had start and shutdown the database for creation of each object. This was necessary as we observed that the objects were not persisting in the database when we had a single global instance of the database. Hence, the load time was similar and large as lot of time was taken up in starting and shutting down the database after each object creation.</w:t>
      </w:r>
    </w:p>
    <w:p w:rsidR="001963B2" w:rsidRDefault="00EA39E4" w:rsidP="001963B2">
      <w:pPr>
        <w:spacing w:after="160" w:line="259" w:lineRule="auto"/>
        <w:jc w:val="both"/>
      </w:pPr>
      <w:r>
        <w:t xml:space="preserve">After loading the data we benchmarked the </w:t>
      </w:r>
      <w:r w:rsidR="005707AF">
        <w:t>Blueprints Frame</w:t>
      </w:r>
      <w:r>
        <w:t xml:space="preserve"> client. We performed benchmarking on </w:t>
      </w:r>
      <w:proofErr w:type="spellStart"/>
      <w:r>
        <w:t>ViewProfile</w:t>
      </w:r>
      <w:proofErr w:type="spellEnd"/>
      <w:r>
        <w:t xml:space="preserve"> action, </w:t>
      </w:r>
      <w:proofErr w:type="spellStart"/>
      <w:r>
        <w:t>ListFriends</w:t>
      </w:r>
      <w:proofErr w:type="spellEnd"/>
      <w:r>
        <w:t xml:space="preserve"> action and Symmetric updates. The maximum execution time for each of these experiments was 180 seconds. The results obtained for the results are as follows:</w:t>
      </w:r>
    </w:p>
    <w:p w:rsidR="00EA39E4" w:rsidRDefault="00EA39E4" w:rsidP="001963B2">
      <w:pPr>
        <w:pStyle w:val="ListParagraph"/>
        <w:numPr>
          <w:ilvl w:val="0"/>
          <w:numId w:val="15"/>
        </w:numPr>
        <w:spacing w:after="160" w:line="259" w:lineRule="auto"/>
        <w:jc w:val="both"/>
      </w:pPr>
      <w:proofErr w:type="spellStart"/>
      <w:r w:rsidRPr="001963B2">
        <w:rPr>
          <w:b/>
        </w:rPr>
        <w:t>ViewProfile</w:t>
      </w:r>
      <w:proofErr w:type="spellEnd"/>
      <w:r w:rsidRPr="001963B2">
        <w:rPr>
          <w:b/>
        </w:rPr>
        <w:t xml:space="preserve"> Action</w:t>
      </w:r>
      <w:r>
        <w:t xml:space="preserve"> – We used 10 threads to load the data store and varied the size of image and </w:t>
      </w:r>
      <w:proofErr w:type="spellStart"/>
      <w:r>
        <w:t>threadcount</w:t>
      </w:r>
      <w:proofErr w:type="spellEnd"/>
      <w:r>
        <w:t xml:space="preserve">. </w:t>
      </w:r>
    </w:p>
    <w:tbl>
      <w:tblPr>
        <w:tblW w:w="9576" w:type="dxa"/>
        <w:jc w:val="right"/>
        <w:tblLook w:val="04A0" w:firstRow="1" w:lastRow="0" w:firstColumn="1" w:lastColumn="0" w:noHBand="0" w:noVBand="1"/>
      </w:tblPr>
      <w:tblGrid>
        <w:gridCol w:w="2458"/>
        <w:gridCol w:w="2534"/>
        <w:gridCol w:w="2534"/>
        <w:gridCol w:w="2050"/>
      </w:tblGrid>
      <w:tr w:rsidR="00EA39E4" w:rsidRPr="006E37F0" w:rsidTr="00EA39E4">
        <w:trPr>
          <w:trHeight w:val="980"/>
          <w:jc w:val="right"/>
        </w:trPr>
        <w:tc>
          <w:tcPr>
            <w:tcW w:w="2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436BDF" w:rsidRDefault="00EA39E4" w:rsidP="00EC05F6">
            <w:pPr>
              <w:spacing w:after="0" w:line="240" w:lineRule="auto"/>
              <w:jc w:val="both"/>
              <w:rPr>
                <w:rFonts w:ascii="Calibri" w:eastAsia="Times New Roman" w:hAnsi="Calibri" w:cs="Times New Roman"/>
                <w:b/>
                <w:color w:val="000000"/>
              </w:rPr>
            </w:pPr>
            <w:r w:rsidRPr="00436BDF">
              <w:rPr>
                <w:rFonts w:ascii="Calibri" w:eastAsia="Times New Roman" w:hAnsi="Calibri" w:cs="Times New Roman"/>
                <w:b/>
                <w:color w:val="000000"/>
              </w:rPr>
              <w:t xml:space="preserve">Benchmarking Phase </w:t>
            </w:r>
            <w:proofErr w:type="spellStart"/>
            <w:r w:rsidRPr="00436BDF">
              <w:rPr>
                <w:rFonts w:ascii="Calibri" w:eastAsia="Times New Roman" w:hAnsi="Calibri" w:cs="Times New Roman"/>
                <w:b/>
                <w:color w:val="000000"/>
              </w:rPr>
              <w:t>T</w:t>
            </w:r>
            <w:r w:rsidRPr="006E37F0">
              <w:rPr>
                <w:rFonts w:ascii="Calibri" w:eastAsia="Times New Roman" w:hAnsi="Calibri" w:cs="Times New Roman"/>
                <w:b/>
                <w:color w:val="000000"/>
              </w:rPr>
              <w:t>hreadcount</w:t>
            </w:r>
            <w:proofErr w:type="spellEnd"/>
          </w:p>
        </w:tc>
        <w:tc>
          <w:tcPr>
            <w:tcW w:w="2534" w:type="dxa"/>
            <w:tcBorders>
              <w:top w:val="single" w:sz="4" w:space="0" w:color="auto"/>
              <w:left w:val="nil"/>
              <w:bottom w:val="single" w:sz="4" w:space="0" w:color="auto"/>
              <w:right w:val="single" w:sz="4" w:space="0" w:color="auto"/>
            </w:tcBorders>
            <w:shd w:val="clear" w:color="auto" w:fill="FFFFFF" w:themeFill="background1"/>
            <w:hideMark/>
          </w:tcPr>
          <w:p w:rsidR="00EA39E4" w:rsidRPr="006E37F0" w:rsidRDefault="00EA39E4" w:rsidP="00EC05F6">
            <w:pPr>
              <w:spacing w:after="0" w:line="240" w:lineRule="auto"/>
              <w:jc w:val="both"/>
              <w:rPr>
                <w:rFonts w:ascii="Calibri" w:eastAsia="Times New Roman" w:hAnsi="Calibri" w:cs="Times New Roman"/>
                <w:b/>
                <w:color w:val="000000"/>
              </w:rPr>
            </w:pPr>
            <w:r w:rsidRPr="00436BDF">
              <w:rPr>
                <w:rFonts w:ascii="Calibri" w:eastAsia="Times New Roman" w:hAnsi="Calibri" w:cs="Times New Roman"/>
                <w:b/>
                <w:color w:val="000000"/>
              </w:rPr>
              <w:t>Overall Throughput (Actions/second) – No Images</w:t>
            </w:r>
          </w:p>
        </w:tc>
        <w:tc>
          <w:tcPr>
            <w:tcW w:w="2534" w:type="dxa"/>
            <w:tcBorders>
              <w:top w:val="single" w:sz="4" w:space="0" w:color="auto"/>
              <w:left w:val="nil"/>
              <w:bottom w:val="single" w:sz="4" w:space="0" w:color="auto"/>
              <w:right w:val="single" w:sz="4" w:space="0" w:color="auto"/>
            </w:tcBorders>
            <w:shd w:val="clear" w:color="auto" w:fill="FFFFFF" w:themeFill="background1"/>
            <w:hideMark/>
          </w:tcPr>
          <w:p w:rsidR="00EA39E4" w:rsidRPr="006E37F0" w:rsidRDefault="00EA39E4" w:rsidP="00EC05F6">
            <w:pPr>
              <w:spacing w:after="0" w:line="240" w:lineRule="auto"/>
              <w:jc w:val="both"/>
              <w:rPr>
                <w:rFonts w:ascii="Calibri" w:eastAsia="Times New Roman" w:hAnsi="Calibri" w:cs="Times New Roman"/>
                <w:b/>
                <w:color w:val="000000"/>
              </w:rPr>
            </w:pPr>
            <w:r w:rsidRPr="00436BDF">
              <w:rPr>
                <w:rFonts w:ascii="Calibri" w:eastAsia="Times New Roman" w:hAnsi="Calibri" w:cs="Times New Roman"/>
                <w:b/>
                <w:color w:val="000000"/>
              </w:rPr>
              <w:t>Overall Throughput (Actions/second) – 12kb Images</w:t>
            </w:r>
          </w:p>
        </w:tc>
        <w:tc>
          <w:tcPr>
            <w:tcW w:w="2050" w:type="dxa"/>
            <w:tcBorders>
              <w:top w:val="single" w:sz="4" w:space="0" w:color="auto"/>
              <w:left w:val="nil"/>
              <w:bottom w:val="single" w:sz="4" w:space="0" w:color="auto"/>
              <w:right w:val="single" w:sz="4" w:space="0" w:color="auto"/>
            </w:tcBorders>
            <w:shd w:val="clear" w:color="auto" w:fill="FFFFFF" w:themeFill="background1"/>
          </w:tcPr>
          <w:p w:rsidR="00EA39E4" w:rsidRPr="00436BDF" w:rsidRDefault="00EA39E4" w:rsidP="00EC05F6">
            <w:pPr>
              <w:spacing w:after="0" w:line="240" w:lineRule="auto"/>
              <w:jc w:val="both"/>
              <w:rPr>
                <w:rFonts w:ascii="Calibri" w:eastAsia="Times New Roman" w:hAnsi="Calibri" w:cs="Times New Roman"/>
                <w:b/>
                <w:color w:val="000000"/>
              </w:rPr>
            </w:pPr>
            <w:r w:rsidRPr="00436BDF">
              <w:rPr>
                <w:rFonts w:ascii="Calibri" w:eastAsia="Times New Roman" w:hAnsi="Calibri" w:cs="Times New Roman"/>
                <w:b/>
                <w:color w:val="000000"/>
              </w:rPr>
              <w:t xml:space="preserve">Overall </w:t>
            </w:r>
            <w:r>
              <w:rPr>
                <w:rFonts w:ascii="Calibri" w:eastAsia="Times New Roman" w:hAnsi="Calibri" w:cs="Times New Roman"/>
                <w:b/>
                <w:color w:val="000000"/>
              </w:rPr>
              <w:t>Throughput (Actions/second) – 500</w:t>
            </w:r>
            <w:r w:rsidRPr="00436BDF">
              <w:rPr>
                <w:rFonts w:ascii="Calibri" w:eastAsia="Times New Roman" w:hAnsi="Calibri" w:cs="Times New Roman"/>
                <w:b/>
                <w:color w:val="000000"/>
              </w:rPr>
              <w:t>kb Images</w:t>
            </w:r>
          </w:p>
        </w:tc>
      </w:tr>
      <w:tr w:rsidR="00EA39E4" w:rsidRPr="006E37F0" w:rsidTr="00EA39E4">
        <w:trPr>
          <w:trHeight w:val="300"/>
          <w:jc w:val="right"/>
        </w:trPr>
        <w:tc>
          <w:tcPr>
            <w:tcW w:w="2458" w:type="dxa"/>
            <w:tcBorders>
              <w:top w:val="nil"/>
              <w:left w:val="single" w:sz="4" w:space="0" w:color="auto"/>
              <w:bottom w:val="single" w:sz="4" w:space="0" w:color="auto"/>
              <w:right w:val="single" w:sz="4" w:space="0" w:color="auto"/>
            </w:tcBorders>
            <w:shd w:val="clear" w:color="auto" w:fill="FFFFFF" w:themeFill="background1"/>
            <w:hideMark/>
          </w:tcPr>
          <w:p w:rsidR="00EA39E4" w:rsidRPr="006E37F0" w:rsidRDefault="00EA39E4" w:rsidP="00EC05F6">
            <w:pPr>
              <w:spacing w:after="0" w:line="240" w:lineRule="auto"/>
              <w:jc w:val="both"/>
              <w:rPr>
                <w:rFonts w:ascii="Calibri" w:eastAsia="Times New Roman" w:hAnsi="Calibri" w:cs="Times New Roman"/>
                <w:color w:val="000000"/>
              </w:rPr>
            </w:pPr>
            <w:r w:rsidRPr="006E37F0">
              <w:rPr>
                <w:rFonts w:ascii="Calibri" w:eastAsia="Times New Roman" w:hAnsi="Calibri" w:cs="Times New Roman"/>
                <w:color w:val="000000"/>
              </w:rPr>
              <w:t>1</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13888.7121</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16926.6788</w:t>
            </w:r>
          </w:p>
        </w:tc>
        <w:tc>
          <w:tcPr>
            <w:tcW w:w="2050"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8716.7656</w:t>
            </w:r>
          </w:p>
        </w:tc>
      </w:tr>
      <w:tr w:rsidR="00EA39E4" w:rsidRPr="006E37F0" w:rsidTr="00EA39E4">
        <w:trPr>
          <w:trHeight w:val="300"/>
          <w:jc w:val="right"/>
        </w:trPr>
        <w:tc>
          <w:tcPr>
            <w:tcW w:w="2458" w:type="dxa"/>
            <w:tcBorders>
              <w:top w:val="nil"/>
              <w:left w:val="single" w:sz="4" w:space="0" w:color="auto"/>
              <w:bottom w:val="single" w:sz="4" w:space="0" w:color="auto"/>
              <w:right w:val="single" w:sz="4" w:space="0" w:color="auto"/>
            </w:tcBorders>
            <w:shd w:val="clear" w:color="auto" w:fill="FFFFFF" w:themeFill="background1"/>
            <w:hideMark/>
          </w:tcPr>
          <w:p w:rsidR="00EA39E4" w:rsidRPr="006E37F0" w:rsidRDefault="00EA39E4" w:rsidP="00EC05F6">
            <w:pPr>
              <w:spacing w:after="0" w:line="240" w:lineRule="auto"/>
              <w:jc w:val="both"/>
              <w:rPr>
                <w:rFonts w:ascii="Calibri" w:eastAsia="Times New Roman" w:hAnsi="Calibri" w:cs="Times New Roman"/>
                <w:color w:val="000000"/>
              </w:rPr>
            </w:pPr>
            <w:r w:rsidRPr="006E37F0">
              <w:rPr>
                <w:rFonts w:ascii="Calibri" w:eastAsia="Times New Roman" w:hAnsi="Calibri" w:cs="Times New Roman"/>
                <w:color w:val="000000"/>
              </w:rPr>
              <w:t>10</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21467.5282</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34682.8866</w:t>
            </w:r>
          </w:p>
        </w:tc>
        <w:tc>
          <w:tcPr>
            <w:tcW w:w="2050"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12208.5678</w:t>
            </w:r>
          </w:p>
        </w:tc>
      </w:tr>
      <w:tr w:rsidR="00EA39E4" w:rsidRPr="006E37F0" w:rsidTr="00EA39E4">
        <w:trPr>
          <w:trHeight w:val="300"/>
          <w:jc w:val="right"/>
        </w:trPr>
        <w:tc>
          <w:tcPr>
            <w:tcW w:w="2458" w:type="dxa"/>
            <w:tcBorders>
              <w:top w:val="nil"/>
              <w:left w:val="single" w:sz="4" w:space="0" w:color="auto"/>
              <w:bottom w:val="single" w:sz="4" w:space="0" w:color="auto"/>
              <w:right w:val="single" w:sz="4" w:space="0" w:color="auto"/>
            </w:tcBorders>
            <w:shd w:val="clear" w:color="auto" w:fill="FFFFFF" w:themeFill="background1"/>
            <w:hideMark/>
          </w:tcPr>
          <w:p w:rsidR="00EA39E4" w:rsidRPr="006E37F0" w:rsidRDefault="00EA39E4" w:rsidP="00EC05F6">
            <w:pPr>
              <w:spacing w:after="0" w:line="240" w:lineRule="auto"/>
              <w:jc w:val="both"/>
              <w:rPr>
                <w:rFonts w:ascii="Calibri" w:eastAsia="Times New Roman" w:hAnsi="Calibri" w:cs="Times New Roman"/>
                <w:color w:val="000000"/>
              </w:rPr>
            </w:pPr>
            <w:r w:rsidRPr="006E37F0">
              <w:rPr>
                <w:rFonts w:ascii="Calibri" w:eastAsia="Times New Roman" w:hAnsi="Calibri" w:cs="Times New Roman"/>
                <w:color w:val="000000"/>
              </w:rPr>
              <w:t>100</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26347.6892</w:t>
            </w:r>
          </w:p>
        </w:tc>
        <w:tc>
          <w:tcPr>
            <w:tcW w:w="2534" w:type="dxa"/>
            <w:tcBorders>
              <w:top w:val="nil"/>
              <w:left w:val="nil"/>
              <w:bottom w:val="single" w:sz="4" w:space="0" w:color="auto"/>
              <w:right w:val="single" w:sz="4" w:space="0" w:color="auto"/>
            </w:tcBorders>
            <w:shd w:val="clear" w:color="auto" w:fill="FFFFFF" w:themeFill="background1"/>
          </w:tcPr>
          <w:p w:rsidR="00EA39E4" w:rsidRPr="006E37F0" w:rsidRDefault="00647F13"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23732.1289</w:t>
            </w:r>
          </w:p>
        </w:tc>
        <w:tc>
          <w:tcPr>
            <w:tcW w:w="2050" w:type="dxa"/>
            <w:tcBorders>
              <w:top w:val="nil"/>
              <w:left w:val="nil"/>
              <w:bottom w:val="single" w:sz="4" w:space="0" w:color="auto"/>
              <w:right w:val="single" w:sz="4" w:space="0" w:color="auto"/>
            </w:tcBorders>
            <w:shd w:val="clear" w:color="auto" w:fill="FFFFFF" w:themeFill="background1"/>
          </w:tcPr>
          <w:p w:rsidR="00EA39E4" w:rsidRPr="006E37F0" w:rsidRDefault="00AE44C2" w:rsidP="00EC05F6">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6</w:t>
            </w:r>
            <w:r w:rsidR="00647F13">
              <w:rPr>
                <w:rFonts w:ascii="Calibri" w:eastAsia="Times New Roman" w:hAnsi="Calibri" w:cs="Times New Roman"/>
                <w:color w:val="000000"/>
              </w:rPr>
              <w:t>926.6754</w:t>
            </w:r>
          </w:p>
        </w:tc>
      </w:tr>
    </w:tbl>
    <w:p w:rsidR="001963B2" w:rsidRDefault="00AE44C2" w:rsidP="001963B2">
      <w:pPr>
        <w:jc w:val="both"/>
      </w:pPr>
      <w:r>
        <w:t xml:space="preserve">For the experiment 12kb and 500kb images, we see that there is a drop in throughput when </w:t>
      </w:r>
      <w:proofErr w:type="spellStart"/>
      <w:r>
        <w:t>threadcount</w:t>
      </w:r>
      <w:proofErr w:type="spellEnd"/>
      <w:r>
        <w:t xml:space="preserve"> is increased from 10 to 100. This can be attributed to increase in </w:t>
      </w:r>
      <w:proofErr w:type="gramStart"/>
      <w:r w:rsidR="003D355C">
        <w:t>threads which in turn creates</w:t>
      </w:r>
      <w:proofErr w:type="gramEnd"/>
      <w:r w:rsidR="003D355C">
        <w:t xml:space="preserve"> an overhead for thread synchronization in</w:t>
      </w:r>
      <w:r w:rsidRPr="009A65E1">
        <w:t xml:space="preserve"> accessing these images</w:t>
      </w:r>
      <w:r w:rsidR="001963B2">
        <w:t xml:space="preserve">. </w:t>
      </w:r>
    </w:p>
    <w:p w:rsidR="00EA39E4" w:rsidRDefault="00EA39E4" w:rsidP="001963B2">
      <w:pPr>
        <w:pStyle w:val="ListParagraph"/>
        <w:numPr>
          <w:ilvl w:val="0"/>
          <w:numId w:val="15"/>
        </w:numPr>
        <w:jc w:val="both"/>
      </w:pPr>
      <w:proofErr w:type="spellStart"/>
      <w:r w:rsidRPr="001963B2">
        <w:rPr>
          <w:b/>
        </w:rPr>
        <w:t>ListFriends</w:t>
      </w:r>
      <w:proofErr w:type="spellEnd"/>
      <w:r w:rsidRPr="001963B2">
        <w:rPr>
          <w:b/>
        </w:rPr>
        <w:t xml:space="preserve"> </w:t>
      </w:r>
      <w:r>
        <w:t>Action – We used 10 threads to load the data and varied the number of friends per user and the image sizes.</w:t>
      </w:r>
    </w:p>
    <w:p w:rsidR="00EA39E4" w:rsidRDefault="00EA39E4" w:rsidP="00EA39E4">
      <w:pPr>
        <w:pStyle w:val="ListParagraph"/>
        <w:numPr>
          <w:ilvl w:val="0"/>
          <w:numId w:val="6"/>
        </w:numPr>
        <w:spacing w:after="160" w:line="259" w:lineRule="auto"/>
        <w:jc w:val="both"/>
      </w:pPr>
      <w:r>
        <w:t>With no images:</w:t>
      </w:r>
    </w:p>
    <w:tbl>
      <w:tblPr>
        <w:tblW w:w="8640" w:type="dxa"/>
        <w:jc w:val="right"/>
        <w:tblLayout w:type="fixed"/>
        <w:tblLook w:val="04A0" w:firstRow="1" w:lastRow="0" w:firstColumn="1" w:lastColumn="0" w:noHBand="0" w:noVBand="1"/>
      </w:tblPr>
      <w:tblGrid>
        <w:gridCol w:w="2160"/>
        <w:gridCol w:w="2160"/>
        <w:gridCol w:w="2160"/>
        <w:gridCol w:w="2160"/>
      </w:tblGrid>
      <w:tr w:rsidR="00EA39E4" w:rsidRPr="00D3718B" w:rsidTr="00EC05F6">
        <w:trPr>
          <w:trHeight w:val="998"/>
          <w:jc w:val="righ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b/>
                <w:color w:val="000000"/>
              </w:rPr>
            </w:pPr>
            <w:r w:rsidRPr="00D3718B">
              <w:rPr>
                <w:rFonts w:ascii="Calibri" w:eastAsia="Times New Roman" w:hAnsi="Calibri" w:cs="Times New Roman"/>
                <w:b/>
                <w:color w:val="000000"/>
              </w:rPr>
              <w:t xml:space="preserve">Benchmarking Phase </w:t>
            </w:r>
            <w:proofErr w:type="spellStart"/>
            <w:r w:rsidRPr="00D3718B">
              <w:rPr>
                <w:rFonts w:ascii="Calibri" w:eastAsia="Times New Roman" w:hAnsi="Calibri" w:cs="Times New Roman"/>
                <w:b/>
                <w:color w:val="000000"/>
              </w:rPr>
              <w:t>Threadcount</w:t>
            </w:r>
            <w:proofErr w:type="spellEnd"/>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10 friends/user</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20 friends/user</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50 friends/user</w:t>
            </w:r>
          </w:p>
        </w:tc>
      </w:tr>
      <w:tr w:rsidR="00EA39E4" w:rsidRPr="00D3718B"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color w:val="000000"/>
              </w:rPr>
              <w:t>1</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47F1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106479.6858</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47F1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118888.8068</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111902.6601</w:t>
            </w:r>
          </w:p>
        </w:tc>
      </w:tr>
      <w:tr w:rsidR="00EA39E4" w:rsidRPr="00D3718B"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color w:val="000000"/>
              </w:rPr>
              <w:t>10</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47F1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126709.5282</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47F1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143765.4451</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137655.6756</w:t>
            </w:r>
          </w:p>
        </w:tc>
      </w:tr>
      <w:tr w:rsidR="00EA39E4" w:rsidRPr="00D3718B"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color w:val="000000"/>
              </w:rPr>
              <w:t>100</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47F1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113084.1961</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106391.2311</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106897.1922</w:t>
            </w:r>
          </w:p>
        </w:tc>
      </w:tr>
    </w:tbl>
    <w:p w:rsidR="00EA39E4" w:rsidRDefault="00EA39E4" w:rsidP="00EA39E4">
      <w:pPr>
        <w:pStyle w:val="ListParagraph"/>
        <w:ind w:left="1800"/>
        <w:jc w:val="both"/>
      </w:pPr>
    </w:p>
    <w:p w:rsidR="00460769" w:rsidRDefault="00460769" w:rsidP="00863316">
      <w:pPr>
        <w:pStyle w:val="ListParagraph"/>
        <w:numPr>
          <w:ilvl w:val="0"/>
          <w:numId w:val="17"/>
        </w:numPr>
        <w:jc w:val="both"/>
      </w:pPr>
      <w:proofErr w:type="spellStart"/>
      <w:r>
        <w:t>ListFriendsAction</w:t>
      </w:r>
      <w:proofErr w:type="spellEnd"/>
      <w:r>
        <w:t xml:space="preserve"> (no images, 10 </w:t>
      </w:r>
      <w:proofErr w:type="spellStart"/>
      <w:r>
        <w:t>friendsperuser</w:t>
      </w:r>
      <w:proofErr w:type="spellEnd"/>
      <w:r>
        <w:t>) OVERALL THROUGHPUT (Actions/sec)</w:t>
      </w:r>
    </w:p>
    <w:p w:rsidR="003D355C" w:rsidRDefault="003D355C" w:rsidP="00863316">
      <w:pPr>
        <w:pStyle w:val="ListParagraph"/>
        <w:numPr>
          <w:ilvl w:val="0"/>
          <w:numId w:val="17"/>
        </w:numPr>
        <w:jc w:val="both"/>
      </w:pPr>
      <w:proofErr w:type="spellStart"/>
      <w:r>
        <w:t>ListFriendsAction</w:t>
      </w:r>
      <w:proofErr w:type="spellEnd"/>
      <w:r>
        <w:t xml:space="preserve"> (no images, 20 </w:t>
      </w:r>
      <w:proofErr w:type="spellStart"/>
      <w:r>
        <w:t>friendsperuser</w:t>
      </w:r>
      <w:proofErr w:type="spellEnd"/>
      <w:r>
        <w:t>) OVERALL THROUGHPUT (Actions/sec)</w:t>
      </w:r>
    </w:p>
    <w:p w:rsidR="003D355C" w:rsidRDefault="003D355C" w:rsidP="00863316">
      <w:pPr>
        <w:pStyle w:val="ListParagraph"/>
        <w:numPr>
          <w:ilvl w:val="0"/>
          <w:numId w:val="17"/>
        </w:numPr>
        <w:jc w:val="both"/>
      </w:pPr>
      <w:proofErr w:type="spellStart"/>
      <w:r>
        <w:t>ListFriendsAction</w:t>
      </w:r>
      <w:proofErr w:type="spellEnd"/>
      <w:r>
        <w:t xml:space="preserve"> (no image, 50 </w:t>
      </w:r>
      <w:proofErr w:type="spellStart"/>
      <w:r>
        <w:t>friendsperuser</w:t>
      </w:r>
      <w:proofErr w:type="spellEnd"/>
      <w:r>
        <w:t>) OVERALL THROUGHPUT (Actions/sec)</w:t>
      </w:r>
    </w:p>
    <w:p w:rsidR="003D355C" w:rsidRDefault="003D355C" w:rsidP="003D355C">
      <w:pPr>
        <w:ind w:left="360"/>
        <w:jc w:val="both"/>
      </w:pPr>
      <w:r>
        <w:t>For the above three experiments we observed similar trends in throughput. They</w:t>
      </w:r>
      <w:r w:rsidR="00460769">
        <w:t xml:space="preserve"> gave incrementally better throughput on increasing the </w:t>
      </w:r>
      <w:proofErr w:type="spellStart"/>
      <w:proofErr w:type="gramStart"/>
      <w:r w:rsidR="00460769">
        <w:t>threadcount</w:t>
      </w:r>
      <w:proofErr w:type="spellEnd"/>
      <w:r w:rsidR="00460769">
        <w:t>,</w:t>
      </w:r>
      <w:proofErr w:type="gramEnd"/>
      <w:r w:rsidR="00460769">
        <w:t xml:space="preserve"> however, we see a drop in throughput when threads were increased from 10 to 100. This maybe because when we have too many threads they are waiting for each other to finish accessing the same members.</w:t>
      </w:r>
    </w:p>
    <w:p w:rsidR="0000127A" w:rsidRDefault="0000127A" w:rsidP="003D355C">
      <w:pPr>
        <w:ind w:left="360"/>
        <w:jc w:val="both"/>
      </w:pPr>
      <w:r>
        <w:t>We got similar throughput</w:t>
      </w:r>
      <w:r w:rsidR="005901FE">
        <w:t>s</w:t>
      </w:r>
      <w:r>
        <w:t xml:space="preserve"> even though numbers of friends have increased. This is because we have Adjacency implemented in such a way that it gives us all the friends of a user with a single access.</w:t>
      </w:r>
    </w:p>
    <w:p w:rsidR="00460769" w:rsidRDefault="00460769" w:rsidP="00EA39E4">
      <w:pPr>
        <w:pStyle w:val="ListParagraph"/>
        <w:ind w:left="1800"/>
        <w:jc w:val="both"/>
      </w:pPr>
    </w:p>
    <w:p w:rsidR="00EA39E4" w:rsidRDefault="00EA39E4" w:rsidP="00EA39E4">
      <w:pPr>
        <w:pStyle w:val="ListParagraph"/>
        <w:numPr>
          <w:ilvl w:val="0"/>
          <w:numId w:val="6"/>
        </w:numPr>
        <w:spacing w:after="160" w:line="259" w:lineRule="auto"/>
        <w:jc w:val="both"/>
      </w:pPr>
      <w:r>
        <w:t>With 12kb images:</w:t>
      </w:r>
    </w:p>
    <w:tbl>
      <w:tblPr>
        <w:tblW w:w="8640" w:type="dxa"/>
        <w:jc w:val="right"/>
        <w:tblInd w:w="-2196" w:type="dxa"/>
        <w:tblLook w:val="04A0" w:firstRow="1" w:lastRow="0" w:firstColumn="1" w:lastColumn="0" w:noHBand="0" w:noVBand="1"/>
      </w:tblPr>
      <w:tblGrid>
        <w:gridCol w:w="2160"/>
        <w:gridCol w:w="2160"/>
        <w:gridCol w:w="2160"/>
        <w:gridCol w:w="2160"/>
      </w:tblGrid>
      <w:tr w:rsidR="00EA39E4" w:rsidRPr="00D3718B" w:rsidTr="00460769">
        <w:trPr>
          <w:trHeight w:val="1007"/>
          <w:jc w:val="righ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EA39E4" w:rsidRPr="00D3718B" w:rsidRDefault="00EA39E4" w:rsidP="00EC05F6">
            <w:pPr>
              <w:spacing w:after="0" w:line="240" w:lineRule="auto"/>
              <w:rPr>
                <w:rFonts w:ascii="Calibri" w:eastAsia="Times New Roman" w:hAnsi="Calibri" w:cs="Times New Roman"/>
                <w:b/>
                <w:color w:val="000000"/>
              </w:rPr>
            </w:pPr>
            <w:r w:rsidRPr="00D3718B">
              <w:rPr>
                <w:rFonts w:ascii="Calibri" w:eastAsia="Times New Roman" w:hAnsi="Calibri" w:cs="Times New Roman"/>
                <w:b/>
                <w:color w:val="000000"/>
              </w:rPr>
              <w:t xml:space="preserve">Benchmarking Phase </w:t>
            </w:r>
            <w:proofErr w:type="spellStart"/>
            <w:r w:rsidRPr="00D3718B">
              <w:rPr>
                <w:rFonts w:ascii="Calibri" w:eastAsia="Times New Roman" w:hAnsi="Calibri" w:cs="Times New Roman"/>
                <w:b/>
                <w:color w:val="000000"/>
              </w:rPr>
              <w:t>Threadcount</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10 friends/user</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20 friends/user</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3718B" w:rsidRDefault="00EA39E4" w:rsidP="00EC05F6">
            <w:pPr>
              <w:spacing w:after="0" w:line="240" w:lineRule="auto"/>
              <w:rPr>
                <w:rFonts w:ascii="Calibri" w:eastAsia="Times New Roman" w:hAnsi="Calibri" w:cs="Times New Roman"/>
                <w:color w:val="000000"/>
              </w:rPr>
            </w:pPr>
            <w:r w:rsidRPr="00436BDF">
              <w:rPr>
                <w:rFonts w:ascii="Calibri" w:eastAsia="Times New Roman" w:hAnsi="Calibri" w:cs="Times New Roman"/>
                <w:b/>
                <w:color w:val="000000"/>
              </w:rPr>
              <w:t xml:space="preserve">Overall Throughput (Actions/second) – </w:t>
            </w:r>
            <w:r>
              <w:rPr>
                <w:rFonts w:ascii="Calibri" w:eastAsia="Times New Roman" w:hAnsi="Calibri" w:cs="Times New Roman"/>
                <w:b/>
                <w:color w:val="000000"/>
              </w:rPr>
              <w:t>50 friends/user</w:t>
            </w:r>
          </w:p>
        </w:tc>
      </w:tr>
      <w:tr w:rsidR="00EA39E4" w:rsidRPr="00D3718B" w:rsidTr="00460769">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117773.6758</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118673</w:t>
            </w:r>
            <w:r w:rsidR="00F270B9">
              <w:rPr>
                <w:rFonts w:ascii="Calibri" w:eastAsia="Times New Roman" w:hAnsi="Calibri" w:cs="Times New Roman"/>
                <w:color w:val="000000"/>
              </w:rPr>
              <w:t>.2139</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126892.5891</w:t>
            </w:r>
          </w:p>
        </w:tc>
      </w:tr>
      <w:tr w:rsidR="00EA39E4" w:rsidRPr="00D3718B" w:rsidTr="00460769">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139797.4519</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146859.8983</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153214.9642</w:t>
            </w:r>
          </w:p>
        </w:tc>
      </w:tr>
      <w:tr w:rsidR="00EA39E4" w:rsidRPr="00D3718B" w:rsidTr="00460769">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112850.6471</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114598.0503</w:t>
            </w:r>
          </w:p>
        </w:tc>
        <w:tc>
          <w:tcPr>
            <w:tcW w:w="2160" w:type="dxa"/>
            <w:tcBorders>
              <w:top w:val="nil"/>
              <w:left w:val="nil"/>
              <w:bottom w:val="single" w:sz="4" w:space="0" w:color="auto"/>
              <w:right w:val="single" w:sz="4" w:space="0" w:color="auto"/>
            </w:tcBorders>
            <w:shd w:val="clear" w:color="auto" w:fill="FFFFFF" w:themeFill="background1"/>
          </w:tcPr>
          <w:p w:rsidR="00EA39E4" w:rsidRPr="00D3718B" w:rsidRDefault="00651043"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133678.8977</w:t>
            </w:r>
          </w:p>
        </w:tc>
      </w:tr>
    </w:tbl>
    <w:p w:rsidR="00460769" w:rsidRDefault="00460769" w:rsidP="00460769">
      <w:pPr>
        <w:jc w:val="both"/>
      </w:pPr>
    </w:p>
    <w:p w:rsidR="003D355C" w:rsidRDefault="003D355C" w:rsidP="00863316">
      <w:pPr>
        <w:pStyle w:val="ListParagraph"/>
        <w:numPr>
          <w:ilvl w:val="0"/>
          <w:numId w:val="18"/>
        </w:numPr>
        <w:jc w:val="both"/>
      </w:pPr>
      <w:proofErr w:type="spellStart"/>
      <w:r>
        <w:t>ListFriendsAction</w:t>
      </w:r>
      <w:proofErr w:type="spellEnd"/>
      <w:r>
        <w:t xml:space="preserve"> (12kb</w:t>
      </w:r>
      <w:r>
        <w:t xml:space="preserve"> images, 10 </w:t>
      </w:r>
      <w:proofErr w:type="spellStart"/>
      <w:r>
        <w:t>friendsperuser</w:t>
      </w:r>
      <w:proofErr w:type="spellEnd"/>
      <w:r>
        <w:t>) OVERALL THROUGHPUT (Actions/sec)</w:t>
      </w:r>
    </w:p>
    <w:p w:rsidR="003D355C" w:rsidRDefault="003D355C" w:rsidP="00863316">
      <w:pPr>
        <w:pStyle w:val="ListParagraph"/>
        <w:numPr>
          <w:ilvl w:val="0"/>
          <w:numId w:val="18"/>
        </w:numPr>
        <w:jc w:val="both"/>
      </w:pPr>
      <w:proofErr w:type="spellStart"/>
      <w:r>
        <w:t>ListFriendsAction</w:t>
      </w:r>
      <w:proofErr w:type="spellEnd"/>
      <w:r>
        <w:t xml:space="preserve"> (</w:t>
      </w:r>
      <w:r>
        <w:t xml:space="preserve">12kb images, 20 </w:t>
      </w:r>
      <w:proofErr w:type="spellStart"/>
      <w:r>
        <w:t>friendsperuser</w:t>
      </w:r>
      <w:proofErr w:type="spellEnd"/>
      <w:r>
        <w:t>) OVERALL THROUGHPUT (Actions/sec)</w:t>
      </w:r>
    </w:p>
    <w:p w:rsidR="003D355C" w:rsidRDefault="003D355C" w:rsidP="00863316">
      <w:pPr>
        <w:pStyle w:val="ListParagraph"/>
        <w:numPr>
          <w:ilvl w:val="0"/>
          <w:numId w:val="18"/>
        </w:numPr>
        <w:jc w:val="both"/>
      </w:pPr>
      <w:proofErr w:type="spellStart"/>
      <w:r>
        <w:t>ListFriendsAction</w:t>
      </w:r>
      <w:proofErr w:type="spellEnd"/>
      <w:r>
        <w:t xml:space="preserve"> (</w:t>
      </w:r>
      <w:r>
        <w:t>12kb image</w:t>
      </w:r>
      <w:r w:rsidR="00863316">
        <w:t>s</w:t>
      </w:r>
      <w:r>
        <w:t xml:space="preserve">, 50 </w:t>
      </w:r>
      <w:proofErr w:type="spellStart"/>
      <w:r>
        <w:t>friendsperuser</w:t>
      </w:r>
      <w:proofErr w:type="spellEnd"/>
      <w:r>
        <w:t>) OVERALL THROUGHPUT (Actions/sec)</w:t>
      </w:r>
    </w:p>
    <w:p w:rsidR="003D355C" w:rsidRDefault="003D355C" w:rsidP="003D355C">
      <w:pPr>
        <w:ind w:left="360"/>
        <w:jc w:val="both"/>
      </w:pPr>
      <w:r>
        <w:t xml:space="preserve">For the above three experiments we observed similar trends in throughput. They gave incrementally better throughput on increasing the </w:t>
      </w:r>
      <w:proofErr w:type="spellStart"/>
      <w:proofErr w:type="gramStart"/>
      <w:r>
        <w:t>threadcount</w:t>
      </w:r>
      <w:proofErr w:type="spellEnd"/>
      <w:r>
        <w:t>,</w:t>
      </w:r>
      <w:proofErr w:type="gramEnd"/>
      <w:r>
        <w:t xml:space="preserve"> however, we see a drop in throughput when threads were increased from 10 to 100. This maybe because when we have too many threads they are waiting for each other to finish accessing the same members.</w:t>
      </w:r>
    </w:p>
    <w:p w:rsidR="003D355C" w:rsidRDefault="003D355C" w:rsidP="00863316">
      <w:pPr>
        <w:ind w:left="360"/>
        <w:jc w:val="both"/>
      </w:pPr>
      <w:r>
        <w:t>We got</w:t>
      </w:r>
      <w:r w:rsidR="005901FE">
        <w:t xml:space="preserve"> similar throughputs </w:t>
      </w:r>
      <w:r>
        <w:t>even though numbers of friends have increased. This is because we have Adjacency implemented in such a way that it gives us all the friends of a user with a single access.</w:t>
      </w:r>
    </w:p>
    <w:p w:rsidR="00863316" w:rsidRDefault="00863316" w:rsidP="00863316">
      <w:pPr>
        <w:ind w:left="360"/>
        <w:jc w:val="both"/>
      </w:pPr>
    </w:p>
    <w:p w:rsidR="00847D17" w:rsidRDefault="00EA39E4" w:rsidP="00863316">
      <w:pPr>
        <w:pStyle w:val="ListParagraph"/>
        <w:numPr>
          <w:ilvl w:val="0"/>
          <w:numId w:val="15"/>
        </w:numPr>
        <w:spacing w:after="160" w:line="259" w:lineRule="auto"/>
        <w:jc w:val="both"/>
      </w:pPr>
      <w:r w:rsidRPr="00863316">
        <w:rPr>
          <w:b/>
        </w:rPr>
        <w:t>Updates</w:t>
      </w:r>
      <w:r>
        <w:t xml:space="preserve"> – We used 10 threads to load the data and varied the percentage of updates using 3 different workloads. There were no images inserted while performing these experiments.</w:t>
      </w:r>
      <w:r w:rsidR="001431AF">
        <w:t xml:space="preserve"> Blueprints commits data only when we </w:t>
      </w:r>
      <w:r w:rsidR="00863316">
        <w:t>shut down</w:t>
      </w:r>
      <w:r w:rsidR="001431AF">
        <w:t xml:space="preserve"> the graph database but if </w:t>
      </w:r>
      <w:r w:rsidR="00863316">
        <w:t>we shutdown graph</w:t>
      </w:r>
      <w:r w:rsidR="002B4122">
        <w:t>, we got deadlock errors as other threads were trying to access the graph. After a lot of debugging</w:t>
      </w:r>
      <w:r w:rsidR="00863316">
        <w:t xml:space="preserve"> and due limited online support</w:t>
      </w:r>
      <w:r w:rsidR="002B4122">
        <w:t>, we were not able to get past this issue. While in the debug mode of Eclipse, we did not face any problems so we were no able to replicate the same error in actual run.</w:t>
      </w:r>
    </w:p>
    <w:p w:rsidR="00EA39E4" w:rsidRDefault="00EA39E4" w:rsidP="00EA39E4">
      <w:pPr>
        <w:pStyle w:val="ListParagraph"/>
        <w:numPr>
          <w:ilvl w:val="0"/>
          <w:numId w:val="7"/>
        </w:numPr>
        <w:spacing w:after="160" w:line="259" w:lineRule="auto"/>
        <w:jc w:val="both"/>
      </w:pPr>
      <w:r>
        <w:t>Symmetric Very Low Update Action:</w:t>
      </w:r>
    </w:p>
    <w:tbl>
      <w:tblPr>
        <w:tblW w:w="8640" w:type="dxa"/>
        <w:jc w:val="right"/>
        <w:tblLook w:val="04A0" w:firstRow="1" w:lastRow="0" w:firstColumn="1" w:lastColumn="0" w:noHBand="0" w:noVBand="1"/>
      </w:tblPr>
      <w:tblGrid>
        <w:gridCol w:w="2770"/>
        <w:gridCol w:w="2770"/>
        <w:gridCol w:w="3100"/>
      </w:tblGrid>
      <w:tr w:rsidR="00EA39E4" w:rsidRPr="00D833A0" w:rsidTr="00EC05F6">
        <w:trPr>
          <w:trHeight w:val="782"/>
          <w:jc w:val="righ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b/>
                <w:color w:val="000000"/>
              </w:rPr>
              <w:t xml:space="preserve">Benchmarking Phase </w:t>
            </w:r>
            <w:proofErr w:type="spellStart"/>
            <w:r w:rsidRPr="00D3718B">
              <w:rPr>
                <w:rFonts w:ascii="Calibri" w:eastAsia="Times New Roman" w:hAnsi="Calibri" w:cs="Times New Roman"/>
                <w:b/>
                <w:color w:val="000000"/>
              </w:rPr>
              <w:t>Threadcount</w:t>
            </w:r>
            <w:proofErr w:type="spellEnd"/>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Throughput (Actions/sec)</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Staleness (</w:t>
            </w:r>
            <w:proofErr w:type="spellStart"/>
            <w:r w:rsidRPr="00D833A0">
              <w:rPr>
                <w:rFonts w:ascii="Calibri" w:eastAsia="Times New Roman" w:hAnsi="Calibri" w:cs="Times New Roman"/>
                <w:b/>
                <w:color w:val="000000"/>
              </w:rPr>
              <w:t>staleReads</w:t>
            </w:r>
            <w:proofErr w:type="spellEnd"/>
            <w:r w:rsidRPr="00D833A0">
              <w:rPr>
                <w:rFonts w:ascii="Calibri" w:eastAsia="Times New Roman" w:hAnsi="Calibri" w:cs="Times New Roman"/>
                <w:b/>
                <w:color w:val="000000"/>
              </w:rPr>
              <w:t>/</w:t>
            </w:r>
            <w:proofErr w:type="spellStart"/>
            <w:r w:rsidRPr="00D833A0">
              <w:rPr>
                <w:rFonts w:ascii="Calibri" w:eastAsia="Times New Roman" w:hAnsi="Calibri" w:cs="Times New Roman"/>
                <w:b/>
                <w:color w:val="000000"/>
              </w:rPr>
              <w:t>totalReads</w:t>
            </w:r>
            <w:proofErr w:type="spellEnd"/>
            <w:r w:rsidRPr="00D833A0">
              <w:rPr>
                <w:rFonts w:ascii="Calibri" w:eastAsia="Times New Roman" w:hAnsi="Calibri" w:cs="Times New Roman"/>
                <w:b/>
                <w:color w:val="000000"/>
              </w:rPr>
              <w:t>)</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color w:val="000000"/>
              </w:rPr>
            </w:pPr>
            <w:r w:rsidRPr="00D833A0">
              <w:rPr>
                <w:rFonts w:ascii="Calibri" w:eastAsia="Times New Roman" w:hAnsi="Calibri" w:cs="Times New Roman"/>
                <w:color w:val="000000"/>
              </w:rPr>
              <w:t>1</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1133.9412</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color w:val="000000"/>
              </w:rPr>
            </w:pPr>
            <w:r w:rsidRPr="00D833A0">
              <w:rPr>
                <w:rFonts w:ascii="Calibri" w:eastAsia="Times New Roman" w:hAnsi="Calibri" w:cs="Times New Roman"/>
                <w:color w:val="000000"/>
              </w:rPr>
              <w:t>10</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color w:val="000000"/>
              </w:rPr>
            </w:pPr>
            <w:r w:rsidRPr="00D833A0">
              <w:rPr>
                <w:rFonts w:ascii="Calibri" w:eastAsia="Times New Roman" w:hAnsi="Calibri" w:cs="Times New Roman"/>
                <w:color w:val="000000"/>
              </w:rPr>
              <w:t>100</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bl>
    <w:p w:rsidR="00EA39E4" w:rsidRDefault="00EA39E4" w:rsidP="00EA39E4">
      <w:pPr>
        <w:jc w:val="both"/>
      </w:pPr>
    </w:p>
    <w:p w:rsidR="00EA39E4" w:rsidRDefault="00EA39E4" w:rsidP="00EA39E4">
      <w:pPr>
        <w:pStyle w:val="ListParagraph"/>
        <w:numPr>
          <w:ilvl w:val="0"/>
          <w:numId w:val="7"/>
        </w:numPr>
        <w:spacing w:after="160" w:line="259" w:lineRule="auto"/>
        <w:jc w:val="both"/>
      </w:pPr>
      <w:r>
        <w:t>Symmetric Low Update Action:</w:t>
      </w:r>
    </w:p>
    <w:tbl>
      <w:tblPr>
        <w:tblW w:w="8640" w:type="dxa"/>
        <w:jc w:val="right"/>
        <w:tblLook w:val="04A0" w:firstRow="1" w:lastRow="0" w:firstColumn="1" w:lastColumn="0" w:noHBand="0" w:noVBand="1"/>
      </w:tblPr>
      <w:tblGrid>
        <w:gridCol w:w="2770"/>
        <w:gridCol w:w="2770"/>
        <w:gridCol w:w="3100"/>
      </w:tblGrid>
      <w:tr w:rsidR="00EA39E4" w:rsidRPr="00D833A0" w:rsidTr="00EC05F6">
        <w:trPr>
          <w:trHeight w:val="800"/>
          <w:jc w:val="righ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b/>
                <w:color w:val="000000"/>
              </w:rPr>
              <w:t xml:space="preserve">Benchmarking Phase </w:t>
            </w:r>
            <w:proofErr w:type="spellStart"/>
            <w:r w:rsidRPr="00D3718B">
              <w:rPr>
                <w:rFonts w:ascii="Calibri" w:eastAsia="Times New Roman" w:hAnsi="Calibri" w:cs="Times New Roman"/>
                <w:b/>
                <w:color w:val="000000"/>
              </w:rPr>
              <w:t>Threadcount</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Throughput (Actions/sec)</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Staleness (</w:t>
            </w:r>
            <w:proofErr w:type="spellStart"/>
            <w:r w:rsidRPr="00D833A0">
              <w:rPr>
                <w:rFonts w:ascii="Calibri" w:eastAsia="Times New Roman" w:hAnsi="Calibri" w:cs="Times New Roman"/>
                <w:b/>
                <w:color w:val="000000"/>
              </w:rPr>
              <w:t>staleReads</w:t>
            </w:r>
            <w:proofErr w:type="spellEnd"/>
            <w:r w:rsidRPr="00D833A0">
              <w:rPr>
                <w:rFonts w:ascii="Calibri" w:eastAsia="Times New Roman" w:hAnsi="Calibri" w:cs="Times New Roman"/>
                <w:b/>
                <w:color w:val="000000"/>
              </w:rPr>
              <w:t>/</w:t>
            </w:r>
            <w:proofErr w:type="spellStart"/>
            <w:r w:rsidRPr="00D833A0">
              <w:rPr>
                <w:rFonts w:ascii="Calibri" w:eastAsia="Times New Roman" w:hAnsi="Calibri" w:cs="Times New Roman"/>
                <w:b/>
                <w:color w:val="000000"/>
              </w:rPr>
              <w:t>totalReads</w:t>
            </w:r>
            <w:proofErr w:type="spellEnd"/>
            <w:r w:rsidRPr="00D833A0">
              <w:rPr>
                <w:rFonts w:ascii="Calibri" w:eastAsia="Times New Roman" w:hAnsi="Calibri" w:cs="Times New Roman"/>
                <w:b/>
                <w:color w:val="000000"/>
              </w:rPr>
              <w:t>)</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583.2175</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bl>
    <w:p w:rsidR="00EA39E4" w:rsidRDefault="00EA39E4" w:rsidP="00EA39E4">
      <w:pPr>
        <w:pStyle w:val="ListParagraph"/>
        <w:ind w:left="1800"/>
        <w:jc w:val="both"/>
      </w:pPr>
    </w:p>
    <w:p w:rsidR="00EA39E4" w:rsidRDefault="00EA39E4" w:rsidP="00EA39E4">
      <w:pPr>
        <w:pStyle w:val="ListParagraph"/>
        <w:numPr>
          <w:ilvl w:val="0"/>
          <w:numId w:val="7"/>
        </w:numPr>
        <w:spacing w:after="160" w:line="259" w:lineRule="auto"/>
        <w:jc w:val="both"/>
      </w:pPr>
      <w:r>
        <w:t>Symmetric High Update Action:</w:t>
      </w:r>
    </w:p>
    <w:tbl>
      <w:tblPr>
        <w:tblW w:w="8640" w:type="dxa"/>
        <w:jc w:val="right"/>
        <w:tblLook w:val="04A0" w:firstRow="1" w:lastRow="0" w:firstColumn="1" w:lastColumn="0" w:noHBand="0" w:noVBand="1"/>
      </w:tblPr>
      <w:tblGrid>
        <w:gridCol w:w="2770"/>
        <w:gridCol w:w="2770"/>
        <w:gridCol w:w="3100"/>
      </w:tblGrid>
      <w:tr w:rsidR="00EA39E4" w:rsidRPr="00D833A0" w:rsidTr="00EC05F6">
        <w:trPr>
          <w:trHeight w:val="827"/>
          <w:jc w:val="righ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sidRPr="00D3718B">
              <w:rPr>
                <w:rFonts w:ascii="Calibri" w:eastAsia="Times New Roman" w:hAnsi="Calibri" w:cs="Times New Roman"/>
                <w:b/>
                <w:color w:val="000000"/>
              </w:rPr>
              <w:t xml:space="preserve">Benchmarking Phase </w:t>
            </w:r>
            <w:proofErr w:type="spellStart"/>
            <w:r w:rsidRPr="00D3718B">
              <w:rPr>
                <w:rFonts w:ascii="Calibri" w:eastAsia="Times New Roman" w:hAnsi="Calibri" w:cs="Times New Roman"/>
                <w:b/>
                <w:color w:val="000000"/>
              </w:rPr>
              <w:t>Threadcount</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Throughput (Actions/sec)</w:t>
            </w:r>
          </w:p>
        </w:tc>
        <w:tc>
          <w:tcPr>
            <w:tcW w:w="2160" w:type="dxa"/>
            <w:tcBorders>
              <w:top w:val="single" w:sz="4" w:space="0" w:color="auto"/>
              <w:left w:val="nil"/>
              <w:bottom w:val="single" w:sz="4" w:space="0" w:color="auto"/>
              <w:right w:val="single" w:sz="4" w:space="0" w:color="auto"/>
            </w:tcBorders>
            <w:shd w:val="clear" w:color="auto" w:fill="FFFFFF" w:themeFill="background1"/>
            <w:hideMark/>
          </w:tcPr>
          <w:p w:rsidR="00EA39E4" w:rsidRPr="00D833A0" w:rsidRDefault="00EA39E4" w:rsidP="00EC05F6">
            <w:pPr>
              <w:spacing w:after="0" w:line="240" w:lineRule="auto"/>
              <w:rPr>
                <w:rFonts w:ascii="Calibri" w:eastAsia="Times New Roman" w:hAnsi="Calibri" w:cs="Times New Roman"/>
                <w:b/>
                <w:color w:val="000000"/>
              </w:rPr>
            </w:pPr>
            <w:r w:rsidRPr="00D833A0">
              <w:rPr>
                <w:rFonts w:ascii="Calibri" w:eastAsia="Times New Roman" w:hAnsi="Calibri" w:cs="Times New Roman"/>
                <w:b/>
                <w:color w:val="000000"/>
              </w:rPr>
              <w:t>Overall Staleness (</w:t>
            </w:r>
            <w:proofErr w:type="spellStart"/>
            <w:r w:rsidRPr="00D833A0">
              <w:rPr>
                <w:rFonts w:ascii="Calibri" w:eastAsia="Times New Roman" w:hAnsi="Calibri" w:cs="Times New Roman"/>
                <w:b/>
                <w:color w:val="000000"/>
              </w:rPr>
              <w:t>staleReads</w:t>
            </w:r>
            <w:proofErr w:type="spellEnd"/>
            <w:r w:rsidRPr="00D833A0">
              <w:rPr>
                <w:rFonts w:ascii="Calibri" w:eastAsia="Times New Roman" w:hAnsi="Calibri" w:cs="Times New Roman"/>
                <w:b/>
                <w:color w:val="000000"/>
              </w:rPr>
              <w:t>/</w:t>
            </w:r>
            <w:proofErr w:type="spellStart"/>
            <w:r w:rsidRPr="00D833A0">
              <w:rPr>
                <w:rFonts w:ascii="Calibri" w:eastAsia="Times New Roman" w:hAnsi="Calibri" w:cs="Times New Roman"/>
                <w:b/>
                <w:color w:val="000000"/>
              </w:rPr>
              <w:t>totalReads</w:t>
            </w:r>
            <w:proofErr w:type="spellEnd"/>
            <w:r w:rsidRPr="00D833A0">
              <w:rPr>
                <w:rFonts w:ascii="Calibri" w:eastAsia="Times New Roman" w:hAnsi="Calibri" w:cs="Times New Roman"/>
                <w:b/>
                <w:color w:val="000000"/>
              </w:rPr>
              <w:t>)</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398.6433</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r w:rsidR="00EA39E4" w:rsidRPr="00D833A0" w:rsidTr="00EA39E4">
        <w:trPr>
          <w:trHeight w:val="300"/>
          <w:jc w:val="right"/>
        </w:trPr>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EA39E4"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p>
        </w:tc>
        <w:tc>
          <w:tcPr>
            <w:tcW w:w="2160" w:type="dxa"/>
            <w:tcBorders>
              <w:top w:val="nil"/>
              <w:left w:val="single" w:sz="4" w:space="0" w:color="auto"/>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2160" w:type="dxa"/>
            <w:tcBorders>
              <w:top w:val="nil"/>
              <w:left w:val="nil"/>
              <w:bottom w:val="single" w:sz="4" w:space="0" w:color="auto"/>
              <w:right w:val="single" w:sz="4" w:space="0" w:color="auto"/>
            </w:tcBorders>
            <w:shd w:val="clear" w:color="auto" w:fill="FFFFFF" w:themeFill="background1"/>
          </w:tcPr>
          <w:p w:rsidR="00EA39E4" w:rsidRPr="00D833A0" w:rsidRDefault="00847D17" w:rsidP="00EC05F6">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bl>
    <w:p w:rsidR="00EA39E4" w:rsidRPr="00EA39E4" w:rsidRDefault="00EA39E4" w:rsidP="00EA39E4"/>
    <w:p w:rsidR="008F075B" w:rsidRDefault="00451819" w:rsidP="00AE38C4">
      <w:pPr>
        <w:pStyle w:val="Heading1"/>
        <w:numPr>
          <w:ilvl w:val="0"/>
          <w:numId w:val="2"/>
        </w:numPr>
      </w:pPr>
      <w:r>
        <w:t>Comparison between Native API and Blueprints</w:t>
      </w:r>
    </w:p>
    <w:p w:rsidR="00451819" w:rsidRPr="00451819" w:rsidRDefault="00014568" w:rsidP="00451819">
      <w:r>
        <w:rPr>
          <w:noProof/>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51819" w:rsidRDefault="00451819" w:rsidP="00451819">
      <w:pPr>
        <w:pStyle w:val="Heading1"/>
        <w:numPr>
          <w:ilvl w:val="0"/>
          <w:numId w:val="2"/>
        </w:numPr>
      </w:pPr>
      <w:r>
        <w:t>Future Activities</w:t>
      </w:r>
    </w:p>
    <w:p w:rsidR="00451819" w:rsidRPr="00451819" w:rsidRDefault="00451819" w:rsidP="00451819"/>
    <w:p w:rsidR="008F075B" w:rsidRDefault="008F075B" w:rsidP="008F075B">
      <w:r>
        <w:t xml:space="preserve">We </w:t>
      </w:r>
      <w:r w:rsidR="00863316">
        <w:t>will be</w:t>
      </w:r>
      <w:r>
        <w:t xml:space="preserve"> benchmark</w:t>
      </w:r>
      <w:r w:rsidR="00863316">
        <w:t>ing</w:t>
      </w:r>
      <w:r>
        <w:t xml:space="preserve"> other graph data</w:t>
      </w:r>
      <w:r w:rsidR="00863316">
        <w:t xml:space="preserve">bases using the same Client by </w:t>
      </w:r>
      <w:r>
        <w:t xml:space="preserve">plugging in a different Blueprints supported graph database such as </w:t>
      </w:r>
      <w:proofErr w:type="spellStart"/>
      <w:r w:rsidRPr="008F075B">
        <w:t>OrientDB</w:t>
      </w:r>
      <w:proofErr w:type="spellEnd"/>
      <w:r w:rsidRPr="008F075B">
        <w:t xml:space="preserve">, Titan, DEX, and </w:t>
      </w:r>
      <w:proofErr w:type="spellStart"/>
      <w:r w:rsidRPr="008F075B">
        <w:t>Infinit</w:t>
      </w:r>
      <w:bookmarkStart w:id="1" w:name="_GoBack"/>
      <w:bookmarkEnd w:id="1"/>
      <w:r w:rsidRPr="008F075B">
        <w:t>eGraph</w:t>
      </w:r>
      <w:proofErr w:type="spellEnd"/>
      <w:r w:rsidRPr="008F075B">
        <w:t>.</w:t>
      </w:r>
    </w:p>
    <w:p w:rsidR="008F075B" w:rsidRDefault="008F075B" w:rsidP="008F075B">
      <w:r>
        <w:t xml:space="preserve">We are </w:t>
      </w:r>
      <w:r w:rsidR="00863316">
        <w:t xml:space="preserve">also </w:t>
      </w:r>
      <w:r>
        <w:t xml:space="preserve">planning </w:t>
      </w:r>
      <w:r w:rsidR="00523813">
        <w:t>of preparing a detailed documentation for OGM using Blueprints</w:t>
      </w:r>
      <w:r w:rsidR="00863316">
        <w:t xml:space="preserve"> for BG Benchmark illustrating various issues we faced while developing this client</w:t>
      </w:r>
      <w:r w:rsidR="00523813">
        <w:t>.</w:t>
      </w:r>
      <w:r w:rsidR="00863316">
        <w:t xml:space="preserve"> </w:t>
      </w:r>
      <w:r w:rsidR="00523813">
        <w:t xml:space="preserve"> </w:t>
      </w:r>
    </w:p>
    <w:p w:rsidR="00523813" w:rsidRPr="008F075B" w:rsidRDefault="00523813" w:rsidP="008F075B">
      <w:r>
        <w:t xml:space="preserve">Once documentation of latest Blueprints release is updated, we </w:t>
      </w:r>
      <w:r w:rsidR="00863316">
        <w:t>will</w:t>
      </w:r>
      <w:r>
        <w:t xml:space="preserve"> do the BG benchmarking for the latest Neo4j version.</w:t>
      </w:r>
    </w:p>
    <w:p w:rsidR="008F075B" w:rsidRPr="008F075B" w:rsidRDefault="008F075B" w:rsidP="008F075B"/>
    <w:sectPr w:rsidR="008F075B" w:rsidRPr="008F075B" w:rsidSect="00BD61F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215"/>
    <w:multiLevelType w:val="hybridMultilevel"/>
    <w:tmpl w:val="902EACE8"/>
    <w:lvl w:ilvl="0" w:tplc="37A2A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912D1"/>
    <w:multiLevelType w:val="hybridMultilevel"/>
    <w:tmpl w:val="11600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D16F76"/>
    <w:multiLevelType w:val="hybridMultilevel"/>
    <w:tmpl w:val="C1AA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6610"/>
    <w:multiLevelType w:val="hybridMultilevel"/>
    <w:tmpl w:val="436A9ED2"/>
    <w:lvl w:ilvl="0" w:tplc="79D69C8C">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4CC5BBA"/>
    <w:multiLevelType w:val="hybridMultilevel"/>
    <w:tmpl w:val="90EA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D71AC"/>
    <w:multiLevelType w:val="hybridMultilevel"/>
    <w:tmpl w:val="CE3C5DAC"/>
    <w:lvl w:ilvl="0" w:tplc="D53CEB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C74D18"/>
    <w:multiLevelType w:val="hybridMultilevel"/>
    <w:tmpl w:val="DEEC9F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CE1561"/>
    <w:multiLevelType w:val="hybridMultilevel"/>
    <w:tmpl w:val="BEDCB76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72387"/>
    <w:multiLevelType w:val="hybridMultilevel"/>
    <w:tmpl w:val="C62ACA38"/>
    <w:lvl w:ilvl="0" w:tplc="C9AAFF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95668A4"/>
    <w:multiLevelType w:val="hybridMultilevel"/>
    <w:tmpl w:val="D2661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857E03"/>
    <w:multiLevelType w:val="hybridMultilevel"/>
    <w:tmpl w:val="3C16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05FE4"/>
    <w:multiLevelType w:val="hybridMultilevel"/>
    <w:tmpl w:val="03B82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277E38"/>
    <w:multiLevelType w:val="hybridMultilevel"/>
    <w:tmpl w:val="0BCAA21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9F6B85"/>
    <w:multiLevelType w:val="multilevel"/>
    <w:tmpl w:val="28C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D16A0"/>
    <w:multiLevelType w:val="hybridMultilevel"/>
    <w:tmpl w:val="902EACE8"/>
    <w:lvl w:ilvl="0" w:tplc="37A2A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B2F3D"/>
    <w:multiLevelType w:val="multilevel"/>
    <w:tmpl w:val="5164F54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16">
    <w:nsid w:val="6C652117"/>
    <w:multiLevelType w:val="hybridMultilevel"/>
    <w:tmpl w:val="902EACE8"/>
    <w:lvl w:ilvl="0" w:tplc="37A2A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D2498A"/>
    <w:multiLevelType w:val="hybridMultilevel"/>
    <w:tmpl w:val="9FBE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8"/>
  </w:num>
  <w:num w:numId="4">
    <w:abstractNumId w:val="2"/>
  </w:num>
  <w:num w:numId="5">
    <w:abstractNumId w:val="9"/>
  </w:num>
  <w:num w:numId="6">
    <w:abstractNumId w:val="6"/>
  </w:num>
  <w:num w:numId="7">
    <w:abstractNumId w:val="5"/>
  </w:num>
  <w:num w:numId="8">
    <w:abstractNumId w:val="10"/>
  </w:num>
  <w:num w:numId="9">
    <w:abstractNumId w:val="1"/>
  </w:num>
  <w:num w:numId="10">
    <w:abstractNumId w:val="11"/>
  </w:num>
  <w:num w:numId="11">
    <w:abstractNumId w:val="17"/>
  </w:num>
  <w:num w:numId="12">
    <w:abstractNumId w:val="0"/>
  </w:num>
  <w:num w:numId="13">
    <w:abstractNumId w:val="16"/>
  </w:num>
  <w:num w:numId="14">
    <w:abstractNumId w:val="3"/>
  </w:num>
  <w:num w:numId="15">
    <w:abstractNumId w:val="4"/>
  </w:num>
  <w:num w:numId="16">
    <w:abstractNumId w:val="1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93"/>
    <w:rsid w:val="0000127A"/>
    <w:rsid w:val="00002B9B"/>
    <w:rsid w:val="000057E3"/>
    <w:rsid w:val="00006A34"/>
    <w:rsid w:val="00007F52"/>
    <w:rsid w:val="00013452"/>
    <w:rsid w:val="0001436C"/>
    <w:rsid w:val="00014568"/>
    <w:rsid w:val="000163A8"/>
    <w:rsid w:val="00035E57"/>
    <w:rsid w:val="00040059"/>
    <w:rsid w:val="00041442"/>
    <w:rsid w:val="00044EBA"/>
    <w:rsid w:val="00050E12"/>
    <w:rsid w:val="00051FAA"/>
    <w:rsid w:val="000535E4"/>
    <w:rsid w:val="0005527A"/>
    <w:rsid w:val="000562DE"/>
    <w:rsid w:val="00070E5C"/>
    <w:rsid w:val="0007715B"/>
    <w:rsid w:val="000852FD"/>
    <w:rsid w:val="000857C9"/>
    <w:rsid w:val="00090B7C"/>
    <w:rsid w:val="000911C0"/>
    <w:rsid w:val="000932E4"/>
    <w:rsid w:val="00096F05"/>
    <w:rsid w:val="000A05E4"/>
    <w:rsid w:val="000A1379"/>
    <w:rsid w:val="000A37B5"/>
    <w:rsid w:val="000A5243"/>
    <w:rsid w:val="000A614A"/>
    <w:rsid w:val="000A79DF"/>
    <w:rsid w:val="000B2075"/>
    <w:rsid w:val="000B42B6"/>
    <w:rsid w:val="000C0E50"/>
    <w:rsid w:val="000C3B98"/>
    <w:rsid w:val="000D0A6D"/>
    <w:rsid w:val="000D6D08"/>
    <w:rsid w:val="000E1433"/>
    <w:rsid w:val="000F036F"/>
    <w:rsid w:val="000F17A5"/>
    <w:rsid w:val="000F2B16"/>
    <w:rsid w:val="000F2BF1"/>
    <w:rsid w:val="00100369"/>
    <w:rsid w:val="00110EFD"/>
    <w:rsid w:val="00116229"/>
    <w:rsid w:val="001175A0"/>
    <w:rsid w:val="00124272"/>
    <w:rsid w:val="0012582B"/>
    <w:rsid w:val="00130814"/>
    <w:rsid w:val="0013201C"/>
    <w:rsid w:val="00140E90"/>
    <w:rsid w:val="001431AF"/>
    <w:rsid w:val="00147A6F"/>
    <w:rsid w:val="00147C42"/>
    <w:rsid w:val="00154B96"/>
    <w:rsid w:val="0016256A"/>
    <w:rsid w:val="00174305"/>
    <w:rsid w:val="00183123"/>
    <w:rsid w:val="00193289"/>
    <w:rsid w:val="001963B2"/>
    <w:rsid w:val="001A570E"/>
    <w:rsid w:val="001B0806"/>
    <w:rsid w:val="001B1C35"/>
    <w:rsid w:val="001B1E5F"/>
    <w:rsid w:val="001B34EB"/>
    <w:rsid w:val="001B6459"/>
    <w:rsid w:val="001C19FA"/>
    <w:rsid w:val="001C2ED9"/>
    <w:rsid w:val="001C4DDB"/>
    <w:rsid w:val="001D177F"/>
    <w:rsid w:val="001D3D2D"/>
    <w:rsid w:val="001E1FE2"/>
    <w:rsid w:val="001E3E84"/>
    <w:rsid w:val="001E5224"/>
    <w:rsid w:val="001E78BE"/>
    <w:rsid w:val="001F198D"/>
    <w:rsid w:val="001F73AE"/>
    <w:rsid w:val="002026B7"/>
    <w:rsid w:val="00212600"/>
    <w:rsid w:val="00213F88"/>
    <w:rsid w:val="0021677A"/>
    <w:rsid w:val="00223E00"/>
    <w:rsid w:val="002240D1"/>
    <w:rsid w:val="00230337"/>
    <w:rsid w:val="00232DE7"/>
    <w:rsid w:val="0023603A"/>
    <w:rsid w:val="00240347"/>
    <w:rsid w:val="00241E0D"/>
    <w:rsid w:val="00256326"/>
    <w:rsid w:val="00257A40"/>
    <w:rsid w:val="00264E96"/>
    <w:rsid w:val="0026644E"/>
    <w:rsid w:val="00267BF9"/>
    <w:rsid w:val="00274059"/>
    <w:rsid w:val="0027481E"/>
    <w:rsid w:val="00276DB0"/>
    <w:rsid w:val="002818BD"/>
    <w:rsid w:val="00285E88"/>
    <w:rsid w:val="00293F6C"/>
    <w:rsid w:val="00296AA8"/>
    <w:rsid w:val="002979E3"/>
    <w:rsid w:val="002A045F"/>
    <w:rsid w:val="002B4122"/>
    <w:rsid w:val="002C6270"/>
    <w:rsid w:val="002D1DB5"/>
    <w:rsid w:val="002E7B56"/>
    <w:rsid w:val="002F0A34"/>
    <w:rsid w:val="002F1C88"/>
    <w:rsid w:val="002F7E62"/>
    <w:rsid w:val="00301D69"/>
    <w:rsid w:val="00306B31"/>
    <w:rsid w:val="003110E7"/>
    <w:rsid w:val="003120A6"/>
    <w:rsid w:val="00326718"/>
    <w:rsid w:val="0032679B"/>
    <w:rsid w:val="00326A6B"/>
    <w:rsid w:val="00327D63"/>
    <w:rsid w:val="00330BCA"/>
    <w:rsid w:val="00330C3F"/>
    <w:rsid w:val="00331D9C"/>
    <w:rsid w:val="0033447C"/>
    <w:rsid w:val="003355C8"/>
    <w:rsid w:val="00344583"/>
    <w:rsid w:val="00345C7D"/>
    <w:rsid w:val="00356DE4"/>
    <w:rsid w:val="00357B00"/>
    <w:rsid w:val="00360BF5"/>
    <w:rsid w:val="00364DBA"/>
    <w:rsid w:val="00365F71"/>
    <w:rsid w:val="0037455E"/>
    <w:rsid w:val="00376534"/>
    <w:rsid w:val="00386CAB"/>
    <w:rsid w:val="00387939"/>
    <w:rsid w:val="00393453"/>
    <w:rsid w:val="00395316"/>
    <w:rsid w:val="00396C69"/>
    <w:rsid w:val="003A40A8"/>
    <w:rsid w:val="003A4B14"/>
    <w:rsid w:val="003A7576"/>
    <w:rsid w:val="003A7BB0"/>
    <w:rsid w:val="003A7BB5"/>
    <w:rsid w:val="003B3152"/>
    <w:rsid w:val="003B70D4"/>
    <w:rsid w:val="003C683C"/>
    <w:rsid w:val="003C7C22"/>
    <w:rsid w:val="003D2653"/>
    <w:rsid w:val="003D355C"/>
    <w:rsid w:val="003D3B2D"/>
    <w:rsid w:val="003D7EA3"/>
    <w:rsid w:val="003E43A8"/>
    <w:rsid w:val="003E72B2"/>
    <w:rsid w:val="003F4E63"/>
    <w:rsid w:val="003F7819"/>
    <w:rsid w:val="00407EC1"/>
    <w:rsid w:val="004159EC"/>
    <w:rsid w:val="00416BCB"/>
    <w:rsid w:val="0041771E"/>
    <w:rsid w:val="004302B5"/>
    <w:rsid w:val="00430A97"/>
    <w:rsid w:val="00437472"/>
    <w:rsid w:val="004428DB"/>
    <w:rsid w:val="004457AC"/>
    <w:rsid w:val="00450946"/>
    <w:rsid w:val="00451819"/>
    <w:rsid w:val="00454959"/>
    <w:rsid w:val="004551FF"/>
    <w:rsid w:val="00455D77"/>
    <w:rsid w:val="00460769"/>
    <w:rsid w:val="00462176"/>
    <w:rsid w:val="0047214A"/>
    <w:rsid w:val="004739C0"/>
    <w:rsid w:val="00487AA2"/>
    <w:rsid w:val="00497FC1"/>
    <w:rsid w:val="004A10AC"/>
    <w:rsid w:val="004A3CF9"/>
    <w:rsid w:val="004A51DD"/>
    <w:rsid w:val="004A658A"/>
    <w:rsid w:val="004B061C"/>
    <w:rsid w:val="004B4258"/>
    <w:rsid w:val="004C3E0B"/>
    <w:rsid w:val="004C42AC"/>
    <w:rsid w:val="004C7DA3"/>
    <w:rsid w:val="004D0A7D"/>
    <w:rsid w:val="004D14BF"/>
    <w:rsid w:val="004D4E36"/>
    <w:rsid w:val="004D58A0"/>
    <w:rsid w:val="004E2D47"/>
    <w:rsid w:val="004E2F2D"/>
    <w:rsid w:val="004E3116"/>
    <w:rsid w:val="004E7166"/>
    <w:rsid w:val="004F0D57"/>
    <w:rsid w:val="004F58CC"/>
    <w:rsid w:val="00510B34"/>
    <w:rsid w:val="00513BA4"/>
    <w:rsid w:val="00523813"/>
    <w:rsid w:val="00523F8C"/>
    <w:rsid w:val="00531637"/>
    <w:rsid w:val="00531BB3"/>
    <w:rsid w:val="0053782B"/>
    <w:rsid w:val="00543410"/>
    <w:rsid w:val="00544DBA"/>
    <w:rsid w:val="0054553B"/>
    <w:rsid w:val="00550CD4"/>
    <w:rsid w:val="005532A5"/>
    <w:rsid w:val="00564D21"/>
    <w:rsid w:val="005660DA"/>
    <w:rsid w:val="005707AF"/>
    <w:rsid w:val="00572A97"/>
    <w:rsid w:val="005815EC"/>
    <w:rsid w:val="00583248"/>
    <w:rsid w:val="00586035"/>
    <w:rsid w:val="005861BF"/>
    <w:rsid w:val="005901FE"/>
    <w:rsid w:val="00593CCB"/>
    <w:rsid w:val="00595A39"/>
    <w:rsid w:val="00596D7B"/>
    <w:rsid w:val="005A03CD"/>
    <w:rsid w:val="005B1F5E"/>
    <w:rsid w:val="005C2FB0"/>
    <w:rsid w:val="005C47A7"/>
    <w:rsid w:val="005C51F3"/>
    <w:rsid w:val="005D09A6"/>
    <w:rsid w:val="005D237F"/>
    <w:rsid w:val="005D2B93"/>
    <w:rsid w:val="005D3A40"/>
    <w:rsid w:val="005D4640"/>
    <w:rsid w:val="005E00EB"/>
    <w:rsid w:val="005E0479"/>
    <w:rsid w:val="005E68D3"/>
    <w:rsid w:val="005F0AE5"/>
    <w:rsid w:val="005F480C"/>
    <w:rsid w:val="00615684"/>
    <w:rsid w:val="00617AE1"/>
    <w:rsid w:val="006215C0"/>
    <w:rsid w:val="00621F89"/>
    <w:rsid w:val="00624ED5"/>
    <w:rsid w:val="0062509F"/>
    <w:rsid w:val="006278C5"/>
    <w:rsid w:val="00631061"/>
    <w:rsid w:val="00633C86"/>
    <w:rsid w:val="00636BFD"/>
    <w:rsid w:val="00637DB3"/>
    <w:rsid w:val="006404BC"/>
    <w:rsid w:val="00640CAA"/>
    <w:rsid w:val="00645630"/>
    <w:rsid w:val="00647708"/>
    <w:rsid w:val="00647F13"/>
    <w:rsid w:val="00651043"/>
    <w:rsid w:val="00651399"/>
    <w:rsid w:val="00661193"/>
    <w:rsid w:val="00665AEE"/>
    <w:rsid w:val="00677F40"/>
    <w:rsid w:val="00681BCD"/>
    <w:rsid w:val="006829EE"/>
    <w:rsid w:val="006836AC"/>
    <w:rsid w:val="00683E0F"/>
    <w:rsid w:val="00684760"/>
    <w:rsid w:val="00685510"/>
    <w:rsid w:val="0068649F"/>
    <w:rsid w:val="006879C8"/>
    <w:rsid w:val="00692676"/>
    <w:rsid w:val="006953AA"/>
    <w:rsid w:val="00696528"/>
    <w:rsid w:val="006A2462"/>
    <w:rsid w:val="006A2F87"/>
    <w:rsid w:val="006A407C"/>
    <w:rsid w:val="006A4F31"/>
    <w:rsid w:val="006A707F"/>
    <w:rsid w:val="006B0926"/>
    <w:rsid w:val="006B7E36"/>
    <w:rsid w:val="006C1452"/>
    <w:rsid w:val="006C54DF"/>
    <w:rsid w:val="006C5CBE"/>
    <w:rsid w:val="006D1512"/>
    <w:rsid w:val="006D27C2"/>
    <w:rsid w:val="006D7A14"/>
    <w:rsid w:val="006E08D2"/>
    <w:rsid w:val="006E753B"/>
    <w:rsid w:val="006F4E7E"/>
    <w:rsid w:val="006F5AEF"/>
    <w:rsid w:val="006F649A"/>
    <w:rsid w:val="007064D7"/>
    <w:rsid w:val="007100CD"/>
    <w:rsid w:val="00714DCD"/>
    <w:rsid w:val="00717B36"/>
    <w:rsid w:val="007201A9"/>
    <w:rsid w:val="00722E01"/>
    <w:rsid w:val="00725D83"/>
    <w:rsid w:val="00726454"/>
    <w:rsid w:val="00736084"/>
    <w:rsid w:val="00744C36"/>
    <w:rsid w:val="007451E5"/>
    <w:rsid w:val="007550DE"/>
    <w:rsid w:val="00762BAE"/>
    <w:rsid w:val="007673DB"/>
    <w:rsid w:val="0077233F"/>
    <w:rsid w:val="007726B1"/>
    <w:rsid w:val="007730A7"/>
    <w:rsid w:val="00793497"/>
    <w:rsid w:val="00795D41"/>
    <w:rsid w:val="00795F24"/>
    <w:rsid w:val="007A0A0B"/>
    <w:rsid w:val="007A6929"/>
    <w:rsid w:val="007A76F5"/>
    <w:rsid w:val="007C3E9D"/>
    <w:rsid w:val="007D4194"/>
    <w:rsid w:val="007D457E"/>
    <w:rsid w:val="007D7794"/>
    <w:rsid w:val="007E6E95"/>
    <w:rsid w:val="007F5FB1"/>
    <w:rsid w:val="00800CC3"/>
    <w:rsid w:val="008044BF"/>
    <w:rsid w:val="00805B8B"/>
    <w:rsid w:val="0080602C"/>
    <w:rsid w:val="0080794E"/>
    <w:rsid w:val="008110BA"/>
    <w:rsid w:val="00817F20"/>
    <w:rsid w:val="0082097A"/>
    <w:rsid w:val="008367EA"/>
    <w:rsid w:val="0083730E"/>
    <w:rsid w:val="00840964"/>
    <w:rsid w:val="00846138"/>
    <w:rsid w:val="00847D17"/>
    <w:rsid w:val="0085254D"/>
    <w:rsid w:val="00853265"/>
    <w:rsid w:val="0085335B"/>
    <w:rsid w:val="008571C6"/>
    <w:rsid w:val="00861D20"/>
    <w:rsid w:val="00863316"/>
    <w:rsid w:val="00866C2D"/>
    <w:rsid w:val="00867113"/>
    <w:rsid w:val="00867AEF"/>
    <w:rsid w:val="00875780"/>
    <w:rsid w:val="0087579D"/>
    <w:rsid w:val="00875E38"/>
    <w:rsid w:val="00880EF6"/>
    <w:rsid w:val="00883D34"/>
    <w:rsid w:val="00884679"/>
    <w:rsid w:val="00887090"/>
    <w:rsid w:val="00891F61"/>
    <w:rsid w:val="00893846"/>
    <w:rsid w:val="008A343B"/>
    <w:rsid w:val="008A7E10"/>
    <w:rsid w:val="008C011C"/>
    <w:rsid w:val="008C0413"/>
    <w:rsid w:val="008C0B1C"/>
    <w:rsid w:val="008C6CF8"/>
    <w:rsid w:val="008E3AD1"/>
    <w:rsid w:val="008E6C99"/>
    <w:rsid w:val="008E6DD1"/>
    <w:rsid w:val="008F075B"/>
    <w:rsid w:val="008F0BF6"/>
    <w:rsid w:val="008F1FD7"/>
    <w:rsid w:val="008F3146"/>
    <w:rsid w:val="008F3315"/>
    <w:rsid w:val="00900CD7"/>
    <w:rsid w:val="009067AC"/>
    <w:rsid w:val="00910F30"/>
    <w:rsid w:val="009138C5"/>
    <w:rsid w:val="00933E2E"/>
    <w:rsid w:val="00941F42"/>
    <w:rsid w:val="00951918"/>
    <w:rsid w:val="00953401"/>
    <w:rsid w:val="009536FB"/>
    <w:rsid w:val="00956616"/>
    <w:rsid w:val="0095778A"/>
    <w:rsid w:val="00962150"/>
    <w:rsid w:val="00966C18"/>
    <w:rsid w:val="009670F4"/>
    <w:rsid w:val="009741EF"/>
    <w:rsid w:val="00980538"/>
    <w:rsid w:val="00982115"/>
    <w:rsid w:val="00982585"/>
    <w:rsid w:val="00985B6A"/>
    <w:rsid w:val="00985FD4"/>
    <w:rsid w:val="00986CBB"/>
    <w:rsid w:val="00986EF6"/>
    <w:rsid w:val="00987CAC"/>
    <w:rsid w:val="00994335"/>
    <w:rsid w:val="009A104A"/>
    <w:rsid w:val="009A241B"/>
    <w:rsid w:val="009A4DAA"/>
    <w:rsid w:val="009A65E1"/>
    <w:rsid w:val="009A7702"/>
    <w:rsid w:val="009B0A68"/>
    <w:rsid w:val="009B20F0"/>
    <w:rsid w:val="009B38D4"/>
    <w:rsid w:val="009B3F4A"/>
    <w:rsid w:val="009B6C71"/>
    <w:rsid w:val="009C0009"/>
    <w:rsid w:val="009D0AEE"/>
    <w:rsid w:val="009D5001"/>
    <w:rsid w:val="009D7E73"/>
    <w:rsid w:val="009E2693"/>
    <w:rsid w:val="009E3222"/>
    <w:rsid w:val="009E3834"/>
    <w:rsid w:val="009E460B"/>
    <w:rsid w:val="009F0FAE"/>
    <w:rsid w:val="009F4D7E"/>
    <w:rsid w:val="009F6ABB"/>
    <w:rsid w:val="00A001A0"/>
    <w:rsid w:val="00A04D5C"/>
    <w:rsid w:val="00A0565E"/>
    <w:rsid w:val="00A06F38"/>
    <w:rsid w:val="00A1028D"/>
    <w:rsid w:val="00A17BC1"/>
    <w:rsid w:val="00A21C41"/>
    <w:rsid w:val="00A306AE"/>
    <w:rsid w:val="00A34604"/>
    <w:rsid w:val="00A41C46"/>
    <w:rsid w:val="00A5113D"/>
    <w:rsid w:val="00A614CF"/>
    <w:rsid w:val="00A64697"/>
    <w:rsid w:val="00A70E5B"/>
    <w:rsid w:val="00A74702"/>
    <w:rsid w:val="00A77D56"/>
    <w:rsid w:val="00A826F9"/>
    <w:rsid w:val="00A95E6B"/>
    <w:rsid w:val="00AA5693"/>
    <w:rsid w:val="00AB3DAC"/>
    <w:rsid w:val="00AC10AA"/>
    <w:rsid w:val="00AD0A36"/>
    <w:rsid w:val="00AD3A73"/>
    <w:rsid w:val="00AE287A"/>
    <w:rsid w:val="00AE38C4"/>
    <w:rsid w:val="00AE44C2"/>
    <w:rsid w:val="00AE6BE1"/>
    <w:rsid w:val="00AF1671"/>
    <w:rsid w:val="00B103E3"/>
    <w:rsid w:val="00B13B50"/>
    <w:rsid w:val="00B146CD"/>
    <w:rsid w:val="00B16C46"/>
    <w:rsid w:val="00B17FC4"/>
    <w:rsid w:val="00B20E9F"/>
    <w:rsid w:val="00B228D4"/>
    <w:rsid w:val="00B30AE4"/>
    <w:rsid w:val="00B34BC5"/>
    <w:rsid w:val="00B42F51"/>
    <w:rsid w:val="00B452AE"/>
    <w:rsid w:val="00B456F5"/>
    <w:rsid w:val="00B521FB"/>
    <w:rsid w:val="00B557AE"/>
    <w:rsid w:val="00B63AA3"/>
    <w:rsid w:val="00B65356"/>
    <w:rsid w:val="00B6677D"/>
    <w:rsid w:val="00B671AA"/>
    <w:rsid w:val="00B70872"/>
    <w:rsid w:val="00B736CF"/>
    <w:rsid w:val="00B777BF"/>
    <w:rsid w:val="00B8168E"/>
    <w:rsid w:val="00B83E28"/>
    <w:rsid w:val="00B92CFE"/>
    <w:rsid w:val="00B93E5C"/>
    <w:rsid w:val="00B975F9"/>
    <w:rsid w:val="00B97DFF"/>
    <w:rsid w:val="00BA0027"/>
    <w:rsid w:val="00BA11B7"/>
    <w:rsid w:val="00BB0FFD"/>
    <w:rsid w:val="00BB1FA6"/>
    <w:rsid w:val="00BB2AF7"/>
    <w:rsid w:val="00BB46C0"/>
    <w:rsid w:val="00BB6C59"/>
    <w:rsid w:val="00BC0DC8"/>
    <w:rsid w:val="00BD0A0B"/>
    <w:rsid w:val="00BD61FD"/>
    <w:rsid w:val="00BD74AA"/>
    <w:rsid w:val="00BE31EE"/>
    <w:rsid w:val="00BF1D99"/>
    <w:rsid w:val="00BF56DE"/>
    <w:rsid w:val="00C10F53"/>
    <w:rsid w:val="00C118BF"/>
    <w:rsid w:val="00C14C33"/>
    <w:rsid w:val="00C15272"/>
    <w:rsid w:val="00C223BD"/>
    <w:rsid w:val="00C23437"/>
    <w:rsid w:val="00C325EB"/>
    <w:rsid w:val="00C37441"/>
    <w:rsid w:val="00C50CA1"/>
    <w:rsid w:val="00C51153"/>
    <w:rsid w:val="00C54407"/>
    <w:rsid w:val="00C67DE6"/>
    <w:rsid w:val="00C747CE"/>
    <w:rsid w:val="00C83BE8"/>
    <w:rsid w:val="00C84EE8"/>
    <w:rsid w:val="00C86071"/>
    <w:rsid w:val="00C927F5"/>
    <w:rsid w:val="00C930ED"/>
    <w:rsid w:val="00C94AAF"/>
    <w:rsid w:val="00C96E71"/>
    <w:rsid w:val="00C97157"/>
    <w:rsid w:val="00CA641E"/>
    <w:rsid w:val="00CB17C8"/>
    <w:rsid w:val="00CC5F3C"/>
    <w:rsid w:val="00CC7426"/>
    <w:rsid w:val="00CD2132"/>
    <w:rsid w:val="00CD2C8A"/>
    <w:rsid w:val="00CE0AED"/>
    <w:rsid w:val="00CF2848"/>
    <w:rsid w:val="00CF490A"/>
    <w:rsid w:val="00CF5E81"/>
    <w:rsid w:val="00D14CDB"/>
    <w:rsid w:val="00D20192"/>
    <w:rsid w:val="00D23F2A"/>
    <w:rsid w:val="00D31767"/>
    <w:rsid w:val="00D31C25"/>
    <w:rsid w:val="00D31E1F"/>
    <w:rsid w:val="00D42551"/>
    <w:rsid w:val="00D4669D"/>
    <w:rsid w:val="00D55ACB"/>
    <w:rsid w:val="00D57393"/>
    <w:rsid w:val="00D578AC"/>
    <w:rsid w:val="00D63B0E"/>
    <w:rsid w:val="00D75E02"/>
    <w:rsid w:val="00DA0384"/>
    <w:rsid w:val="00DA0F7B"/>
    <w:rsid w:val="00DA2FF8"/>
    <w:rsid w:val="00DA47AB"/>
    <w:rsid w:val="00DA669A"/>
    <w:rsid w:val="00DC1146"/>
    <w:rsid w:val="00DC2201"/>
    <w:rsid w:val="00DC37C2"/>
    <w:rsid w:val="00DC6B29"/>
    <w:rsid w:val="00DC6D85"/>
    <w:rsid w:val="00DC7BAF"/>
    <w:rsid w:val="00DC7C65"/>
    <w:rsid w:val="00DD02E7"/>
    <w:rsid w:val="00DE1CD4"/>
    <w:rsid w:val="00DE27AE"/>
    <w:rsid w:val="00DE6338"/>
    <w:rsid w:val="00DE74CD"/>
    <w:rsid w:val="00DF00B3"/>
    <w:rsid w:val="00DF0B9B"/>
    <w:rsid w:val="00DF0BBC"/>
    <w:rsid w:val="00DF4549"/>
    <w:rsid w:val="00E05B8C"/>
    <w:rsid w:val="00E11BA2"/>
    <w:rsid w:val="00E249FF"/>
    <w:rsid w:val="00E25E6A"/>
    <w:rsid w:val="00E30905"/>
    <w:rsid w:val="00E324A2"/>
    <w:rsid w:val="00E3309A"/>
    <w:rsid w:val="00E34B11"/>
    <w:rsid w:val="00E379DD"/>
    <w:rsid w:val="00E4130A"/>
    <w:rsid w:val="00E43CD1"/>
    <w:rsid w:val="00E46BB7"/>
    <w:rsid w:val="00E52995"/>
    <w:rsid w:val="00E53904"/>
    <w:rsid w:val="00E541C5"/>
    <w:rsid w:val="00E55054"/>
    <w:rsid w:val="00E646E7"/>
    <w:rsid w:val="00E66EB6"/>
    <w:rsid w:val="00E67028"/>
    <w:rsid w:val="00E7276C"/>
    <w:rsid w:val="00E72796"/>
    <w:rsid w:val="00E801A8"/>
    <w:rsid w:val="00E82069"/>
    <w:rsid w:val="00E82071"/>
    <w:rsid w:val="00E90D2A"/>
    <w:rsid w:val="00E93F02"/>
    <w:rsid w:val="00E97C4E"/>
    <w:rsid w:val="00EA15EE"/>
    <w:rsid w:val="00EA39E4"/>
    <w:rsid w:val="00EA52D3"/>
    <w:rsid w:val="00EA7415"/>
    <w:rsid w:val="00EB12BB"/>
    <w:rsid w:val="00EB19D6"/>
    <w:rsid w:val="00EB338F"/>
    <w:rsid w:val="00EB4551"/>
    <w:rsid w:val="00EB45BD"/>
    <w:rsid w:val="00EB752A"/>
    <w:rsid w:val="00EC05F6"/>
    <w:rsid w:val="00ED0A7E"/>
    <w:rsid w:val="00ED68B3"/>
    <w:rsid w:val="00ED71A5"/>
    <w:rsid w:val="00EE0829"/>
    <w:rsid w:val="00EE1A6A"/>
    <w:rsid w:val="00EF0186"/>
    <w:rsid w:val="00EF5A6D"/>
    <w:rsid w:val="00F011DB"/>
    <w:rsid w:val="00F01574"/>
    <w:rsid w:val="00F01A3B"/>
    <w:rsid w:val="00F071BE"/>
    <w:rsid w:val="00F072C1"/>
    <w:rsid w:val="00F07AD3"/>
    <w:rsid w:val="00F07E84"/>
    <w:rsid w:val="00F26576"/>
    <w:rsid w:val="00F270B9"/>
    <w:rsid w:val="00F3006C"/>
    <w:rsid w:val="00F30A90"/>
    <w:rsid w:val="00F31703"/>
    <w:rsid w:val="00F50448"/>
    <w:rsid w:val="00F514F4"/>
    <w:rsid w:val="00F52DD9"/>
    <w:rsid w:val="00F54E80"/>
    <w:rsid w:val="00F62966"/>
    <w:rsid w:val="00F63923"/>
    <w:rsid w:val="00F6393F"/>
    <w:rsid w:val="00F646FF"/>
    <w:rsid w:val="00F77FBE"/>
    <w:rsid w:val="00F80D54"/>
    <w:rsid w:val="00F80EB9"/>
    <w:rsid w:val="00F86E2C"/>
    <w:rsid w:val="00F9131F"/>
    <w:rsid w:val="00F93AEF"/>
    <w:rsid w:val="00F96458"/>
    <w:rsid w:val="00FA1485"/>
    <w:rsid w:val="00FA1CAA"/>
    <w:rsid w:val="00FA318B"/>
    <w:rsid w:val="00FA34D2"/>
    <w:rsid w:val="00FA58D5"/>
    <w:rsid w:val="00FA5B89"/>
    <w:rsid w:val="00FB3D45"/>
    <w:rsid w:val="00FB3EEB"/>
    <w:rsid w:val="00FB6697"/>
    <w:rsid w:val="00FB7CE2"/>
    <w:rsid w:val="00FC0D30"/>
    <w:rsid w:val="00FC4999"/>
    <w:rsid w:val="00FC5FF4"/>
    <w:rsid w:val="00FC73E6"/>
    <w:rsid w:val="00FD11EB"/>
    <w:rsid w:val="00FD1CB1"/>
    <w:rsid w:val="00FD2690"/>
    <w:rsid w:val="00FD5CBA"/>
    <w:rsid w:val="00FD788B"/>
    <w:rsid w:val="00FE1829"/>
    <w:rsid w:val="00FE1998"/>
    <w:rsid w:val="00FE3226"/>
    <w:rsid w:val="00FE6A6F"/>
    <w:rsid w:val="00FF2C90"/>
    <w:rsid w:val="00FF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A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2AF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B2AF7"/>
  </w:style>
  <w:style w:type="character" w:customStyle="1" w:styleId="Heading1Char">
    <w:name w:val="Heading 1 Char"/>
    <w:basedOn w:val="DefaultParagraphFont"/>
    <w:link w:val="Heading1"/>
    <w:uiPriority w:val="9"/>
    <w:rsid w:val="00BB2AF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2AF7"/>
    <w:rPr>
      <w:color w:val="0000FF" w:themeColor="hyperlink"/>
      <w:u w:val="single"/>
    </w:rPr>
  </w:style>
  <w:style w:type="character" w:customStyle="1" w:styleId="Heading2Char">
    <w:name w:val="Heading 2 Char"/>
    <w:basedOn w:val="DefaultParagraphFont"/>
    <w:link w:val="Heading2"/>
    <w:uiPriority w:val="9"/>
    <w:rsid w:val="00BB2A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0814"/>
    <w:pPr>
      <w:ind w:left="720"/>
      <w:contextualSpacing/>
    </w:pPr>
  </w:style>
  <w:style w:type="table" w:styleId="TableGrid">
    <w:name w:val="Table Grid"/>
    <w:basedOn w:val="TableNormal"/>
    <w:uiPriority w:val="39"/>
    <w:rsid w:val="00EA39E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A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2AF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B2AF7"/>
  </w:style>
  <w:style w:type="character" w:customStyle="1" w:styleId="Heading1Char">
    <w:name w:val="Heading 1 Char"/>
    <w:basedOn w:val="DefaultParagraphFont"/>
    <w:link w:val="Heading1"/>
    <w:uiPriority w:val="9"/>
    <w:rsid w:val="00BB2AF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2AF7"/>
    <w:rPr>
      <w:color w:val="0000FF" w:themeColor="hyperlink"/>
      <w:u w:val="single"/>
    </w:rPr>
  </w:style>
  <w:style w:type="character" w:customStyle="1" w:styleId="Heading2Char">
    <w:name w:val="Heading 2 Char"/>
    <w:basedOn w:val="DefaultParagraphFont"/>
    <w:link w:val="Heading2"/>
    <w:uiPriority w:val="9"/>
    <w:rsid w:val="00BB2A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0814"/>
    <w:pPr>
      <w:ind w:left="720"/>
      <w:contextualSpacing/>
    </w:pPr>
  </w:style>
  <w:style w:type="table" w:styleId="TableGrid">
    <w:name w:val="Table Grid"/>
    <w:basedOn w:val="TableNormal"/>
    <w:uiPriority w:val="39"/>
    <w:rsid w:val="00EA39E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8785">
      <w:bodyDiv w:val="1"/>
      <w:marLeft w:val="0"/>
      <w:marRight w:val="0"/>
      <w:marTop w:val="0"/>
      <w:marBottom w:val="0"/>
      <w:divBdr>
        <w:top w:val="none" w:sz="0" w:space="0" w:color="auto"/>
        <w:left w:val="none" w:sz="0" w:space="0" w:color="auto"/>
        <w:bottom w:val="none" w:sz="0" w:space="0" w:color="auto"/>
        <w:right w:val="none" w:sz="0" w:space="0" w:color="auto"/>
      </w:divBdr>
    </w:div>
    <w:div w:id="18306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174016000"/>
        <c:axId val="174017536"/>
      </c:lineChart>
      <c:catAx>
        <c:axId val="174016000"/>
        <c:scaling>
          <c:orientation val="minMax"/>
        </c:scaling>
        <c:delete val="0"/>
        <c:axPos val="b"/>
        <c:majorTickMark val="out"/>
        <c:minorTickMark val="none"/>
        <c:tickLblPos val="nextTo"/>
        <c:txPr>
          <a:bodyPr/>
          <a:lstStyle/>
          <a:p>
            <a:pPr>
              <a:defRPr sz="1000"/>
            </a:pPr>
            <a:endParaRPr lang="en-US"/>
          </a:p>
        </c:txPr>
        <c:crossAx val="174017536"/>
        <c:crosses val="autoZero"/>
        <c:auto val="0"/>
        <c:lblAlgn val="ctr"/>
        <c:lblOffset val="100"/>
        <c:noMultiLvlLbl val="0"/>
      </c:catAx>
      <c:valAx>
        <c:axId val="174017536"/>
        <c:scaling>
          <c:orientation val="minMax"/>
        </c:scaling>
        <c:delete val="0"/>
        <c:axPos val="l"/>
        <c:majorGridlines/>
        <c:numFmt formatCode="General" sourceLinked="1"/>
        <c:majorTickMark val="out"/>
        <c:minorTickMark val="none"/>
        <c:tickLblPos val="nextTo"/>
        <c:crossAx val="1740160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925CF-C698-4C45-AFDF-56325D33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Kalwar</dc:creator>
  <cp:lastModifiedBy>Ankit Kalwar</cp:lastModifiedBy>
  <cp:revision>16</cp:revision>
  <dcterms:created xsi:type="dcterms:W3CDTF">2014-05-07T08:22:00Z</dcterms:created>
  <dcterms:modified xsi:type="dcterms:W3CDTF">2014-05-08T01:52:00Z</dcterms:modified>
</cp:coreProperties>
</file>