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explicitAssertions_TDD_Style.cy.js – Explicit assertion with assert()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cypress/e2e/explicitAssertions_TDD_Style.cy.js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https://opensource-demo.orangehrmlive.com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Same caveat as the BDD file: the demo user name can change.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TDD style, BDD vs TDD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Exactly the same scenario as the BDD file (log in and compare the displayed user name), but the comparison uses Chai's TDD style assert.equal().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56985" cy="368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itAssertions_TDD_Style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6985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 and login steps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Same as the BDD file.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let expName = "Automation QE"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Expected value.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cy.get(...).then((x) =&gt; { let actName = x.text()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Pull the actual text into a variable.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assert.equal(actName, expName)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TDD style check. The commented line below uses assert.notEqual() for the negative check.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TDD style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assert.equal(actual, expected): a function-style assertion (Test Driven Development).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BDD vs TDD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expect(a).to.equal(b)  &lt;-&gt;  assert.equal(a, b);  expect(a).to.not.equal(b)  &lt;-&gt;  assert.notEqual(a, b);  expect(a).to.be.true  &lt;-&gt;  assert.isTrue(a).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Only the last line differs from the BDD file. Both styles come from the Chai library that Cypress bundles, so no import is needed.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Seeing the two files side by side shows that BDD and TDD are only different writing styles. Pick one and use it consistently.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assert.equal uses loose equality (==). Use assert.strictEqual for strict (===) comparison.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