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The Lean Coaching Business Plan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Clarity Without the 40-Page Corporate Fluff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Complex business plans are just another form of procrastination for new coaches. If you cannot fit the mechanics of your business on a single sheet of paper, you do not have a clear business yet.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1. The Target Avatar (The "Who")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Who specifically are you helping? (Demographic + Psychographic + Pain Point)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2. The Tangible Result (The "What")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When they finish working with you, what is the exact, measurable outcome they will walk away with?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3. The Delivery Mechanism (The "How")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How is this delivered? (e.g., 12-week 1:1 container, hybrid group program, VIP day)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4. The Marketing Engine (Traffic)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How will 10 strangers hear about you every week? Pick ONE channel to master. (e.g., LinkedIn writing, podcast guesting, local B2B networking)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5. The Economics (The Math)</w:t>
      </w:r>
    </w:p>
    <w:p>
      <w:pPr>
        <w:spacing w:after="50" w:before="150"/>
      </w:pPr>
      <w:r>
        <w:rPr>
          <w:b/>
          <w:bCs/>
          <w:color w:val="2d3748"/>
          <w:sz w:val="20"/>
          <w:szCs w:val="20"/>
        </w:rPr>
        <w:t xml:space="preserve">Target Monthly Income: ____________________________________   Price Per Client: ________________________</w:t>
      </w:r>
    </w:p>
    <w:p>
      <w:pPr>
        <w:shd w:fill="e6efec" w:color="auto" w:val="clear"/>
        <w:spacing w:after="200" w:before="200" w:line="320"/>
      </w:pPr>
      <w:r>
        <w:rPr>
          <w:b/>
          <w:bCs/>
          <w:color w:val="2d3748"/>
          <w:sz w:val="22"/>
          <w:szCs w:val="22"/>
        </w:rPr>
        <w:t xml:space="preserve">Required Clients Per Month to Hit Goal: ____</w:t>
      </w:r>
      <w:r>
        <w:rPr>
          <w:b/>
          <w:bCs/>
          <w:color w:val="2d3748"/>
          <w:sz w:val="22"/>
          <w:szCs w:val="22"/>
        </w:rPr>
        <w:br/>
        <w:t xml:space="preserve">Estimated Discovery Calls Needed (assuming 30% close rate): 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2026-03-10T15:05:52.808Z</dcterms:created>
  <dcterms:modified xsi:type="dcterms:W3CDTF">2026-03-10T15:05:52.808Z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