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8faba0"/>
          <w:sz w:val="20"/>
          <w:szCs w:val="20"/>
        </w:rPr>
        <w:t xml:space="preserve">THE OPEN COACH</w:t>
      </w:r>
    </w:p>
    <w:p>
      <w:pPr>
        <w:pStyle w:val="Heading1"/>
        <w:jc w:val="center"/>
      </w:pPr>
      <w:r>
        <w:rPr>
          <w:color w:val="2d3748"/>
          <w:sz w:val="40"/>
          <w:szCs w:val="40"/>
        </w:rPr>
        <w:t xml:space="preserve">Value-Based Pricing Calculator</w:t>
      </w:r>
    </w:p>
    <w:p>
      <w:pPr>
        <w:spacing w:after="400"/>
        <w:jc w:val="center"/>
      </w:pPr>
      <w:r>
        <w:rPr>
          <w:i/>
          <w:iCs/>
          <w:color w:val="5a6678"/>
          <w:sz w:val="24"/>
          <w:szCs w:val="24"/>
        </w:rPr>
        <w:t xml:space="preserve">Divorcing Your Time From Your Worth</w:t>
      </w:r>
    </w:p>
    <w:p>
      <w:pPr>
        <w:pBdr>
          <w:top w:val="single" w:color="e2e8f0" w:space="1"/>
          <w:bottom w:val="single" w:color="e2e8f0" w:space="1"/>
          <w:left w:val="single" w:color="e2e8f0" w:space="1"/>
          <w:right w:val="single" w:color="e2e8f0" w:space="1"/>
        </w:pBdr>
        <w:shd w:fill="fcfbf9" w:color="auto" w:val="clear"/>
        <w:spacing w:after="300" w:before="200" w:line="320"/>
        <w:jc w:val="center"/>
      </w:pPr>
      <w:r>
        <w:rPr>
          <w:color w:val="5a6678"/>
          <w:sz w:val="22"/>
          <w:szCs w:val="22"/>
        </w:rPr>
        <w:t xml:space="preserve">Charging by the hour penalizes you for becoming faster and more efficient. Stop charging for your time, and start charging a fraction of the value you create.</w:t>
      </w: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Step 1: The Cost of Inaction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If the client does not hire you, what will it cost them over the next year? (Quantify lost revenue, lost salary, cost of divorce, health bills, etc.)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Estimated Financial Cost of the Problem: $</w:t>
      </w:r>
    </w:p>
    <w:p>
      <w:pPr>
        <w:pBdr>
          <w:bottom w:val="single" w:color="e2e8f0" w:space="1"/>
        </w:pBdr>
        <w:spacing w:after="20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Step 2: The Value of the Transformation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If they achieve the goal with your help, what is the upside over the next year? (New job salary bump, revenue growth, saved time)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Estimated Upside Financial Value: $</w:t>
      </w:r>
    </w:p>
    <w:p>
      <w:pPr>
        <w:pBdr>
          <w:bottom w:val="single" w:color="e2e8f0" w:space="1"/>
        </w:pBdr>
        <w:spacing w:after="20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Step 3: Calculating "True Value"</w:t>
      </w:r>
    </w:p>
    <w:p>
      <w:pPr>
        <w:spacing w:after="100" w:line="280"/>
      </w:pPr>
      <w:r>
        <w:rPr>
          <w:color w:val="5a6678"/>
          <w:sz w:val="22"/>
          <w:szCs w:val="22"/>
        </w:rPr>
        <w:t xml:space="preserve">Add the Cost of Inaction to the Upside Value.</w:t>
      </w:r>
    </w:p>
    <w:p>
      <w:pPr>
        <w:shd w:fill="e6efec" w:color="auto" w:val="clear"/>
        <w:spacing w:after="200" w:before="200" w:line="320"/>
      </w:pPr>
      <w:r>
        <w:rPr>
          <w:b/>
          <w:bCs/>
          <w:color w:val="2d3748"/>
          <w:sz w:val="22"/>
          <w:szCs w:val="22"/>
        </w:rPr>
        <w:t xml:space="preserve">Cost of Problem ($) + Upside Value ($) = Total True Value ($)</w:t>
      </w: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Step 4: Setting the Price</w:t>
      </w:r>
    </w:p>
    <w:p>
      <w:pPr>
        <w:spacing w:after="100" w:line="280"/>
      </w:pPr>
      <w:r>
        <w:rPr>
          <w:color w:val="5a6678"/>
          <w:sz w:val="22"/>
          <w:szCs w:val="22"/>
        </w:rPr>
        <w:t xml:space="preserve">A premium, no-brainer offer should be priced between 10% and 20% of the Total True Value.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What is 10-20% of the True Value? Does this feel aligned with your energy?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2026-03-10T15:05:52.792Z</dcterms:created>
  <dcterms:modified xsi:type="dcterms:W3CDTF">2026-03-10T15:05:52.792Z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