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1.what are vanilla autoencoders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Autoencoder is a type of neural network that can be used to learn a compressed representation of raw data.&amp; vanilla autoencoder is a three layers net a neural net with one hidden layer. The input and output are the same.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2.what are Sparse autoencoders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Ans : A sparse autoencoder is one of a range of types of autoencoder artificial neural networks that work on the principle of unsupervised machine learning.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3.what are Denoising autoencoders?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 : Denoising Autoencoder is a modification on the autoencoder to prevent the network learning the identity function.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 what are convolutional autoencoders?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Ans : Convolutional Autoencoder is a variant of Convolutional Neural Networks that are used as the tools for unsupervised learning of convolution filters.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5.what are stacked autoencoders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Ans : Stacked Autoencoders  is a kind of unsupervised learning structure that owns three layers: input layer, hidden layer, and output layer.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 Explain how to generate sentences using LSTM autoencoders.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Ans 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 LSTM Autoencoder is an implementation of an autoencoder for sequence data using an Encoder-Decoder LSTM architecture.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Once fit, the encoder part of the model can be used to encode or compress sequence data that in turn may be used in data visualizations or as a feature vector input to a supervised learning model.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you will discover the LSTM Autoencoder model and how to implement it in Python using Keras.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Autoencoders are a type of self-supervised learning model that can learn a compressed representation of input data.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LSTM Autoencoders can learn a compressed representation of sequence data and have been used on video, text, audio, and time series sequence data.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How to develop LSTM Autoencoder models in Python using the Keras deep learning library.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7.Explain extractive summarization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Ans : Extractive summarization is identifying the salient information that is then extracted and grouped together to form a concise summary.This technique involves the extraction of important words/phrases from the input sentence.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8.Explain Abstractive summarization.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Ans: Abstractive summarization is the technique of generating a summary of a text from its main ideas, not by copying verbatim most salient sentences from text.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122997" cy="4800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997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This technique involves the generation of entirely new phrases that capture the meaning of the input sentence.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9.Explain Beam search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Ans : Beam search is the sequence to sequence Deep NLP algorithms like Neural Machine Translation, Image captioning, Chatbots, etc.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143000" cy="9629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62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beam search is most often used to maintain tractability in large systems with insufficient memory to store the entire search tree.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10.Explain Length normalization.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Ans : Length normalization is divide number of occurrences by the length of the document. For example, we can measure the length in pages and divide the number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11.Explain coverage normalization.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Ans :coverage normalization is an approach which is applied during the preparation of data in order to change the values of numeric columns in a dataset to use a common scale when the features in the data have different range.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12.Explain ROUGE metric evaluation.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 : ROUGE stands for Recall-Oriented Understudy for Gisting Evaluation. It is essentially a set of metrics for evaluating automatic summarization of texts as well as machine translations. rogue value (terminator, sentinel) A value added at the end of a table and that can be recognized as a termination signal by a table lookup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