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AMEY SANAS</w:t>
      </w:r>
    </w:p>
    <w:p>
      <w:pPr>
        <w:spacing w:after="40"/>
      </w:pPr>
      <w:r>
        <w:rPr>
          <w:rFonts w:ascii="Times New Roman" w:cs="Times New Roman" w:eastAsia="Times New Roman" w:hAnsi="Times New Roman"/>
          <w:b/>
          <w:bCs/>
          <w:sz w:val="24"/>
          <w:szCs w:val="24"/>
        </w:rPr>
        <w:t xml:space="preserve">Roll No: </w:t>
      </w:r>
      <w:r>
        <w:rPr>
          <w:rFonts w:ascii="Times New Roman" w:cs="Times New Roman" w:eastAsia="Times New Roman" w:hAnsi="Times New Roman"/>
          <w:sz w:val="24"/>
          <w:szCs w:val="24"/>
        </w:rPr>
        <w:t xml:space="preserve">CO14</w:t>
      </w:r>
    </w:p>
    <w:p>
      <w:pPr>
        <w:spacing w:after="300"/>
      </w:pPr>
      <w:r>
        <w:rPr>
          <w:rFonts w:ascii="Times New Roman" w:cs="Times New Roman" w:eastAsia="Times New Roman" w:hAnsi="Times New Roman"/>
          <w:b/>
          <w:bCs/>
          <w:sz w:val="24"/>
          <w:szCs w:val="24"/>
        </w:rPr>
        <w:t xml:space="preserve">SAP ID: </w:t>
      </w:r>
      <w:r>
        <w:rPr>
          <w:rFonts w:ascii="Times New Roman" w:cs="Times New Roman" w:eastAsia="Times New Roman" w:hAnsi="Times New Roman"/>
          <w:sz w:val="24"/>
          <w:szCs w:val="24"/>
        </w:rPr>
        <w:t xml:space="preserve">60004250228</w:t>
      </w:r>
    </w:p>
    <w:p>
      <w:pPr>
        <w:pStyle w:val="Heading1"/>
        <w:spacing w:after="100"/>
        <w:jc w:val="center"/>
      </w:pPr>
      <w:r>
        <w:rPr>
          <w:rFonts w:ascii="Times New Roman" w:cs="Times New Roman" w:eastAsia="Times New Roman" w:hAnsi="Times New Roman"/>
          <w:b/>
          <w:bCs/>
          <w:sz w:val="32"/>
          <w:szCs w:val="32"/>
        </w:rPr>
        <w:t xml:space="preserve">Task 2: Paper Summary</w:t>
      </w:r>
    </w:p>
    <w:p>
      <w:pPr>
        <w:spacing w:after="300"/>
        <w:jc w:val="center"/>
      </w:pPr>
      <w:r>
        <w:rPr>
          <w:rFonts w:ascii="Times New Roman" w:cs="Times New Roman" w:eastAsia="Times New Roman" w:hAnsi="Times New Roman"/>
          <w:i/>
          <w:iCs/>
          <w:sz w:val="26"/>
          <w:szCs w:val="26"/>
        </w:rPr>
        <w:t xml:space="preserve">“How to Read a Paper” — S. Keshav</w:t>
      </w:r>
    </w:p>
    <w:p>
      <w:pPr>
        <w:spacing w:after="120" w:before="200"/>
      </w:pPr>
      <w:r>
        <w:rPr>
          <w:rFonts w:ascii="Times New Roman" w:cs="Times New Roman" w:eastAsia="Times New Roman" w:hAnsi="Times New Roman"/>
          <w:b/>
          <w:bCs/>
          <w:color w:val="1F4E79"/>
          <w:sz w:val="26"/>
          <w:szCs w:val="26"/>
        </w:rPr>
        <w:t xml:space="preserve">The Three-Pass Approach</w:t>
      </w:r>
    </w:p>
    <w:p>
      <w:pPr>
        <w:spacing w:after="200" w:line="360"/>
        <w:jc w:val="both"/>
      </w:pPr>
      <w:r>
        <w:rPr>
          <w:rFonts w:ascii="Times New Roman" w:cs="Times New Roman" w:eastAsia="Times New Roman" w:hAnsi="Times New Roman"/>
          <w:b w:val="false"/>
          <w:bCs w:val="false"/>
          <w:i w:val="false"/>
          <w:iCs w:val="false"/>
          <w:sz w:val="24"/>
          <w:szCs w:val="24"/>
        </w:rPr>
        <w:t xml:space="preserve">Keshav’s argument is that most people read papers wrong because they try to do everything — comprehension and judgment — in one pass. His fix is the </w:t>
      </w:r>
      <w:r>
        <w:rPr>
          <w:rFonts w:ascii="Times New Roman" w:cs="Times New Roman" w:eastAsia="Times New Roman" w:hAnsi="Times New Roman"/>
          <w:b/>
          <w:bCs/>
          <w:i w:val="false"/>
          <w:iCs w:val="false"/>
          <w:sz w:val="24"/>
          <w:szCs w:val="24"/>
          <w:highlight w:val="yellow"/>
          <w:highlightCs w:val="yellow"/>
        </w:rPr>
        <w:t xml:space="preserve">three-pass approach</w:t>
      </w:r>
      <w:r>
        <w:rPr>
          <w:rFonts w:ascii="Times New Roman" w:cs="Times New Roman" w:eastAsia="Times New Roman" w:hAnsi="Times New Roman"/>
          <w:b w:val="false"/>
          <w:bCs w:val="false"/>
          <w:i w:val="false"/>
          <w:iCs w:val="false"/>
          <w:sz w:val="24"/>
          <w:szCs w:val="24"/>
        </w:rPr>
        <w:t xml:space="preserve">: a five-to-ten-minute skim to decide if it’s worth reading at all, a closer hour-long read that follows the argument without getting stuck on proofs, and a third pass where you </w:t>
      </w:r>
      <w:r>
        <w:rPr>
          <w:rFonts w:ascii="Times New Roman" w:cs="Times New Roman" w:eastAsia="Times New Roman" w:hAnsi="Times New Roman"/>
          <w:b/>
          <w:bCs/>
          <w:i/>
          <w:iCs/>
          <w:sz w:val="24"/>
          <w:szCs w:val="24"/>
        </w:rPr>
        <w:t xml:space="preserve">virtually re-implement</w:t>
      </w:r>
      <w:r>
        <w:rPr>
          <w:rFonts w:ascii="Times New Roman" w:cs="Times New Roman" w:eastAsia="Times New Roman" w:hAnsi="Times New Roman"/>
          <w:b w:val="false"/>
          <w:bCs w:val="false"/>
          <w:i w:val="false"/>
          <w:iCs w:val="false"/>
          <w:sz w:val="24"/>
          <w:szCs w:val="24"/>
        </w:rPr>
        <w:t xml:space="preserve"> the paper in your head, checking every assumption as if you were redoing the work yourself.</w:t>
      </w:r>
    </w:p>
    <w:p>
      <w:pPr>
        <w:spacing w:after="120" w:before="200"/>
      </w:pPr>
      <w:r>
        <w:rPr>
          <w:rFonts w:ascii="Times New Roman" w:cs="Times New Roman" w:eastAsia="Times New Roman" w:hAnsi="Times New Roman"/>
          <w:b/>
          <w:bCs/>
          <w:color w:val="1F4E79"/>
          <w:sz w:val="26"/>
          <w:szCs w:val="26"/>
        </w:rPr>
        <w:t xml:space="preserve">What Clicked For Me</w:t>
      </w:r>
    </w:p>
    <w:p>
      <w:pPr>
        <w:spacing w:after="200" w:line="360"/>
        <w:jc w:val="both"/>
      </w:pPr>
      <w:r>
        <w:rPr>
          <w:rFonts w:ascii="Times New Roman" w:cs="Times New Roman" w:eastAsia="Times New Roman" w:hAnsi="Times New Roman"/>
          <w:b w:val="false"/>
          <w:bCs w:val="false"/>
          <w:i w:val="false"/>
          <w:iCs w:val="false"/>
          <w:sz w:val="24"/>
          <w:szCs w:val="24"/>
        </w:rPr>
        <w:t xml:space="preserve">What clicked for me is the separation between </w:t>
      </w:r>
      <w:r>
        <w:rPr>
          <w:rFonts w:ascii="Times New Roman" w:cs="Times New Roman" w:eastAsia="Times New Roman" w:hAnsi="Times New Roman"/>
          <w:b/>
          <w:bCs/>
          <w:i w:val="false"/>
          <w:iCs w:val="false"/>
          <w:sz w:val="24"/>
          <w:szCs w:val="24"/>
        </w:rPr>
        <w:t xml:space="preserve">understanding and judging</w:t>
      </w:r>
      <w:r>
        <w:rPr>
          <w:rFonts w:ascii="Times New Roman" w:cs="Times New Roman" w:eastAsia="Times New Roman" w:hAnsi="Times New Roman"/>
          <w:b w:val="false"/>
          <w:bCs w:val="false"/>
          <w:i w:val="false"/>
          <w:iCs w:val="false"/>
          <w:sz w:val="24"/>
          <w:szCs w:val="24"/>
        </w:rPr>
        <w:t xml:space="preserve">. I usually do both at once — read a claim and either accept it or get stuck trying to verify it immediately, which slows me down and makes me lose the thread of the paper. Keshav’s structure fixes that by </w:t>
      </w:r>
      <w:r>
        <w:rPr>
          <w:rFonts w:ascii="Times New Roman" w:cs="Times New Roman" w:eastAsia="Times New Roman" w:hAnsi="Times New Roman"/>
          <w:b w:val="false"/>
          <w:bCs w:val="false"/>
          <w:i w:val="false"/>
          <w:iCs w:val="false"/>
          <w:sz w:val="24"/>
          <w:szCs w:val="24"/>
          <w:highlight w:val="yellow"/>
          <w:highlightCs w:val="yellow"/>
        </w:rPr>
        <w:t xml:space="preserve">pushing all the critical evaluation to the third pass</w:t>
      </w:r>
      <w:r>
        <w:rPr>
          <w:rFonts w:ascii="Times New Roman" w:cs="Times New Roman" w:eastAsia="Times New Roman" w:hAnsi="Times New Roman"/>
          <w:b w:val="false"/>
          <w:bCs w:val="false"/>
          <w:i w:val="false"/>
          <w:iCs w:val="false"/>
          <w:sz w:val="24"/>
          <w:szCs w:val="24"/>
        </w:rPr>
        <w:t xml:space="preserve">, after comprehension is already done.</w:t>
      </w:r>
    </w:p>
    <w:p>
      <w:pPr>
        <w:spacing w:after="120" w:before="200"/>
      </w:pPr>
      <w:r>
        <w:rPr>
          <w:rFonts w:ascii="Times New Roman" w:cs="Times New Roman" w:eastAsia="Times New Roman" w:hAnsi="Times New Roman"/>
          <w:b/>
          <w:bCs/>
          <w:color w:val="1F4E79"/>
          <w:sz w:val="26"/>
          <w:szCs w:val="26"/>
        </w:rPr>
        <w:t xml:space="preserve">Where It Felt Idealistic</w:t>
      </w:r>
    </w:p>
    <w:p>
      <w:pPr>
        <w:spacing w:after="200" w:line="360"/>
        <w:jc w:val="both"/>
      </w:pPr>
      <w:r>
        <w:rPr>
          <w:rFonts w:ascii="Times New Roman" w:cs="Times New Roman" w:eastAsia="Times New Roman" w:hAnsi="Times New Roman"/>
          <w:b w:val="false"/>
          <w:bCs w:val="false"/>
          <w:i w:val="false"/>
          <w:iCs w:val="false"/>
          <w:sz w:val="24"/>
          <w:szCs w:val="24"/>
        </w:rPr>
        <w:t xml:space="preserve">That third pass is also where I think the paper is more idealistic than practical. Re-implementing something in your head isn’t a one-read skill — it needs </w:t>
      </w:r>
      <w:r>
        <w:rPr>
          <w:rFonts w:ascii="Times New Roman" w:cs="Times New Roman" w:eastAsia="Times New Roman" w:hAnsi="Times New Roman"/>
          <w:b/>
          <w:bCs/>
          <w:i w:val="false"/>
          <w:iCs w:val="false"/>
          <w:sz w:val="24"/>
          <w:szCs w:val="24"/>
        </w:rPr>
        <w:t xml:space="preserve">imagination, real thinking effort, and honestly probably two or three passes</w:t>
      </w:r>
      <w:r>
        <w:rPr>
          <w:rFonts w:ascii="Times New Roman" w:cs="Times New Roman" w:eastAsia="Times New Roman" w:hAnsi="Times New Roman"/>
          <w:b w:val="false"/>
          <w:bCs w:val="false"/>
          <w:i w:val="false"/>
          <w:iCs w:val="false"/>
          <w:sz w:val="24"/>
          <w:szCs w:val="24"/>
        </w:rPr>
        <w:t xml:space="preserve"> through the same paper before it’s even possible, not the single sitting the paper implies.</w:t>
      </w:r>
    </w:p>
    <w:p>
      <w:pPr>
        <w:spacing w:after="120" w:before="200"/>
      </w:pPr>
      <w:r>
        <w:rPr>
          <w:rFonts w:ascii="Times New Roman" w:cs="Times New Roman" w:eastAsia="Times New Roman" w:hAnsi="Times New Roman"/>
          <w:b/>
          <w:bCs/>
          <w:color w:val="1F4E79"/>
          <w:sz w:val="26"/>
          <w:szCs w:val="26"/>
        </w:rPr>
        <w:t xml:space="preserve">How I Plan to Apply This</w:t>
      </w:r>
    </w:p>
    <w:p>
      <w:pPr>
        <w:spacing w:after="200" w:line="360"/>
        <w:jc w:val="both"/>
      </w:pPr>
      <w:r>
        <w:rPr>
          <w:rFonts w:ascii="Times New Roman" w:cs="Times New Roman" w:eastAsia="Times New Roman" w:hAnsi="Times New Roman"/>
          <w:b w:val="false"/>
          <w:bCs w:val="false"/>
          <w:i w:val="false"/>
          <w:iCs w:val="false"/>
          <w:sz w:val="24"/>
          <w:szCs w:val="24"/>
        </w:rPr>
        <w:t xml:space="preserve">I haven’t actually applied the third pass to a real paper yet — I plan to start with papers directly relevant to my </w:t>
      </w:r>
      <w:r>
        <w:rPr>
          <w:rFonts w:ascii="Times New Roman" w:cs="Times New Roman" w:eastAsia="Times New Roman" w:hAnsi="Times New Roman"/>
          <w:b/>
          <w:bCs/>
          <w:i w:val="false"/>
          <w:iCs w:val="false"/>
          <w:sz w:val="24"/>
          <w:szCs w:val="24"/>
        </w:rPr>
        <w:t xml:space="preserve">police AI research project</w:t>
      </w:r>
      <w:r>
        <w:rPr>
          <w:rFonts w:ascii="Times New Roman" w:cs="Times New Roman" w:eastAsia="Times New Roman" w:hAnsi="Times New Roman"/>
          <w:b w:val="false"/>
          <w:bCs w:val="false"/>
          <w:i w:val="false"/>
          <w:iCs w:val="false"/>
          <w:sz w:val="24"/>
          <w:szCs w:val="24"/>
        </w:rPr>
        <w:t xml:space="preserve"> once I’ve shortlisted the right domain papers, rather than practicing it on something random first. Before this, my own habit was really just the first pass without knowing it had a name: skim the headings and subtopics, decide if it’s worth continuing. Going forward I want to </w:t>
      </w:r>
      <w:r>
        <w:rPr>
          <w:rFonts w:ascii="Times New Roman" w:cs="Times New Roman" w:eastAsia="Times New Roman" w:hAnsi="Times New Roman"/>
          <w:b w:val="false"/>
          <w:bCs w:val="false"/>
          <w:i w:val="false"/>
          <w:iCs w:val="false"/>
          <w:sz w:val="24"/>
          <w:szCs w:val="24"/>
          <w:highlight w:val="yellow"/>
          <w:highlightCs w:val="yellow"/>
        </w:rPr>
        <w:t xml:space="preserve">actually commit to the second and third passes for the papers that matter for the project</w:t>
      </w:r>
      <w:r>
        <w:rPr>
          <w:rFonts w:ascii="Times New Roman" w:cs="Times New Roman" w:eastAsia="Times New Roman" w:hAnsi="Times New Roman"/>
          <w:b w:val="false"/>
          <w:bCs w:val="false"/>
          <w:i w:val="false"/>
          <w:iCs w:val="false"/>
          <w:sz w:val="24"/>
          <w:szCs w:val="24"/>
        </w:rPr>
        <w:t xml:space="preserve">, instead of stopping at the skim.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2026-08-10T14:09:21.208Z</dcterms:created>
  <dcterms:modified xsi:type="dcterms:W3CDTF">2026-08-10T14:09:21.208Z</dcterms:modified>
</cp:coreProperties>
</file>

<file path=docProps/custom.xml><?xml version="1.0" encoding="utf-8"?>
<Properties xmlns="http://schemas.openxmlformats.org/officeDocument/2006/custom-properties" xmlns:vt="http://schemas.openxmlformats.org/officeDocument/2006/docPropsVTypes"/>
</file>