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E293B"/>
          <w:sz w:val="80"/>
        </w:rPr>
        <w:t>StockPilot</w:t>
      </w:r>
    </w:p>
    <w:p>
      <w:pPr>
        <w:jc w:val="center"/>
      </w:pPr>
      <w:r>
        <w:rPr>
          <w:color w:val="0D9488"/>
          <w:sz w:val="40"/>
        </w:rPr>
        <w:t>Inventory Management System</w:t>
      </w:r>
    </w:p>
    <w:p>
      <w:pPr>
        <w:jc w:val="center"/>
      </w:pPr>
      <w:r>
        <w:rPr>
          <w:i/>
          <w:color w:val="475569"/>
          <w:sz w:val="30"/>
        </w:rPr>
        <w:t>Final Project Report</w:t>
      </w:r>
    </w:p>
    <w:p/>
    <w:p/>
    <w:p>
      <w:pPr>
        <w:jc w:val="center"/>
      </w:pPr>
      <w:r>
        <w:rPr>
          <w:sz w:val="24"/>
        </w:rPr>
        <w:t>Submitted in partial fulfilment of the requirements of</w:t>
        <w:br/>
        <w:t>[Course / Programme Name]</w:t>
      </w:r>
    </w:p>
    <w:p/>
    <w:p>
      <w:pPr>
        <w:jc w:val="center"/>
      </w:pPr>
      <w:r>
        <w:rPr>
          <w:b/>
        </w:rPr>
        <w:t>Submitted by</w:t>
      </w:r>
    </w:p>
    <w:p>
      <w:pPr>
        <w:jc w:val="center"/>
      </w:pPr>
      <w:r>
        <w:t>[Team Member 1] — [Roll No. 1]</w:t>
      </w:r>
    </w:p>
    <w:p>
      <w:pPr>
        <w:jc w:val="center"/>
      </w:pPr>
      <w:r>
        <w:t>[Team Member 2] — [Roll No. 2]</w:t>
      </w:r>
    </w:p>
    <w:p>
      <w:pPr>
        <w:jc w:val="center"/>
      </w:pPr>
      <w:r>
        <w:t>[Team Member 3] — [Roll No. 3]</w:t>
      </w:r>
    </w:p>
    <w:p>
      <w:pPr>
        <w:jc w:val="center"/>
      </w:pPr>
      <w:r>
        <w:t>[Team Member 4] — [Roll No. 4]</w:t>
      </w:r>
    </w:p>
    <w:p/>
    <w:p>
      <w:pPr>
        <w:jc w:val="center"/>
      </w:pPr>
      <w:r>
        <w:rPr>
          <w:sz w:val="24"/>
        </w:rPr>
        <w:t>[Department Name]</w:t>
        <w:br/>
        <w:t>[College / Institute Name]</w:t>
        <w:br/>
        <w:t>Guide: [Guide / Project Mentor Name]</w:t>
        <w:br/>
        <w:t>[Academic Year, e.g. 2025-26]</w:t>
      </w:r>
    </w:p>
    <w:p>
      <w:r>
        <w:br w:type="page"/>
      </w:r>
    </w:p>
    <w:p>
      <w:pPr>
        <w:pStyle w:val="Heading1"/>
      </w:pPr>
      <w:r>
        <w:t>Certificate</w:t>
      </w:r>
    </w:p>
    <w:p>
      <w:r>
        <w:t>This is to certify that the project titled "StockPilot — Inventory Management System" has been successfully completed by the students named below, in partial fulfilment of the requirements of [Course / Programme Name], during the academic year [Academic Year, e.g. 2025-26], under the guidance of [Guide / Project Mentor Name].</w:t>
      </w:r>
    </w:p>
    <w:p/>
    <w:p>
      <w:pPr>
        <w:pStyle w:val="ListBullet"/>
      </w:pPr>
      <w:r>
        <w:t>[Team Member 1] — [Roll No. 1]</w:t>
      </w:r>
    </w:p>
    <w:p>
      <w:pPr>
        <w:pStyle w:val="ListBullet"/>
      </w:pPr>
      <w:r>
        <w:t>[Team Member 2] — [Roll No. 2]</w:t>
      </w:r>
    </w:p>
    <w:p>
      <w:pPr>
        <w:pStyle w:val="ListBullet"/>
      </w:pPr>
      <w:r>
        <w:t>[Team Member 3] — [Roll No. 3]</w:t>
      </w:r>
    </w:p>
    <w:p>
      <w:pPr>
        <w:pStyle w:val="ListBullet"/>
      </w:pPr>
      <w:r>
        <w:t>[Team Member 4] — [Roll No. 4]</w:t>
      </w:r>
    </w:p>
    <w:p/>
    <w:p/>
    <w:p>
      <w:r>
        <w:t>_______________________________</w:t>
      </w:r>
    </w:p>
    <w:p>
      <w:r>
        <w:t>[Guide / Project Mentor Name]</w:t>
        <w:br/>
        <w:t>Project Guide</w:t>
      </w:r>
    </w:p>
    <w:p/>
    <w:p>
      <w:r>
        <w:t>_______________________________</w:t>
      </w:r>
    </w:p>
    <w:p>
      <w:r>
        <w:t>Head of Department</w:t>
      </w:r>
    </w:p>
    <w:p>
      <w:r>
        <w:br w:type="page"/>
      </w:r>
    </w:p>
    <w:p>
      <w:pPr>
        <w:pStyle w:val="Heading1"/>
      </w:pPr>
      <w:r>
        <w:t>Acknowledgement</w:t>
      </w:r>
    </w:p>
    <w:p>
      <w:r>
        <w:t>We would like to express our sincere gratitude to [Guide / Project Mentor Name] for continuous guidance and support throughout this project, and to the [Department Name] of [College / Institute Name] for providing the resources and opportunity to undertake this work. We also thank our peers and families for their encouragement during the development of StockPilot — Inventory Management System.</w:t>
      </w:r>
    </w:p>
    <w:p>
      <w:r>
        <w:br w:type="page"/>
      </w:r>
    </w:p>
    <w:p>
      <w:pPr>
        <w:pStyle w:val="Heading1"/>
      </w:pPr>
      <w:r>
        <w:t>Abstract</w:t>
      </w:r>
    </w:p>
    <w:p>
      <w:r>
        <w:t>StockPilot — Inventory Management System is a college project that models a complete, small-business inventory workflow across three coordinated deliverables built on .NET 8: a menu-driven console application demonstrating core object-oriented programming concepts; an ASP.NET Core MVC web application backed by a normalized SQL Server database, offering category, supplier, product and stock management with session-based authentication and five printable reports; and a Progressive Web App layer that makes the same web application installable, responsive on mobile, and partly usable offline, with low-stock notifications. A central design goal is correctness under everyday operational pressure -- most visibly, the system refuses to record a Stock Out that would push a product's quantity below zero, enforced both in application code and as a database check constraint. The system ships with realistic demo data (6 categories, 6 suppliers, 30 products and 40 stock transactions) and a seeded administrator account so it can be evaluated immediately after a first run. This report documents the requirements, design, implementation, testing and analytics of the system, illustrated throughout with diagrams generated directly from the project's own source code and seed data.</w:t>
      </w:r>
    </w:p>
    <w:p>
      <w:r>
        <w:br w:type="page"/>
      </w:r>
    </w:p>
    <w:p>
      <w:pPr>
        <w:pStyle w:val="Heading1"/>
      </w:pPr>
      <w:r>
        <w:t>Table of Contents</w:t>
      </w:r>
    </w:p>
    <w:p>
      <w:r>
        <w:fldChar w:fldCharType="begin"/>
        <w:instrText xml:space="preserve">TOC \o "1-3" \h \z \u</w:instrText>
        <w:fldChar w:fldCharType="separate"/>
        <w:t xml:space="preserve">(Right-click here and choose "Update Field", or press F9, to build this table.)</w:t>
        <w:fldChar w:fldCharType="end"/>
      </w:r>
    </w:p>
    <w:p>
      <w:r>
        <w:br w:type="page"/>
      </w:r>
    </w:p>
    <w:p>
      <w:pPr>
        <w:pStyle w:val="Heading1"/>
      </w:pPr>
      <w:r>
        <w:t>List of Figures</w:t>
      </w:r>
    </w:p>
    <w:p>
      <w:r>
        <w:rPr>
          <w:i/>
          <w:color w:val="475569"/>
          <w:sz w:val="18"/>
        </w:rPr>
        <w:t>(This list is built from the Figure captions in the report. Right-click and choose "Update Field", or select the whole document and press F9, to populate it.)</w:t>
      </w:r>
    </w:p>
    <w:p>
      <w:r>
        <w:fldChar w:fldCharType="begin"/>
        <w:instrText xml:space="preserve">TOC \h \z \c "Figure"</w:instrText>
        <w:fldChar w:fldCharType="separate"/>
        <w:t xml:space="preserve">(Press F9 to build the List of Figures.)</w:t>
        <w:fldChar w:fldCharType="end"/>
      </w:r>
    </w:p>
    <w:p>
      <w:r>
        <w:br w:type="page"/>
      </w:r>
    </w:p>
    <w:p>
      <w:pPr>
        <w:pStyle w:val="Heading1"/>
      </w:pPr>
      <w:r>
        <w:t>List of Tables</w:t>
      </w:r>
    </w:p>
    <w:p>
      <w:r>
        <w:rPr>
          <w:i/>
          <w:color w:val="475569"/>
          <w:sz w:val="18"/>
        </w:rPr>
        <w:t>(This list is built from the Table captions in the report. Right-click and choose "Update Field", or select the whole document and press F9, to populate it.)</w:t>
      </w:r>
    </w:p>
    <w:p>
      <w:r>
        <w:fldChar w:fldCharType="begin"/>
        <w:instrText xml:space="preserve">TOC \h \z \c "Table"</w:instrText>
        <w:fldChar w:fldCharType="separate"/>
        <w:t xml:space="preserve">(Press F9 to build the List of Tables.)</w:t>
        <w:fldChar w:fldCharType="end"/>
      </w:r>
    </w:p>
    <w:p>
      <w:r>
        <w:br w:type="page"/>
      </w:r>
    </w:p>
    <w:p>
      <w:pPr>
        <w:pStyle w:val="Heading1"/>
      </w:pPr>
      <w:r>
        <w:t>Chapter 1: Introduction</w:t>
      </w:r>
    </w:p>
    <w:p>
      <w:pPr>
        <w:pStyle w:val="Heading2"/>
      </w:pPr>
      <w:r>
        <w:t>1.1 Overview</w:t>
      </w:r>
    </w:p>
    <w:p>
      <w:r>
        <w:t>StockPilot — Inventory Management System addresses the everyday problem of tracking stock by hand -- notebooks and spreadsheets that drift out of sync with reality. The project delivers a working, demonstrable system rather than a purely theoretical design: a console application, a full web application, and a PWA layer on top of it, all sharing the same domain concepts.</w:t>
      </w:r>
    </w:p>
    <w:p>
      <w:pPr>
        <w:pStyle w:val="Heading2"/>
      </w:pPr>
      <w:r>
        <w:t>1.2 Objectives</w:t>
      </w:r>
    </w:p>
    <w:p>
      <w:pPr>
        <w:pStyle w:val="ListBullet"/>
      </w:pPr>
      <w:r>
        <w:t>Provide CRUD management of categories, suppliers and products.</w:t>
      </w:r>
    </w:p>
    <w:p>
      <w:pPr>
        <w:pStyle w:val="ListBullet"/>
      </w:pPr>
      <w:r>
        <w:t>Track stock levels accurately through Stock In / Stock Out transactions.</w:t>
      </w:r>
    </w:p>
    <w:p>
      <w:pPr>
        <w:pStyle w:val="ListBullet"/>
      </w:pPr>
      <w:r>
        <w:t>Prevent stock from ever going negative, at both the application and database layers.</w:t>
      </w:r>
    </w:p>
    <w:p>
      <w:pPr>
        <w:pStyle w:val="ListBullet"/>
      </w:pPr>
      <w:r>
        <w:t>Give management a live dashboard and a set of filterable, printable reports.</w:t>
      </w:r>
    </w:p>
    <w:p>
      <w:pPr>
        <w:pStyle w:val="ListBullet"/>
      </w:pPr>
      <w:r>
        <w:t>Demonstrate core OOP concepts (encapsulation, inheritance, polymorphism, exceptions, collections) in a standalone console application.</w:t>
      </w:r>
    </w:p>
    <w:p>
      <w:pPr>
        <w:pStyle w:val="ListBullet"/>
      </w:pPr>
      <w:r>
        <w:t>Make the system usable on mobile, including partial offline access, via a Progressive Web App.</w:t>
      </w:r>
    </w:p>
    <w:p>
      <w:pPr>
        <w:pStyle w:val="Heading2"/>
      </w:pPr>
      <w:r>
        <w:t>1.3 Scope</w:t>
      </w:r>
    </w:p>
    <w:p>
      <w:r>
        <w:t>The system is single-tenant and single-store: it does not model multiple warehouses, branches or currencies. Authentication is session-based and covers a single seeded administrator account for the web app; the console app separately demonstrates role-based behaviour (Admin / Staff / Viewer) as an OOP exercise. See the Future Scope section (Chapter 7) for planned extensions beyond this scope.</w:t>
      </w:r>
    </w:p>
    <w:p>
      <w:pPr>
        <w:pStyle w:val="Heading2"/>
      </w:pPr>
      <w:r>
        <w:t>1.4 Project Timeline</w:t>
      </w:r>
    </w:p>
    <w:p>
      <w:r>
        <w:t>The project was planned as seven overlapping phases across ten weeks, starting with requirements gathering and closing with documentation, as shown in the timeline below. The console application and database design ran in parallel early on because the console app's in-memory model was used to validate the domain concepts before they were carried into the SQL Server schema; the web application then consumed the bulk of the schedule, with the PWA layer and testing following once the web app's controllers and views had stabilised.</w:t>
      </w:r>
    </w:p>
    <w:p>
      <w:pPr>
        <w:jc w:val="center"/>
      </w:pPr>
      <w:r>
        <w:drawing>
          <wp:inline xmlns:a="http://schemas.openxmlformats.org/drawingml/2006/main" xmlns:pic="http://schemas.openxmlformats.org/drawingml/2006/picture">
            <wp:extent cx="5400000" cy="2485044"/>
            <wp:docPr id="1" name="Picture 1"/>
            <wp:cNvGraphicFramePr>
              <a:graphicFrameLocks noChangeAspect="1"/>
            </wp:cNvGraphicFramePr>
            <a:graphic>
              <a:graphicData uri="http://schemas.openxmlformats.org/drawingml/2006/picture">
                <pic:pic>
                  <pic:nvPicPr>
                    <pic:cNvPr id="0" name="fig_gantt.png"/>
                    <pic:cNvPicPr/>
                  </pic:nvPicPr>
                  <pic:blipFill>
                    <a:blip r:embed="rId11"/>
                    <a:stretch>
                      <a:fillRect/>
                    </a:stretch>
                  </pic:blipFill>
                  <pic:spPr>
                    <a:xfrm>
                      <a:off x="0" y="0"/>
                      <a:ext cx="5400000" cy="2485044"/>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w:t>
        <w:fldChar w:fldCharType="end"/>
      </w:r>
      <w:r>
        <w:rPr>
          <w:i/>
          <w:color w:val="475569"/>
          <w:sz w:val="20"/>
        </w:rPr>
        <w:t>: Planned project timeline across ten weeks</w:t>
      </w:r>
    </w:p>
    <w:p>
      <w:r>
        <w:br w:type="page"/>
      </w:r>
    </w:p>
    <w:p>
      <w:pPr>
        <w:pStyle w:val="Heading1"/>
      </w:pPr>
      <w:r>
        <w:t>Chapter 2: Requirements</w:t>
      </w:r>
    </w:p>
    <w:p>
      <w:r>
        <w:t>This chapter summarizes the Software Requirements Specification (full detail in Documentation/SRS/README.md).</w:t>
      </w:r>
    </w:p>
    <w:p>
      <w:pPr>
        <w:pStyle w:val="Heading2"/>
      </w:pPr>
      <w:r>
        <w:t>2.1 Users</w:t>
      </w:r>
    </w:p>
    <w:p>
      <w:pPr>
        <w:pStyle w:val="ListBullet"/>
      </w:pPr>
      <w:r>
        <w:t>Admin -- full access: manage categories, suppliers, products, stock, and view all reports. Seeded account: admin / Admin@123.</w:t>
      </w:r>
    </w:p>
    <w:p>
      <w:pPr>
        <w:pStyle w:val="ListBullet"/>
      </w:pPr>
      <w:r>
        <w:t>Staff -- day-to-day operator: records Stock In/Out, views reports.</w:t>
      </w:r>
    </w:p>
    <w:p>
      <w:pPr>
        <w:pStyle w:val="ListBullet"/>
      </w:pPr>
      <w:r>
        <w:t>Viewer (console app) -- read-only; any add/update/delete is blocked.</w:t>
      </w:r>
    </w:p>
    <w:p>
      <w:pPr>
        <w:pStyle w:val="Heading2"/>
      </w:pPr>
      <w:r>
        <w:t>2.2 Key functional requirements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1</w:t>
        <w:fldChar w:fldCharType="end"/>
      </w:r>
      <w:r>
        <w:rPr>
          <w:i/>
          <w:color w:val="475569"/>
          <w:sz w:val="20"/>
        </w:rPr>
        <w:t>: Key functional requirements</w:t>
      </w:r>
    </w:p>
    <w:tbl>
      <w:tblPr>
        <w:tblStyle w:val="TableGrid"/>
        <w:tblW w:type="auto" w:w="0"/>
        <w:jc w:val="center"/>
        <w:tblLook w:firstColumn="1" w:firstRow="1" w:lastColumn="0" w:lastRow="0" w:noHBand="0" w:noVBand="1" w:val="04A0"/>
      </w:tblPr>
      <w:tblGrid>
        <w:gridCol w:w="4536"/>
        <w:gridCol w:w="4536"/>
      </w:tblGrid>
      <w:tr>
        <w:tc>
          <w:tcPr>
            <w:tcW w:type="dxa" w:w="4536"/>
            <w:shd w:fill="1E293B"/>
          </w:tcPr>
          <w:p>
            <w:pPr>
              <w:jc w:val="left"/>
            </w:pPr>
            <w:r>
              <w:rPr>
                <w:b/>
                <w:color w:val="FFFFFF"/>
                <w:sz w:val="20"/>
              </w:rPr>
              <w:t>ID</w:t>
            </w:r>
          </w:p>
        </w:tc>
        <w:tc>
          <w:tcPr>
            <w:tcW w:type="dxa" w:w="4536"/>
            <w:shd w:fill="1E293B"/>
          </w:tcPr>
          <w:p>
            <w:pPr>
              <w:jc w:val="left"/>
            </w:pPr>
            <w:r>
              <w:rPr>
                <w:b/>
                <w:color w:val="FFFFFF"/>
                <w:sz w:val="20"/>
              </w:rPr>
              <w:t>Requirement</w:t>
            </w:r>
          </w:p>
        </w:tc>
      </w:tr>
      <w:tr>
        <w:tc>
          <w:tcPr>
            <w:tcW w:type="dxa" w:w="4536"/>
          </w:tcPr>
          <w:p>
            <w:pPr>
              <w:jc w:val="left"/>
            </w:pPr>
            <w:r>
              <w:rPr>
                <w:sz w:val="20"/>
              </w:rPr>
              <w:t>FR-01</w:t>
            </w:r>
          </w:p>
        </w:tc>
        <w:tc>
          <w:tcPr>
            <w:tcW w:type="dxa" w:w="4536"/>
          </w:tcPr>
          <w:p>
            <w:pPr>
              <w:jc w:val="left"/>
            </w:pPr>
            <w:r>
              <w:rPr>
                <w:sz w:val="20"/>
              </w:rPr>
              <w:t>Log in / log out with session-based authentication</w:t>
            </w:r>
          </w:p>
        </w:tc>
      </w:tr>
      <w:tr>
        <w:tc>
          <w:tcPr>
            <w:tcW w:type="dxa" w:w="4536"/>
            <w:shd w:fill="F1F5F9"/>
          </w:tcPr>
          <w:p>
            <w:pPr>
              <w:jc w:val="left"/>
            </w:pPr>
            <w:r>
              <w:rPr>
                <w:sz w:val="20"/>
              </w:rPr>
              <w:t>FR-05/07/09</w:t>
            </w:r>
          </w:p>
        </w:tc>
        <w:tc>
          <w:tcPr>
            <w:tcW w:type="dxa" w:w="4536"/>
            <w:shd w:fill="F1F5F9"/>
          </w:tcPr>
          <w:p>
            <w:pPr>
              <w:jc w:val="left"/>
            </w:pPr>
            <w:r>
              <w:rPr>
                <w:sz w:val="20"/>
              </w:rPr>
              <w:t>Create, edit, delete, search Categories / Suppliers / Products</w:t>
            </w:r>
          </w:p>
        </w:tc>
      </w:tr>
      <w:tr>
        <w:tc>
          <w:tcPr>
            <w:tcW w:type="dxa" w:w="4536"/>
          </w:tcPr>
          <w:p>
            <w:pPr>
              <w:jc w:val="left"/>
            </w:pPr>
            <w:r>
              <w:rPr>
                <w:sz w:val="20"/>
              </w:rPr>
              <w:t>FR-06/08</w:t>
            </w:r>
          </w:p>
        </w:tc>
        <w:tc>
          <w:tcPr>
            <w:tcW w:type="dxa" w:w="4536"/>
          </w:tcPr>
          <w:p>
            <w:pPr>
              <w:jc w:val="left"/>
            </w:pPr>
            <w:r>
              <w:rPr>
                <w:sz w:val="20"/>
              </w:rPr>
              <w:t>Block deleting a Category/Supplier still referenced by a Product</w:t>
            </w:r>
          </w:p>
        </w:tc>
      </w:tr>
      <w:tr>
        <w:tc>
          <w:tcPr>
            <w:tcW w:type="dxa" w:w="4536"/>
            <w:shd w:fill="F1F5F9"/>
          </w:tcPr>
          <w:p>
            <w:pPr>
              <w:jc w:val="left"/>
            </w:pPr>
            <w:r>
              <w:rPr>
                <w:sz w:val="20"/>
              </w:rPr>
              <w:t>FR-12/13</w:t>
            </w:r>
          </w:p>
        </w:tc>
        <w:tc>
          <w:tcPr>
            <w:tcW w:type="dxa" w:w="4536"/>
            <w:shd w:fill="F1F5F9"/>
          </w:tcPr>
          <w:p>
            <w:pPr>
              <w:jc w:val="left"/>
            </w:pPr>
            <w:r>
              <w:rPr>
                <w:sz w:val="20"/>
              </w:rPr>
              <w:t>Record Stock In / Stock Out; reject a Stock Out that would go negative</w:t>
            </w:r>
          </w:p>
        </w:tc>
      </w:tr>
      <w:tr>
        <w:tc>
          <w:tcPr>
            <w:tcW w:type="dxa" w:w="4536"/>
          </w:tcPr>
          <w:p>
            <w:pPr>
              <w:jc w:val="left"/>
            </w:pPr>
            <w:r>
              <w:rPr>
                <w:sz w:val="20"/>
              </w:rPr>
              <w:t>FR-16</w:t>
            </w:r>
          </w:p>
        </w:tc>
        <w:tc>
          <w:tcPr>
            <w:tcW w:type="dxa" w:w="4536"/>
          </w:tcPr>
          <w:p>
            <w:pPr>
              <w:jc w:val="left"/>
            </w:pPr>
            <w:r>
              <w:rPr>
                <w:sz w:val="20"/>
              </w:rPr>
              <w:t>Dashboard with live KPIs, low-stock list, category summary</w:t>
            </w:r>
          </w:p>
        </w:tc>
      </w:tr>
      <w:tr>
        <w:tc>
          <w:tcPr>
            <w:tcW w:type="dxa" w:w="4536"/>
            <w:shd w:fill="F1F5F9"/>
          </w:tcPr>
          <w:p>
            <w:pPr>
              <w:jc w:val="left"/>
            </w:pPr>
            <w:r>
              <w:rPr>
                <w:sz w:val="20"/>
              </w:rPr>
              <w:t>FR-17</w:t>
            </w:r>
          </w:p>
        </w:tc>
        <w:tc>
          <w:tcPr>
            <w:tcW w:type="dxa" w:w="4536"/>
            <w:shd w:fill="F1F5F9"/>
          </w:tcPr>
          <w:p>
            <w:pPr>
              <w:jc w:val="left"/>
            </w:pPr>
            <w:r>
              <w:rPr>
                <w:sz w:val="20"/>
              </w:rPr>
              <w:t>Five filterable, print-friendly reports</w:t>
            </w:r>
          </w:p>
        </w:tc>
      </w:tr>
      <w:tr>
        <w:tc>
          <w:tcPr>
            <w:tcW w:type="dxa" w:w="4536"/>
          </w:tcPr>
          <w:p>
            <w:pPr>
              <w:jc w:val="left"/>
            </w:pPr>
            <w:r>
              <w:rPr>
                <w:sz w:val="20"/>
              </w:rPr>
              <w:t>FR-19</w:t>
            </w:r>
          </w:p>
        </w:tc>
        <w:tc>
          <w:tcPr>
            <w:tcW w:type="dxa" w:w="4536"/>
          </w:tcPr>
          <w:p>
            <w:pPr>
              <w:jc w:val="left"/>
            </w:pPr>
            <w:r>
              <w:rPr>
                <w:sz w:val="20"/>
              </w:rPr>
              <w:t>PWA install, offline browsing of cached data, low-stock notifications</w:t>
            </w:r>
          </w:p>
        </w:tc>
      </w:tr>
      <w:tr>
        <w:tc>
          <w:tcPr>
            <w:tcW w:type="dxa" w:w="4536"/>
            <w:shd w:fill="F1F5F9"/>
          </w:tcPr>
          <w:p>
            <w:pPr>
              <w:jc w:val="left"/>
            </w:pPr>
            <w:r>
              <w:rPr>
                <w:sz w:val="20"/>
              </w:rPr>
              <w:t>FR-20</w:t>
            </w:r>
          </w:p>
        </w:tc>
        <w:tc>
          <w:tcPr>
            <w:tcW w:type="dxa" w:w="4536"/>
            <w:shd w:fill="F1F5F9"/>
          </w:tcPr>
          <w:p>
            <w:pPr>
              <w:jc w:val="left"/>
            </w:pPr>
            <w:r>
              <w:rPr>
                <w:sz w:val="20"/>
              </w:rPr>
              <w:t>Demo data seeded automatically on first run</w:t>
            </w:r>
          </w:p>
        </w:tc>
      </w:tr>
    </w:tbl>
    <w:p/>
    <w:p>
      <w:pPr>
        <w:pStyle w:val="Heading2"/>
      </w:pPr>
      <w:r>
        <w:t>2.3 Non-functional requirements</w:t>
      </w:r>
    </w:p>
    <w:p>
      <w:pPr>
        <w:pStyle w:val="ListBullet"/>
      </w:pPr>
      <w:r>
        <w:t>Security -- passwords are hashed (PBKDF2-SHA512), never stored in plain text; anti-forgery tokens on state-changing requests.</w:t>
      </w:r>
    </w:p>
    <w:p>
      <w:pPr>
        <w:pStyle w:val="ListBullet"/>
      </w:pPr>
      <w:r>
        <w:t>Usability -- responsive Bootstrap UI down to phone width; clear success/error messages.</w:t>
      </w:r>
    </w:p>
    <w:p>
      <w:pPr>
        <w:pStyle w:val="ListBullet"/>
      </w:pPr>
      <w:r>
        <w:t>Availability -- PWA offline access to previously synced product/stock data.</w:t>
      </w:r>
    </w:p>
    <w:p>
      <w:pPr>
        <w:pStyle w:val="ListBullet"/>
      </w:pPr>
      <w:r>
        <w:t>Data integrity -- database check constraints back up application-level validation.</w:t>
      </w:r>
    </w:p>
    <w:p>
      <w:r>
        <w:br w:type="page"/>
      </w:r>
    </w:p>
    <w:p>
      <w:pPr>
        <w:pStyle w:val="Heading1"/>
      </w:pPr>
      <w:r>
        <w:t>Chapter 3: Design</w:t>
      </w:r>
    </w:p>
    <w:p>
      <w:pPr>
        <w:pStyle w:val="Heading2"/>
      </w:pPr>
      <w:r>
        <w:t>3.1 System Architecture</w:t>
      </w:r>
    </w:p>
    <w:p>
      <w:r>
        <w:t>The system is built in three layered phases that share one domain model, shown in the diagram below. Phase 1, the console application, is an in-memory, file-free implementation used to demonstrate OOP fundamentals: classes, inheritance (Person -&gt; Admin/Staff/User), polymorphism (overridden DisplayInfo()), custom exceptions (InsufficientStockException) and collections (List&lt;T&gt;, Dictionary&lt;TKey,TValue&gt;). Phase 2, the ASP.NET Core MVC web application, is the primary deliverable: Controllers handle requests, Entity Framework Core 8 maps six normalized tables in SQL Server, and Razor views render the UI. A SessionAuthFilter enforces that every page but Login requires an active session. Phase 3, the Progressive Web App layer, sits on top of Phase 2 without a separate backend: a Web App Manifest and Service Worker make the same web app installable and partly usable offline, backed by a small JSON API (Controllers/Api/InventoryApiController.cs).</w:t>
      </w:r>
    </w:p>
    <w:p>
      <w:pPr>
        <w:jc w:val="center"/>
      </w:pPr>
      <w:r>
        <w:drawing>
          <wp:inline xmlns:a="http://schemas.openxmlformats.org/drawingml/2006/main" xmlns:pic="http://schemas.openxmlformats.org/drawingml/2006/picture">
            <wp:extent cx="5400000" cy="3726885"/>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400000" cy="3726885"/>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2</w:t>
        <w:fldChar w:fldCharType="end"/>
      </w:r>
      <w:r>
        <w:rPr>
          <w:i/>
          <w:color w:val="475569"/>
          <w:sz w:val="20"/>
        </w:rPr>
        <w:t>: Layered system architecture</w:t>
      </w:r>
    </w:p>
    <w:p>
      <w:pPr>
        <w:pStyle w:val="Heading2"/>
      </w:pPr>
      <w:r>
        <w:t>3.2 Use-Case Diagram</w:t>
      </w:r>
    </w:p>
    <w:p>
      <w:r>
        <w:t>The use-case diagram below shows the two actors and the use cases each can perform. Admin has access to every use case in the system; Staff covers day-to-day operation (stock movement, reports, the PWA) but not master-data management, matching the role split described in section 2.1.</w:t>
      </w:r>
    </w:p>
    <w:p>
      <w:pPr>
        <w:jc w:val="center"/>
      </w:pPr>
      <w:r>
        <w:drawing>
          <wp:inline xmlns:a="http://schemas.openxmlformats.org/drawingml/2006/main" xmlns:pic="http://schemas.openxmlformats.org/drawingml/2006/picture">
            <wp:extent cx="5400000" cy="4194642"/>
            <wp:docPr id="3" name="Picture 3"/>
            <wp:cNvGraphicFramePr>
              <a:graphicFrameLocks noChangeAspect="1"/>
            </wp:cNvGraphicFramePr>
            <a:graphic>
              <a:graphicData uri="http://schemas.openxmlformats.org/drawingml/2006/picture">
                <pic:pic>
                  <pic:nvPicPr>
                    <pic:cNvPr id="0" name="fig_usecase.png"/>
                    <pic:cNvPicPr/>
                  </pic:nvPicPr>
                  <pic:blipFill>
                    <a:blip r:embed="rId13"/>
                    <a:stretch>
                      <a:fillRect/>
                    </a:stretch>
                  </pic:blipFill>
                  <pic:spPr>
                    <a:xfrm>
                      <a:off x="0" y="0"/>
                      <a:ext cx="5400000" cy="4194642"/>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3</w:t>
        <w:fldChar w:fldCharType="end"/>
      </w:r>
      <w:r>
        <w:rPr>
          <w:i/>
          <w:color w:val="475569"/>
          <w:sz w:val="20"/>
        </w:rPr>
        <w:t>: Use-case diagram (Admin and Staff)</w:t>
      </w:r>
    </w:p>
    <w:p>
      <w:pPr>
        <w:pStyle w:val="Heading2"/>
      </w:pPr>
      <w:r>
        <w:t>3.3 Data Flow Diagrams</w:t>
      </w:r>
    </w:p>
    <w:p>
      <w:r>
        <w:t>The context diagram below treats the whole system as a single process exchanging data with the Admin and Staff actors. The level-1 DFD that follows decomposes that process into five major processes -- Authentication, Master Data, Stock Transactions, Reports/Dashboard and PWA Sync -- and the four data stores they read from and write to.</w:t>
      </w:r>
    </w:p>
    <w:p>
      <w:pPr>
        <w:jc w:val="center"/>
      </w:pPr>
      <w:r>
        <w:drawing>
          <wp:inline xmlns:a="http://schemas.openxmlformats.org/drawingml/2006/main" xmlns:pic="http://schemas.openxmlformats.org/drawingml/2006/picture">
            <wp:extent cx="5400000" cy="3932609"/>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00000" cy="3932609"/>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4</w:t>
        <w:fldChar w:fldCharType="end"/>
      </w:r>
      <w:r>
        <w:rPr>
          <w:i/>
          <w:color w:val="475569"/>
          <w:sz w:val="20"/>
        </w:rPr>
        <w:t>: Level-0 DFD (context diagram)</w:t>
      </w:r>
    </w:p>
    <w:p>
      <w:pPr>
        <w:jc w:val="center"/>
      </w:pPr>
      <w:r>
        <w:drawing>
          <wp:inline xmlns:a="http://schemas.openxmlformats.org/drawingml/2006/main" xmlns:pic="http://schemas.openxmlformats.org/drawingml/2006/picture">
            <wp:extent cx="5400000" cy="4449296"/>
            <wp:docPr id="5" name="Picture 5"/>
            <wp:cNvGraphicFramePr>
              <a:graphicFrameLocks noChangeAspect="1"/>
            </wp:cNvGraphicFramePr>
            <a:graphic>
              <a:graphicData uri="http://schemas.openxmlformats.org/drawingml/2006/picture">
                <pic:pic>
                  <pic:nvPicPr>
                    <pic:cNvPr id="0" name="fig_dfd1.png"/>
                    <pic:cNvPicPr/>
                  </pic:nvPicPr>
                  <pic:blipFill>
                    <a:blip r:embed="rId15"/>
                    <a:stretch>
                      <a:fillRect/>
                    </a:stretch>
                  </pic:blipFill>
                  <pic:spPr>
                    <a:xfrm>
                      <a:off x="0" y="0"/>
                      <a:ext cx="5400000" cy="4449296"/>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5</w:t>
        <w:fldChar w:fldCharType="end"/>
      </w:r>
      <w:r>
        <w:rPr>
          <w:i/>
          <w:color w:val="475569"/>
          <w:sz w:val="20"/>
        </w:rPr>
        <w:t>: Level-1 DFD (major processes and data stores)</w:t>
      </w:r>
    </w:p>
    <w:p>
      <w:pPr>
        <w:pStyle w:val="Heading2"/>
      </w:pPr>
      <w:r>
        <w:t>3.4 Data Dictionary and Entity-Relationship Diagram</w:t>
      </w:r>
    </w:p>
    <w:p>
      <w:r>
        <w:t>Six tables, normalized to Third Normal Form (3NF) -- see Database/ERDiagram/README.md for the full normalization rationale.</w:t>
      </w:r>
    </w:p>
    <w:p>
      <w:pPr>
        <w:pStyle w:val="Heading3"/>
      </w:pPr>
      <w:r>
        <w:t>Categories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2</w:t>
        <w:fldChar w:fldCharType="end"/>
      </w:r>
      <w:r>
        <w:rPr>
          <w:i/>
          <w:color w:val="475569"/>
          <w:sz w:val="20"/>
        </w:rPr>
        <w:t>: Categories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CategoryId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CategoryName</w:t>
            </w:r>
          </w:p>
        </w:tc>
        <w:tc>
          <w:tcPr>
            <w:tcW w:type="dxa" w:w="3024"/>
            <w:shd w:fill="F1F5F9"/>
          </w:tcPr>
          <w:p>
            <w:pPr>
              <w:jc w:val="left"/>
            </w:pPr>
            <w:r>
              <w:rPr>
                <w:sz w:val="20"/>
              </w:rPr>
              <w:t>nvarchar(100)</w:t>
            </w:r>
          </w:p>
        </w:tc>
        <w:tc>
          <w:tcPr>
            <w:tcW w:type="dxa" w:w="3024"/>
            <w:shd w:fill="F1F5F9"/>
          </w:tcPr>
          <w:p>
            <w:pPr>
              <w:jc w:val="left"/>
            </w:pPr>
            <w:r>
              <w:rPr>
                <w:sz w:val="20"/>
              </w:rPr>
              <w:t>required, unique index</w:t>
            </w:r>
          </w:p>
        </w:tc>
      </w:tr>
      <w:tr>
        <w:tc>
          <w:tcPr>
            <w:tcW w:type="dxa" w:w="3024"/>
          </w:tcPr>
          <w:p>
            <w:pPr>
              <w:jc w:val="left"/>
            </w:pPr>
            <w:r>
              <w:rPr>
                <w:sz w:val="20"/>
              </w:rPr>
              <w:t>Description</w:t>
            </w:r>
          </w:p>
        </w:tc>
        <w:tc>
          <w:tcPr>
            <w:tcW w:type="dxa" w:w="3024"/>
          </w:tcPr>
          <w:p>
            <w:pPr>
              <w:jc w:val="left"/>
            </w:pPr>
            <w:r>
              <w:rPr>
                <w:sz w:val="20"/>
              </w:rPr>
              <w:t>nvarchar(250)</w:t>
            </w:r>
          </w:p>
        </w:tc>
        <w:tc>
          <w:tcPr>
            <w:tcW w:type="dxa" w:w="3024"/>
          </w:tcPr>
          <w:p>
            <w:pPr>
              <w:jc w:val="left"/>
            </w:pPr>
            <w:r>
              <w:rPr>
                <w:sz w:val="20"/>
              </w:rPr>
              <w:t>optional</w:t>
            </w:r>
          </w:p>
        </w:tc>
      </w:tr>
    </w:tbl>
    <w:p/>
    <w:p>
      <w:pPr>
        <w:pStyle w:val="Heading3"/>
      </w:pPr>
      <w:r>
        <w:t>Suppliers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3</w:t>
        <w:fldChar w:fldCharType="end"/>
      </w:r>
      <w:r>
        <w:rPr>
          <w:i/>
          <w:color w:val="475569"/>
          <w:sz w:val="20"/>
        </w:rPr>
        <w:t>: Suppliers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SupplierId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SupplierName</w:t>
            </w:r>
          </w:p>
        </w:tc>
        <w:tc>
          <w:tcPr>
            <w:tcW w:type="dxa" w:w="3024"/>
            <w:shd w:fill="F1F5F9"/>
          </w:tcPr>
          <w:p>
            <w:pPr>
              <w:jc w:val="left"/>
            </w:pPr>
            <w:r>
              <w:rPr>
                <w:sz w:val="20"/>
              </w:rPr>
              <w:t>nvarchar(150)</w:t>
            </w:r>
          </w:p>
        </w:tc>
        <w:tc>
          <w:tcPr>
            <w:tcW w:type="dxa" w:w="3024"/>
            <w:shd w:fill="F1F5F9"/>
          </w:tcPr>
          <w:p>
            <w:pPr>
              <w:jc w:val="left"/>
            </w:pPr>
            <w:r>
              <w:rPr>
                <w:sz w:val="20"/>
              </w:rPr>
              <w:t>required</w:t>
            </w:r>
          </w:p>
        </w:tc>
      </w:tr>
      <w:tr>
        <w:tc>
          <w:tcPr>
            <w:tcW w:type="dxa" w:w="3024"/>
          </w:tcPr>
          <w:p>
            <w:pPr>
              <w:jc w:val="left"/>
            </w:pPr>
            <w:r>
              <w:rPr>
                <w:sz w:val="20"/>
              </w:rPr>
              <w:t>ContactNumber</w:t>
            </w:r>
          </w:p>
        </w:tc>
        <w:tc>
          <w:tcPr>
            <w:tcW w:type="dxa" w:w="3024"/>
          </w:tcPr>
          <w:p>
            <w:pPr>
              <w:jc w:val="left"/>
            </w:pPr>
            <w:r>
              <w:rPr>
                <w:sz w:val="20"/>
              </w:rPr>
              <w:t>nvarchar(20)</w:t>
            </w:r>
          </w:p>
        </w:tc>
        <w:tc>
          <w:tcPr>
            <w:tcW w:type="dxa" w:w="3024"/>
          </w:tcPr>
          <w:p>
            <w:pPr>
              <w:jc w:val="left"/>
            </w:pPr>
            <w:r>
              <w:rPr>
                <w:sz w:val="20"/>
              </w:rPr>
              <w:t>optional</w:t>
            </w:r>
          </w:p>
        </w:tc>
      </w:tr>
      <w:tr>
        <w:tc>
          <w:tcPr>
            <w:tcW w:type="dxa" w:w="3024"/>
            <w:shd w:fill="F1F5F9"/>
          </w:tcPr>
          <w:p>
            <w:pPr>
              <w:jc w:val="left"/>
            </w:pPr>
            <w:r>
              <w:rPr>
                <w:sz w:val="20"/>
              </w:rPr>
              <w:t>Email</w:t>
            </w:r>
          </w:p>
        </w:tc>
        <w:tc>
          <w:tcPr>
            <w:tcW w:type="dxa" w:w="3024"/>
            <w:shd w:fill="F1F5F9"/>
          </w:tcPr>
          <w:p>
            <w:pPr>
              <w:jc w:val="left"/>
            </w:pPr>
            <w:r>
              <w:rPr>
                <w:sz w:val="20"/>
              </w:rPr>
              <w:t>nvarchar(150)</w:t>
            </w:r>
          </w:p>
        </w:tc>
        <w:tc>
          <w:tcPr>
            <w:tcW w:type="dxa" w:w="3024"/>
            <w:shd w:fill="F1F5F9"/>
          </w:tcPr>
          <w:p>
            <w:pPr>
              <w:jc w:val="left"/>
            </w:pPr>
            <w:r>
              <w:rPr>
                <w:sz w:val="20"/>
              </w:rPr>
              <w:t>optional, email format</w:t>
            </w:r>
          </w:p>
        </w:tc>
      </w:tr>
      <w:tr>
        <w:tc>
          <w:tcPr>
            <w:tcW w:type="dxa" w:w="3024"/>
          </w:tcPr>
          <w:p>
            <w:pPr>
              <w:jc w:val="left"/>
            </w:pPr>
            <w:r>
              <w:rPr>
                <w:sz w:val="20"/>
              </w:rPr>
              <w:t>Address</w:t>
            </w:r>
          </w:p>
        </w:tc>
        <w:tc>
          <w:tcPr>
            <w:tcW w:type="dxa" w:w="3024"/>
          </w:tcPr>
          <w:p>
            <w:pPr>
              <w:jc w:val="left"/>
            </w:pPr>
            <w:r>
              <w:rPr>
                <w:sz w:val="20"/>
              </w:rPr>
              <w:t>nvarchar(250)</w:t>
            </w:r>
          </w:p>
        </w:tc>
        <w:tc>
          <w:tcPr>
            <w:tcW w:type="dxa" w:w="3024"/>
          </w:tcPr>
          <w:p>
            <w:pPr>
              <w:jc w:val="left"/>
            </w:pPr>
            <w:r>
              <w:rPr>
                <w:sz w:val="20"/>
              </w:rPr>
              <w:t>optional</w:t>
            </w:r>
          </w:p>
        </w:tc>
      </w:tr>
    </w:tbl>
    <w:p/>
    <w:p>
      <w:pPr>
        <w:pStyle w:val="Heading3"/>
      </w:pPr>
      <w:r>
        <w:t>Products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4</w:t>
        <w:fldChar w:fldCharType="end"/>
      </w:r>
      <w:r>
        <w:rPr>
          <w:i/>
          <w:color w:val="475569"/>
          <w:sz w:val="20"/>
        </w:rPr>
        <w:t>: Products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ProductId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ProductName</w:t>
            </w:r>
          </w:p>
        </w:tc>
        <w:tc>
          <w:tcPr>
            <w:tcW w:type="dxa" w:w="3024"/>
            <w:shd w:fill="F1F5F9"/>
          </w:tcPr>
          <w:p>
            <w:pPr>
              <w:jc w:val="left"/>
            </w:pPr>
            <w:r>
              <w:rPr>
                <w:sz w:val="20"/>
              </w:rPr>
              <w:t>nvarchar(150)</w:t>
            </w:r>
          </w:p>
        </w:tc>
        <w:tc>
          <w:tcPr>
            <w:tcW w:type="dxa" w:w="3024"/>
            <w:shd w:fill="F1F5F9"/>
          </w:tcPr>
          <w:p>
            <w:pPr>
              <w:jc w:val="left"/>
            </w:pPr>
            <w:r>
              <w:rPr>
                <w:sz w:val="20"/>
              </w:rPr>
              <w:t>required, indexed</w:t>
            </w:r>
          </w:p>
        </w:tc>
      </w:tr>
      <w:tr>
        <w:tc>
          <w:tcPr>
            <w:tcW w:type="dxa" w:w="3024"/>
          </w:tcPr>
          <w:p>
            <w:pPr>
              <w:jc w:val="left"/>
            </w:pPr>
            <w:r>
              <w:rPr>
                <w:sz w:val="20"/>
              </w:rPr>
              <w:t>Price</w:t>
            </w:r>
          </w:p>
        </w:tc>
        <w:tc>
          <w:tcPr>
            <w:tcW w:type="dxa" w:w="3024"/>
          </w:tcPr>
          <w:p>
            <w:pPr>
              <w:jc w:val="left"/>
            </w:pPr>
            <w:r>
              <w:rPr>
                <w:sz w:val="20"/>
              </w:rPr>
              <w:t>decimal(10,2)</w:t>
            </w:r>
          </w:p>
        </w:tc>
        <w:tc>
          <w:tcPr>
            <w:tcW w:type="dxa" w:w="3024"/>
          </w:tcPr>
          <w:p>
            <w:pPr>
              <w:jc w:val="left"/>
            </w:pPr>
            <w:r>
              <w:rPr>
                <w:sz w:val="20"/>
              </w:rPr>
              <w:t>CK_Products_Price &gt;= 0</w:t>
            </w:r>
          </w:p>
        </w:tc>
      </w:tr>
      <w:tr>
        <w:tc>
          <w:tcPr>
            <w:tcW w:type="dxa" w:w="3024"/>
            <w:shd w:fill="F1F5F9"/>
          </w:tcPr>
          <w:p>
            <w:pPr>
              <w:jc w:val="left"/>
            </w:pPr>
            <w:r>
              <w:rPr>
                <w:sz w:val="20"/>
              </w:rPr>
              <w:t>Unit</w:t>
            </w:r>
          </w:p>
        </w:tc>
        <w:tc>
          <w:tcPr>
            <w:tcW w:type="dxa" w:w="3024"/>
            <w:shd w:fill="F1F5F9"/>
          </w:tcPr>
          <w:p>
            <w:pPr>
              <w:jc w:val="left"/>
            </w:pPr>
            <w:r>
              <w:rPr>
                <w:sz w:val="20"/>
              </w:rPr>
              <w:t>nvarchar(20)</w:t>
            </w:r>
          </w:p>
        </w:tc>
        <w:tc>
          <w:tcPr>
            <w:tcW w:type="dxa" w:w="3024"/>
            <w:shd w:fill="F1F5F9"/>
          </w:tcPr>
          <w:p>
            <w:pPr>
              <w:jc w:val="left"/>
            </w:pPr>
            <w:r>
              <w:rPr>
                <w:sz w:val="20"/>
              </w:rPr>
              <w:t>required, e.g. pcs/kg/L</w:t>
            </w:r>
          </w:p>
        </w:tc>
      </w:tr>
      <w:tr>
        <w:tc>
          <w:tcPr>
            <w:tcW w:type="dxa" w:w="3024"/>
          </w:tcPr>
          <w:p>
            <w:pPr>
              <w:jc w:val="left"/>
            </w:pPr>
            <w:r>
              <w:rPr>
                <w:sz w:val="20"/>
              </w:rPr>
              <w:t>CategoryId</w:t>
            </w:r>
          </w:p>
        </w:tc>
        <w:tc>
          <w:tcPr>
            <w:tcW w:type="dxa" w:w="3024"/>
          </w:tcPr>
          <w:p>
            <w:pPr>
              <w:jc w:val="left"/>
            </w:pPr>
            <w:r>
              <w:rPr>
                <w:sz w:val="20"/>
              </w:rPr>
              <w:t>int</w:t>
            </w:r>
          </w:p>
        </w:tc>
        <w:tc>
          <w:tcPr>
            <w:tcW w:type="dxa" w:w="3024"/>
          </w:tcPr>
          <w:p>
            <w:pPr>
              <w:jc w:val="left"/>
            </w:pPr>
            <w:r>
              <w:rPr>
                <w:sz w:val="20"/>
              </w:rPr>
              <w:t>FK -&gt; Categories, ON DELETE RESTRICT</w:t>
            </w:r>
          </w:p>
        </w:tc>
      </w:tr>
      <w:tr>
        <w:tc>
          <w:tcPr>
            <w:tcW w:type="dxa" w:w="3024"/>
            <w:shd w:fill="F1F5F9"/>
          </w:tcPr>
          <w:p>
            <w:pPr>
              <w:jc w:val="left"/>
            </w:pPr>
            <w:r>
              <w:rPr>
                <w:sz w:val="20"/>
              </w:rPr>
              <w:t>SupplierId</w:t>
            </w:r>
          </w:p>
        </w:tc>
        <w:tc>
          <w:tcPr>
            <w:tcW w:type="dxa" w:w="3024"/>
            <w:shd w:fill="F1F5F9"/>
          </w:tcPr>
          <w:p>
            <w:pPr>
              <w:jc w:val="left"/>
            </w:pPr>
            <w:r>
              <w:rPr>
                <w:sz w:val="20"/>
              </w:rPr>
              <w:t>int</w:t>
            </w:r>
          </w:p>
        </w:tc>
        <w:tc>
          <w:tcPr>
            <w:tcW w:type="dxa" w:w="3024"/>
            <w:shd w:fill="F1F5F9"/>
          </w:tcPr>
          <w:p>
            <w:pPr>
              <w:jc w:val="left"/>
            </w:pPr>
            <w:r>
              <w:rPr>
                <w:sz w:val="20"/>
              </w:rPr>
              <w:t>FK -&gt; Suppliers, ON DELETE RESTRICT</w:t>
            </w:r>
          </w:p>
        </w:tc>
      </w:tr>
    </w:tbl>
    <w:p/>
    <w:p>
      <w:pPr>
        <w:pStyle w:val="Heading3"/>
      </w:pPr>
      <w:r>
        <w:t>Stocks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5</w:t>
        <w:fldChar w:fldCharType="end"/>
      </w:r>
      <w:r>
        <w:rPr>
          <w:i/>
          <w:color w:val="475569"/>
          <w:sz w:val="20"/>
        </w:rPr>
        <w:t>: Stocks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StockId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ProductId</w:t>
            </w:r>
          </w:p>
        </w:tc>
        <w:tc>
          <w:tcPr>
            <w:tcW w:type="dxa" w:w="3024"/>
            <w:shd w:fill="F1F5F9"/>
          </w:tcPr>
          <w:p>
            <w:pPr>
              <w:jc w:val="left"/>
            </w:pPr>
            <w:r>
              <w:rPr>
                <w:sz w:val="20"/>
              </w:rPr>
              <w:t>int</w:t>
            </w:r>
          </w:p>
        </w:tc>
        <w:tc>
          <w:tcPr>
            <w:tcW w:type="dxa" w:w="3024"/>
            <w:shd w:fill="F1F5F9"/>
          </w:tcPr>
          <w:p>
            <w:pPr>
              <w:jc w:val="left"/>
            </w:pPr>
            <w:r>
              <w:rPr>
                <w:sz w:val="20"/>
              </w:rPr>
              <w:t>FK -&gt; Products, unique index, ON DELETE CASCADE</w:t>
            </w:r>
          </w:p>
        </w:tc>
      </w:tr>
      <w:tr>
        <w:tc>
          <w:tcPr>
            <w:tcW w:type="dxa" w:w="3024"/>
          </w:tcPr>
          <w:p>
            <w:pPr>
              <w:jc w:val="left"/>
            </w:pPr>
            <w:r>
              <w:rPr>
                <w:sz w:val="20"/>
              </w:rPr>
              <w:t>QuantityAvailable</w:t>
            </w:r>
          </w:p>
        </w:tc>
        <w:tc>
          <w:tcPr>
            <w:tcW w:type="dxa" w:w="3024"/>
          </w:tcPr>
          <w:p>
            <w:pPr>
              <w:jc w:val="left"/>
            </w:pPr>
            <w:r>
              <w:rPr>
                <w:sz w:val="20"/>
              </w:rPr>
              <w:t>int</w:t>
            </w:r>
          </w:p>
        </w:tc>
        <w:tc>
          <w:tcPr>
            <w:tcW w:type="dxa" w:w="3024"/>
          </w:tcPr>
          <w:p>
            <w:pPr>
              <w:jc w:val="left"/>
            </w:pPr>
            <w:r>
              <w:rPr>
                <w:sz w:val="20"/>
              </w:rPr>
              <w:t>CK_Stocks_QuantityAvailable &gt;= 0</w:t>
            </w:r>
          </w:p>
        </w:tc>
      </w:tr>
      <w:tr>
        <w:tc>
          <w:tcPr>
            <w:tcW w:type="dxa" w:w="3024"/>
            <w:shd w:fill="F1F5F9"/>
          </w:tcPr>
          <w:p>
            <w:pPr>
              <w:jc w:val="left"/>
            </w:pPr>
            <w:r>
              <w:rPr>
                <w:sz w:val="20"/>
              </w:rPr>
              <w:t>ReorderLevel</w:t>
            </w:r>
          </w:p>
        </w:tc>
        <w:tc>
          <w:tcPr>
            <w:tcW w:type="dxa" w:w="3024"/>
            <w:shd w:fill="F1F5F9"/>
          </w:tcPr>
          <w:p>
            <w:pPr>
              <w:jc w:val="left"/>
            </w:pPr>
            <w:r>
              <w:rPr>
                <w:sz w:val="20"/>
              </w:rPr>
              <w:t>int</w:t>
            </w:r>
          </w:p>
        </w:tc>
        <w:tc>
          <w:tcPr>
            <w:tcW w:type="dxa" w:w="3024"/>
            <w:shd w:fill="F1F5F9"/>
          </w:tcPr>
          <w:p>
            <w:pPr>
              <w:jc w:val="left"/>
            </w:pPr>
            <w:r>
              <w:rPr>
                <w:sz w:val="20"/>
              </w:rPr>
              <w:t>CK_Stocks_ReorderLevel &gt;= 0</w:t>
            </w:r>
          </w:p>
        </w:tc>
      </w:tr>
      <w:tr>
        <w:tc>
          <w:tcPr>
            <w:tcW w:type="dxa" w:w="3024"/>
          </w:tcPr>
          <w:p>
            <w:pPr>
              <w:jc w:val="left"/>
            </w:pPr>
            <w:r>
              <w:rPr>
                <w:sz w:val="20"/>
              </w:rPr>
              <w:t>LastUpdated</w:t>
            </w:r>
          </w:p>
        </w:tc>
        <w:tc>
          <w:tcPr>
            <w:tcW w:type="dxa" w:w="3024"/>
          </w:tcPr>
          <w:p>
            <w:pPr>
              <w:jc w:val="left"/>
            </w:pPr>
            <w:r>
              <w:rPr>
                <w:sz w:val="20"/>
              </w:rPr>
              <w:t>datetime2</w:t>
            </w:r>
          </w:p>
        </w:tc>
        <w:tc>
          <w:tcPr>
            <w:tcW w:type="dxa" w:w="3024"/>
          </w:tcPr>
          <w:p>
            <w:pPr>
              <w:jc w:val="left"/>
            </w:pPr>
            <w:r>
              <w:rPr>
                <w:sz w:val="20"/>
              </w:rPr>
              <w:t>defaults to current time</w:t>
            </w:r>
          </w:p>
        </w:tc>
      </w:tr>
    </w:tbl>
    <w:p/>
    <w:p>
      <w:pPr>
        <w:pStyle w:val="Heading3"/>
      </w:pPr>
      <w:r>
        <w:t>StockTransactions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6</w:t>
        <w:fldChar w:fldCharType="end"/>
      </w:r>
      <w:r>
        <w:rPr>
          <w:i/>
          <w:color w:val="475569"/>
          <w:sz w:val="20"/>
        </w:rPr>
        <w:t>: StockTransactions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TransactionId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ProductId</w:t>
            </w:r>
          </w:p>
        </w:tc>
        <w:tc>
          <w:tcPr>
            <w:tcW w:type="dxa" w:w="3024"/>
            <w:shd w:fill="F1F5F9"/>
          </w:tcPr>
          <w:p>
            <w:pPr>
              <w:jc w:val="left"/>
            </w:pPr>
            <w:r>
              <w:rPr>
                <w:sz w:val="20"/>
              </w:rPr>
              <w:t>int</w:t>
            </w:r>
          </w:p>
        </w:tc>
        <w:tc>
          <w:tcPr>
            <w:tcW w:type="dxa" w:w="3024"/>
            <w:shd w:fill="F1F5F9"/>
          </w:tcPr>
          <w:p>
            <w:pPr>
              <w:jc w:val="left"/>
            </w:pPr>
            <w:r>
              <w:rPr>
                <w:sz w:val="20"/>
              </w:rPr>
              <w:t>FK -&gt; Products, ON DELETE CASCADE, indexed</w:t>
            </w:r>
          </w:p>
        </w:tc>
      </w:tr>
      <w:tr>
        <w:tc>
          <w:tcPr>
            <w:tcW w:type="dxa" w:w="3024"/>
          </w:tcPr>
          <w:p>
            <w:pPr>
              <w:jc w:val="left"/>
            </w:pPr>
            <w:r>
              <w:rPr>
                <w:sz w:val="20"/>
              </w:rPr>
              <w:t>Type</w:t>
            </w:r>
          </w:p>
        </w:tc>
        <w:tc>
          <w:tcPr>
            <w:tcW w:type="dxa" w:w="3024"/>
          </w:tcPr>
          <w:p>
            <w:pPr>
              <w:jc w:val="left"/>
            </w:pPr>
            <w:r>
              <w:rPr>
                <w:sz w:val="20"/>
              </w:rPr>
              <w:t>nvarchar(10)</w:t>
            </w:r>
          </w:p>
        </w:tc>
        <w:tc>
          <w:tcPr>
            <w:tcW w:type="dxa" w:w="3024"/>
          </w:tcPr>
          <w:p>
            <w:pPr>
              <w:jc w:val="left"/>
            </w:pPr>
            <w:r>
              <w:rPr>
                <w:sz w:val="20"/>
              </w:rPr>
              <w:t>CK_StockTransactions_Type IN ('StockIn','StockOut')</w:t>
            </w:r>
          </w:p>
        </w:tc>
      </w:tr>
      <w:tr>
        <w:tc>
          <w:tcPr>
            <w:tcW w:type="dxa" w:w="3024"/>
            <w:shd w:fill="F1F5F9"/>
          </w:tcPr>
          <w:p>
            <w:pPr>
              <w:jc w:val="left"/>
            </w:pPr>
            <w:r>
              <w:rPr>
                <w:sz w:val="20"/>
              </w:rPr>
              <w:t>Quantity</w:t>
            </w:r>
          </w:p>
        </w:tc>
        <w:tc>
          <w:tcPr>
            <w:tcW w:type="dxa" w:w="3024"/>
            <w:shd w:fill="F1F5F9"/>
          </w:tcPr>
          <w:p>
            <w:pPr>
              <w:jc w:val="left"/>
            </w:pPr>
            <w:r>
              <w:rPr>
                <w:sz w:val="20"/>
              </w:rPr>
              <w:t>int</w:t>
            </w:r>
          </w:p>
        </w:tc>
        <w:tc>
          <w:tcPr>
            <w:tcW w:type="dxa" w:w="3024"/>
            <w:shd w:fill="F1F5F9"/>
          </w:tcPr>
          <w:p>
            <w:pPr>
              <w:jc w:val="left"/>
            </w:pPr>
            <w:r>
              <w:rPr>
                <w:sz w:val="20"/>
              </w:rPr>
              <w:t>CK_StockTransactions_Quantity &gt; 0</w:t>
            </w:r>
          </w:p>
        </w:tc>
      </w:tr>
      <w:tr>
        <w:tc>
          <w:tcPr>
            <w:tcW w:type="dxa" w:w="3024"/>
          </w:tcPr>
          <w:p>
            <w:pPr>
              <w:jc w:val="left"/>
            </w:pPr>
            <w:r>
              <w:rPr>
                <w:sz w:val="20"/>
              </w:rPr>
              <w:t>TransactionDate</w:t>
            </w:r>
          </w:p>
        </w:tc>
        <w:tc>
          <w:tcPr>
            <w:tcW w:type="dxa" w:w="3024"/>
          </w:tcPr>
          <w:p>
            <w:pPr>
              <w:jc w:val="left"/>
            </w:pPr>
            <w:r>
              <w:rPr>
                <w:sz w:val="20"/>
              </w:rPr>
              <w:t>datetime2</w:t>
            </w:r>
          </w:p>
        </w:tc>
        <w:tc>
          <w:tcPr>
            <w:tcW w:type="dxa" w:w="3024"/>
          </w:tcPr>
          <w:p>
            <w:pPr>
              <w:jc w:val="left"/>
            </w:pPr>
            <w:r>
              <w:rPr>
                <w:sz w:val="20"/>
              </w:rPr>
              <w:t>indexed</w:t>
            </w:r>
          </w:p>
        </w:tc>
      </w:tr>
      <w:tr>
        <w:tc>
          <w:tcPr>
            <w:tcW w:type="dxa" w:w="3024"/>
            <w:shd w:fill="F1F5F9"/>
          </w:tcPr>
          <w:p>
            <w:pPr>
              <w:jc w:val="left"/>
            </w:pPr>
            <w:r>
              <w:rPr>
                <w:sz w:val="20"/>
              </w:rPr>
              <w:t>PerformedBy</w:t>
            </w:r>
          </w:p>
        </w:tc>
        <w:tc>
          <w:tcPr>
            <w:tcW w:type="dxa" w:w="3024"/>
            <w:shd w:fill="F1F5F9"/>
          </w:tcPr>
          <w:p>
            <w:pPr>
              <w:jc w:val="left"/>
            </w:pPr>
            <w:r>
              <w:rPr>
                <w:sz w:val="20"/>
              </w:rPr>
              <w:t>nvarchar(100)</w:t>
            </w:r>
          </w:p>
        </w:tc>
        <w:tc>
          <w:tcPr>
            <w:tcW w:type="dxa" w:w="3024"/>
            <w:shd w:fill="F1F5F9"/>
          </w:tcPr>
          <w:p>
            <w:pPr>
              <w:jc w:val="left"/>
            </w:pPr>
            <w:r>
              <w:rPr>
                <w:sz w:val="20"/>
              </w:rPr>
              <w:t>required</w:t>
            </w:r>
          </w:p>
        </w:tc>
      </w:tr>
      <w:tr>
        <w:tc>
          <w:tcPr>
            <w:tcW w:type="dxa" w:w="3024"/>
          </w:tcPr>
          <w:p>
            <w:pPr>
              <w:jc w:val="left"/>
            </w:pPr>
            <w:r>
              <w:rPr>
                <w:sz w:val="20"/>
              </w:rPr>
              <w:t>Remarks</w:t>
            </w:r>
          </w:p>
        </w:tc>
        <w:tc>
          <w:tcPr>
            <w:tcW w:type="dxa" w:w="3024"/>
          </w:tcPr>
          <w:p>
            <w:pPr>
              <w:jc w:val="left"/>
            </w:pPr>
            <w:r>
              <w:rPr>
                <w:sz w:val="20"/>
              </w:rPr>
              <w:t>nvarchar(250)</w:t>
            </w:r>
          </w:p>
        </w:tc>
        <w:tc>
          <w:tcPr>
            <w:tcW w:type="dxa" w:w="3024"/>
          </w:tcPr>
          <w:p>
            <w:pPr>
              <w:jc w:val="left"/>
            </w:pPr>
            <w:r>
              <w:rPr>
                <w:sz w:val="20"/>
              </w:rPr>
              <w:t>optional</w:t>
            </w:r>
          </w:p>
        </w:tc>
      </w:tr>
    </w:tbl>
    <w:p/>
    <w:p>
      <w:pPr>
        <w:pStyle w:val="Heading3"/>
      </w:pPr>
      <w:r>
        <w:t>Users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7</w:t>
        <w:fldChar w:fldCharType="end"/>
      </w:r>
      <w:r>
        <w:rPr>
          <w:i/>
          <w:color w:val="475569"/>
          <w:sz w:val="20"/>
        </w:rPr>
        <w:t>: Users schema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Column</w:t>
            </w:r>
          </w:p>
        </w:tc>
        <w:tc>
          <w:tcPr>
            <w:tcW w:type="dxa" w:w="3024"/>
            <w:shd w:fill="1E293B"/>
          </w:tcPr>
          <w:p>
            <w:pPr>
              <w:jc w:val="left"/>
            </w:pPr>
            <w:r>
              <w:rPr>
                <w:b/>
                <w:color w:val="FFFFFF"/>
                <w:sz w:val="20"/>
              </w:rPr>
              <w:t>Type</w:t>
            </w:r>
          </w:p>
        </w:tc>
        <w:tc>
          <w:tcPr>
            <w:tcW w:type="dxa" w:w="3024"/>
            <w:shd w:fill="1E293B"/>
          </w:tcPr>
          <w:p>
            <w:pPr>
              <w:jc w:val="left"/>
            </w:pPr>
            <w:r>
              <w:rPr>
                <w:b/>
                <w:color w:val="FFFFFF"/>
                <w:sz w:val="20"/>
              </w:rPr>
              <w:t>Constraint</w:t>
            </w:r>
          </w:p>
        </w:tc>
      </w:tr>
      <w:tr>
        <w:tc>
          <w:tcPr>
            <w:tcW w:type="dxa" w:w="3024"/>
          </w:tcPr>
          <w:p>
            <w:pPr>
              <w:jc w:val="left"/>
            </w:pPr>
            <w:r>
              <w:rPr>
                <w:sz w:val="20"/>
              </w:rPr>
              <w:t>UserId</w:t>
            </w:r>
          </w:p>
        </w:tc>
        <w:tc>
          <w:tcPr>
            <w:tcW w:type="dxa" w:w="3024"/>
          </w:tcPr>
          <w:p>
            <w:pPr>
              <w:jc w:val="left"/>
            </w:pPr>
            <w:r>
              <w:rPr>
                <w:sz w:val="20"/>
              </w:rPr>
              <w:t>int</w:t>
            </w:r>
          </w:p>
        </w:tc>
        <w:tc>
          <w:tcPr>
            <w:tcW w:type="dxa" w:w="3024"/>
          </w:tcPr>
          <w:p>
            <w:pPr>
              <w:jc w:val="left"/>
            </w:pPr>
            <w:r>
              <w:rPr>
                <w:sz w:val="20"/>
              </w:rPr>
              <w:t>PK, identity</w:t>
            </w:r>
          </w:p>
        </w:tc>
      </w:tr>
      <w:tr>
        <w:tc>
          <w:tcPr>
            <w:tcW w:type="dxa" w:w="3024"/>
            <w:shd w:fill="F1F5F9"/>
          </w:tcPr>
          <w:p>
            <w:pPr>
              <w:jc w:val="left"/>
            </w:pPr>
            <w:r>
              <w:rPr>
                <w:sz w:val="20"/>
              </w:rPr>
              <w:t>Username</w:t>
            </w:r>
          </w:p>
        </w:tc>
        <w:tc>
          <w:tcPr>
            <w:tcW w:type="dxa" w:w="3024"/>
            <w:shd w:fill="F1F5F9"/>
          </w:tcPr>
          <w:p>
            <w:pPr>
              <w:jc w:val="left"/>
            </w:pPr>
            <w:r>
              <w:rPr>
                <w:sz w:val="20"/>
              </w:rPr>
              <w:t>nvarchar(50)</w:t>
            </w:r>
          </w:p>
        </w:tc>
        <w:tc>
          <w:tcPr>
            <w:tcW w:type="dxa" w:w="3024"/>
            <w:shd w:fill="F1F5F9"/>
          </w:tcPr>
          <w:p>
            <w:pPr>
              <w:jc w:val="left"/>
            </w:pPr>
            <w:r>
              <w:rPr>
                <w:sz w:val="20"/>
              </w:rPr>
              <w:t>required, unique index</w:t>
            </w:r>
          </w:p>
        </w:tc>
      </w:tr>
      <w:tr>
        <w:tc>
          <w:tcPr>
            <w:tcW w:type="dxa" w:w="3024"/>
          </w:tcPr>
          <w:p>
            <w:pPr>
              <w:jc w:val="left"/>
            </w:pPr>
            <w:r>
              <w:rPr>
                <w:sz w:val="20"/>
              </w:rPr>
              <w:t>PasswordHash</w:t>
            </w:r>
          </w:p>
        </w:tc>
        <w:tc>
          <w:tcPr>
            <w:tcW w:type="dxa" w:w="3024"/>
          </w:tcPr>
          <w:p>
            <w:pPr>
              <w:jc w:val="left"/>
            </w:pPr>
            <w:r>
              <w:rPr>
                <w:sz w:val="20"/>
              </w:rPr>
              <w:t>nvarchar(256)</w:t>
            </w:r>
          </w:p>
        </w:tc>
        <w:tc>
          <w:tcPr>
            <w:tcW w:type="dxa" w:w="3024"/>
          </w:tcPr>
          <w:p>
            <w:pPr>
              <w:jc w:val="left"/>
            </w:pPr>
            <w:r>
              <w:rPr>
                <w:sz w:val="20"/>
              </w:rPr>
              <w:t>required, hashed (PBKDF2-SHA512)</w:t>
            </w:r>
          </w:p>
        </w:tc>
      </w:tr>
      <w:tr>
        <w:tc>
          <w:tcPr>
            <w:tcW w:type="dxa" w:w="3024"/>
            <w:shd w:fill="F1F5F9"/>
          </w:tcPr>
          <w:p>
            <w:pPr>
              <w:jc w:val="left"/>
            </w:pPr>
            <w:r>
              <w:rPr>
                <w:sz w:val="20"/>
              </w:rPr>
              <w:t>FullName</w:t>
            </w:r>
          </w:p>
        </w:tc>
        <w:tc>
          <w:tcPr>
            <w:tcW w:type="dxa" w:w="3024"/>
            <w:shd w:fill="F1F5F9"/>
          </w:tcPr>
          <w:p>
            <w:pPr>
              <w:jc w:val="left"/>
            </w:pPr>
            <w:r>
              <w:rPr>
                <w:sz w:val="20"/>
              </w:rPr>
              <w:t>nvarchar(100)</w:t>
            </w:r>
          </w:p>
        </w:tc>
        <w:tc>
          <w:tcPr>
            <w:tcW w:type="dxa" w:w="3024"/>
            <w:shd w:fill="F1F5F9"/>
          </w:tcPr>
          <w:p>
            <w:pPr>
              <w:jc w:val="left"/>
            </w:pPr>
            <w:r>
              <w:rPr>
                <w:sz w:val="20"/>
              </w:rPr>
              <w:t>required</w:t>
            </w:r>
          </w:p>
        </w:tc>
      </w:tr>
      <w:tr>
        <w:tc>
          <w:tcPr>
            <w:tcW w:type="dxa" w:w="3024"/>
          </w:tcPr>
          <w:p>
            <w:pPr>
              <w:jc w:val="left"/>
            </w:pPr>
            <w:r>
              <w:rPr>
                <w:sz w:val="20"/>
              </w:rPr>
              <w:t>Email</w:t>
            </w:r>
          </w:p>
        </w:tc>
        <w:tc>
          <w:tcPr>
            <w:tcW w:type="dxa" w:w="3024"/>
          </w:tcPr>
          <w:p>
            <w:pPr>
              <w:jc w:val="left"/>
            </w:pPr>
            <w:r>
              <w:rPr>
                <w:sz w:val="20"/>
              </w:rPr>
              <w:t>nvarchar(150)</w:t>
            </w:r>
          </w:p>
        </w:tc>
        <w:tc>
          <w:tcPr>
            <w:tcW w:type="dxa" w:w="3024"/>
          </w:tcPr>
          <w:p>
            <w:pPr>
              <w:jc w:val="left"/>
            </w:pPr>
            <w:r>
              <w:rPr>
                <w:sz w:val="20"/>
              </w:rPr>
              <w:t>optional, email format</w:t>
            </w:r>
          </w:p>
        </w:tc>
      </w:tr>
      <w:tr>
        <w:tc>
          <w:tcPr>
            <w:tcW w:type="dxa" w:w="3024"/>
            <w:shd w:fill="F1F5F9"/>
          </w:tcPr>
          <w:p>
            <w:pPr>
              <w:jc w:val="left"/>
            </w:pPr>
            <w:r>
              <w:rPr>
                <w:sz w:val="20"/>
              </w:rPr>
              <w:t>Role</w:t>
            </w:r>
          </w:p>
        </w:tc>
        <w:tc>
          <w:tcPr>
            <w:tcW w:type="dxa" w:w="3024"/>
            <w:shd w:fill="F1F5F9"/>
          </w:tcPr>
          <w:p>
            <w:pPr>
              <w:jc w:val="left"/>
            </w:pPr>
            <w:r>
              <w:rPr>
                <w:sz w:val="20"/>
              </w:rPr>
              <w:t>nvarchar(20)</w:t>
            </w:r>
          </w:p>
        </w:tc>
        <w:tc>
          <w:tcPr>
            <w:tcW w:type="dxa" w:w="3024"/>
            <w:shd w:fill="F1F5F9"/>
          </w:tcPr>
          <w:p>
            <w:pPr>
              <w:jc w:val="left"/>
            </w:pPr>
            <w:r>
              <w:rPr>
                <w:sz w:val="20"/>
              </w:rPr>
              <w:t>required, e.g. Admin</w:t>
            </w:r>
          </w:p>
        </w:tc>
      </w:tr>
    </w:tbl>
    <w:p/>
    <w:p>
      <w:pPr>
        <w:jc w:val="center"/>
      </w:pPr>
      <w:r>
        <w:drawing>
          <wp:inline xmlns:a="http://schemas.openxmlformats.org/drawingml/2006/main" xmlns:pic="http://schemas.openxmlformats.org/drawingml/2006/picture">
            <wp:extent cx="5400000" cy="3817560"/>
            <wp:docPr id="6" name="Picture 6"/>
            <wp:cNvGraphicFramePr>
              <a:graphicFrameLocks noChangeAspect="1"/>
            </wp:cNvGraphicFramePr>
            <a:graphic>
              <a:graphicData uri="http://schemas.openxmlformats.org/drawingml/2006/picture">
                <pic:pic>
                  <pic:nvPicPr>
                    <pic:cNvPr id="0" name="ERDiagram.png"/>
                    <pic:cNvPicPr/>
                  </pic:nvPicPr>
                  <pic:blipFill>
                    <a:blip r:embed="rId16"/>
                    <a:stretch>
                      <a:fillRect/>
                    </a:stretch>
                  </pic:blipFill>
                  <pic:spPr>
                    <a:xfrm>
                      <a:off x="0" y="0"/>
                      <a:ext cx="5400000" cy="381756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6</w:t>
        <w:fldChar w:fldCharType="end"/>
      </w:r>
      <w:r>
        <w:rPr>
          <w:i/>
          <w:color w:val="475569"/>
          <w:sz w:val="20"/>
        </w:rPr>
        <w:t>: Entity-relationship diagram (6 tables, SQL Server)</w:t>
      </w:r>
    </w:p>
    <w:p>
      <w:r>
        <w:t>Category -&gt; Product and Supplier -&gt; Product are one-to-many with ON DELETE RESTRICT (a master record in use cannot be deleted). Product -&gt; Stock is one-to-one (optional) and Product -&gt; StockTransaction is one-to-many, both with ON DELETE CASCADE (dependent data is removed with its product). Users has no foreign key relationship to the inventory tables.</w:t>
      </w:r>
    </w:p>
    <w:p>
      <w:pPr>
        <w:pStyle w:val="Heading2"/>
      </w:pPr>
      <w:r>
        <w:t>3.5 Class Diagram (Console Application)</w:t>
      </w:r>
    </w:p>
    <w:p>
      <w:r>
        <w:t>The class diagram below shows the console application's class structure: Person as an abstract base for Admin, Staff and User (inheritance and polymorphism through DisplayInfo()); the domain models Product, Category, Supplier, Stock and StockTransaction; and the five service classes that operate on them, including StockService, which throws InsufficientStockException on an invalid Stock Out.</w:t>
      </w:r>
    </w:p>
    <w:p>
      <w:pPr>
        <w:jc w:val="center"/>
      </w:pPr>
      <w:r>
        <w:drawing>
          <wp:inline xmlns:a="http://schemas.openxmlformats.org/drawingml/2006/main" xmlns:pic="http://schemas.openxmlformats.org/drawingml/2006/picture">
            <wp:extent cx="5400000" cy="4129510"/>
            <wp:docPr id="7" name="Picture 7"/>
            <wp:cNvGraphicFramePr>
              <a:graphicFrameLocks noChangeAspect="1"/>
            </wp:cNvGraphicFramePr>
            <a:graphic>
              <a:graphicData uri="http://schemas.openxmlformats.org/drawingml/2006/picture">
                <pic:pic>
                  <pic:nvPicPr>
                    <pic:cNvPr id="0" name="fig_class_console.png"/>
                    <pic:cNvPicPr/>
                  </pic:nvPicPr>
                  <pic:blipFill>
                    <a:blip r:embed="rId17"/>
                    <a:stretch>
                      <a:fillRect/>
                    </a:stretch>
                  </pic:blipFill>
                  <pic:spPr>
                    <a:xfrm>
                      <a:off x="0" y="0"/>
                      <a:ext cx="5400000" cy="412951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7</w:t>
        <w:fldChar w:fldCharType="end"/>
      </w:r>
      <w:r>
        <w:rPr>
          <w:i/>
          <w:color w:val="475569"/>
          <w:sz w:val="20"/>
        </w:rPr>
        <w:t>: UML class diagram of the console application</w:t>
      </w:r>
    </w:p>
    <w:p>
      <w:pPr>
        <w:pStyle w:val="Heading2"/>
      </w:pPr>
      <w:r>
        <w:t>3.6 Sequence Diagram: Login</w:t>
      </w:r>
    </w:p>
    <w:p>
      <w:r>
        <w:t>The sequence diagram below traces a successful login end to end -- credential lookup, password verification, session population and the redirect to the dashboard -- and, below the divider, the second scenario every other page relies on: an unauthenticated request intercepted by SessionAuthFilter before it reaches the controller action.</w:t>
      </w:r>
    </w:p>
    <w:p>
      <w:pPr>
        <w:jc w:val="center"/>
      </w:pPr>
      <w:r>
        <w:drawing>
          <wp:inline xmlns:a="http://schemas.openxmlformats.org/drawingml/2006/main" xmlns:pic="http://schemas.openxmlformats.org/drawingml/2006/picture">
            <wp:extent cx="5400000" cy="5780282"/>
            <wp:docPr id="8" name="Picture 8"/>
            <wp:cNvGraphicFramePr>
              <a:graphicFrameLocks noChangeAspect="1"/>
            </wp:cNvGraphicFramePr>
            <a:graphic>
              <a:graphicData uri="http://schemas.openxmlformats.org/drawingml/2006/picture">
                <pic:pic>
                  <pic:nvPicPr>
                    <pic:cNvPr id="0" name="fig_seq_login.png"/>
                    <pic:cNvPicPr/>
                  </pic:nvPicPr>
                  <pic:blipFill>
                    <a:blip r:embed="rId18"/>
                    <a:stretch>
                      <a:fillRect/>
                    </a:stretch>
                  </pic:blipFill>
                  <pic:spPr>
                    <a:xfrm>
                      <a:off x="0" y="0"/>
                      <a:ext cx="5400000" cy="5780282"/>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8</w:t>
        <w:fldChar w:fldCharType="end"/>
      </w:r>
      <w:r>
        <w:rPr>
          <w:i/>
          <w:color w:val="475569"/>
          <w:sz w:val="20"/>
        </w:rPr>
        <w:t>: Login sequence, including the SessionAuthFilter redirect</w:t>
      </w:r>
    </w:p>
    <w:p>
      <w:pPr>
        <w:pStyle w:val="Heading2"/>
      </w:pPr>
      <w:r>
        <w:t>3.7 Flowchart: Stock Out</w:t>
      </w:r>
    </w:p>
    <w:p>
      <w:r>
        <w:t>The Stock Out flow below is the clearest illustration of the project's defence-in-depth approach to correctness: the quantity is validated twice in application code (greater than zero, then not more than what is available) before the database is touched, and the same rule is enforced again by CK_Stocks_QuantityAvailable as a last-resort safety net.</w:t>
      </w:r>
    </w:p>
    <w:p>
      <w:pPr>
        <w:jc w:val="center"/>
      </w:pPr>
      <w:r>
        <w:drawing>
          <wp:inline xmlns:a="http://schemas.openxmlformats.org/drawingml/2006/main" xmlns:pic="http://schemas.openxmlformats.org/drawingml/2006/picture">
            <wp:extent cx="5400000" cy="2837956"/>
            <wp:docPr id="9" name="Picture 9"/>
            <wp:cNvGraphicFramePr>
              <a:graphicFrameLocks noChangeAspect="1"/>
            </wp:cNvGraphicFramePr>
            <a:graphic>
              <a:graphicData uri="http://schemas.openxmlformats.org/drawingml/2006/picture">
                <pic:pic>
                  <pic:nvPicPr>
                    <pic:cNvPr id="0" name="fig_flow_stockout.png"/>
                    <pic:cNvPicPr/>
                  </pic:nvPicPr>
                  <pic:blipFill>
                    <a:blip r:embed="rId19"/>
                    <a:stretch>
                      <a:fillRect/>
                    </a:stretch>
                  </pic:blipFill>
                  <pic:spPr>
                    <a:xfrm>
                      <a:off x="0" y="0"/>
                      <a:ext cx="5400000" cy="2837956"/>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9</w:t>
        <w:fldChar w:fldCharType="end"/>
      </w:r>
      <w:r>
        <w:rPr>
          <w:i/>
          <w:color w:val="475569"/>
          <w:sz w:val="20"/>
        </w:rPr>
        <w:t>: Stock Out flowchart</w:t>
      </w:r>
    </w:p>
    <w:p>
      <w:pPr>
        <w:pStyle w:val="Heading2"/>
      </w:pPr>
      <w:r>
        <w:t>3.8 Web Application Routes</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8</w:t>
        <w:fldChar w:fldCharType="end"/>
      </w:r>
      <w:r>
        <w:rPr>
          <w:i/>
          <w:color w:val="475569"/>
          <w:sz w:val="20"/>
        </w:rPr>
        <w:t>: Web application routes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E293B"/>
          </w:tcPr>
          <w:p>
            <w:pPr>
              <w:jc w:val="left"/>
            </w:pPr>
            <w:r>
              <w:rPr>
                <w:b/>
                <w:color w:val="FFFFFF"/>
                <w:sz w:val="20"/>
              </w:rPr>
              <w:t>Controller</w:t>
            </w:r>
          </w:p>
        </w:tc>
        <w:tc>
          <w:tcPr>
            <w:tcW w:type="dxa" w:w="3024"/>
            <w:shd w:fill="1E293B"/>
          </w:tcPr>
          <w:p>
            <w:pPr>
              <w:jc w:val="left"/>
            </w:pPr>
            <w:r>
              <w:rPr>
                <w:b/>
                <w:color w:val="FFFFFF"/>
                <w:sz w:val="20"/>
              </w:rPr>
              <w:t>Route</w:t>
            </w:r>
          </w:p>
        </w:tc>
        <w:tc>
          <w:tcPr>
            <w:tcW w:type="dxa" w:w="3024"/>
            <w:shd w:fill="1E293B"/>
          </w:tcPr>
          <w:p>
            <w:pPr>
              <w:jc w:val="left"/>
            </w:pPr>
            <w:r>
              <w:rPr>
                <w:b/>
                <w:color w:val="FFFFFF"/>
                <w:sz w:val="20"/>
              </w:rPr>
              <w:t>Purpose</w:t>
            </w:r>
          </w:p>
        </w:tc>
      </w:tr>
      <w:tr>
        <w:tc>
          <w:tcPr>
            <w:tcW w:type="dxa" w:w="3024"/>
          </w:tcPr>
          <w:p>
            <w:pPr>
              <w:jc w:val="left"/>
            </w:pPr>
            <w:r>
              <w:rPr>
                <w:sz w:val="20"/>
              </w:rPr>
              <w:t>Account</w:t>
            </w:r>
          </w:p>
        </w:tc>
        <w:tc>
          <w:tcPr>
            <w:tcW w:type="dxa" w:w="3024"/>
          </w:tcPr>
          <w:p>
            <w:pPr>
              <w:jc w:val="left"/>
            </w:pPr>
            <w:r>
              <w:rPr>
                <w:sz w:val="20"/>
              </w:rPr>
              <w:t>GET /Account/Login</w:t>
            </w:r>
          </w:p>
        </w:tc>
        <w:tc>
          <w:tcPr>
            <w:tcW w:type="dxa" w:w="3024"/>
          </w:tcPr>
          <w:p>
            <w:pPr>
              <w:jc w:val="left"/>
            </w:pPr>
            <w:r>
              <w:rPr>
                <w:sz w:val="20"/>
              </w:rPr>
              <w:t>Show the login form</w:t>
            </w:r>
          </w:p>
        </w:tc>
      </w:tr>
      <w:tr>
        <w:tc>
          <w:tcPr>
            <w:tcW w:type="dxa" w:w="3024"/>
            <w:shd w:fill="F1F5F9"/>
          </w:tcPr>
          <w:p>
            <w:pPr>
              <w:jc w:val="left"/>
            </w:pPr>
            <w:r>
              <w:rPr>
                <w:sz w:val="20"/>
              </w:rPr>
              <w:t>Account</w:t>
            </w:r>
          </w:p>
        </w:tc>
        <w:tc>
          <w:tcPr>
            <w:tcW w:type="dxa" w:w="3024"/>
            <w:shd w:fill="F1F5F9"/>
          </w:tcPr>
          <w:p>
            <w:pPr>
              <w:jc w:val="left"/>
            </w:pPr>
            <w:r>
              <w:rPr>
                <w:sz w:val="20"/>
              </w:rPr>
              <w:t>POST /Account/Login</w:t>
            </w:r>
          </w:p>
        </w:tc>
        <w:tc>
          <w:tcPr>
            <w:tcW w:type="dxa" w:w="3024"/>
            <w:shd w:fill="F1F5F9"/>
          </w:tcPr>
          <w:p>
            <w:pPr>
              <w:jc w:val="left"/>
            </w:pPr>
            <w:r>
              <w:rPr>
                <w:sz w:val="20"/>
              </w:rPr>
              <w:t>Validate credentials, start session</w:t>
            </w:r>
          </w:p>
        </w:tc>
      </w:tr>
      <w:tr>
        <w:tc>
          <w:tcPr>
            <w:tcW w:type="dxa" w:w="3024"/>
          </w:tcPr>
          <w:p>
            <w:pPr>
              <w:jc w:val="left"/>
            </w:pPr>
            <w:r>
              <w:rPr>
                <w:sz w:val="20"/>
              </w:rPr>
              <w:t>Account</w:t>
            </w:r>
          </w:p>
        </w:tc>
        <w:tc>
          <w:tcPr>
            <w:tcW w:type="dxa" w:w="3024"/>
          </w:tcPr>
          <w:p>
            <w:pPr>
              <w:jc w:val="left"/>
            </w:pPr>
            <w:r>
              <w:rPr>
                <w:sz w:val="20"/>
              </w:rPr>
              <w:t>POST /Account/Logout</w:t>
            </w:r>
          </w:p>
        </w:tc>
        <w:tc>
          <w:tcPr>
            <w:tcW w:type="dxa" w:w="3024"/>
          </w:tcPr>
          <w:p>
            <w:pPr>
              <w:jc w:val="left"/>
            </w:pPr>
            <w:r>
              <w:rPr>
                <w:sz w:val="20"/>
              </w:rPr>
              <w:t>Clear session, redirect to Login</w:t>
            </w:r>
          </w:p>
        </w:tc>
      </w:tr>
      <w:tr>
        <w:tc>
          <w:tcPr>
            <w:tcW w:type="dxa" w:w="3024"/>
            <w:shd w:fill="F1F5F9"/>
          </w:tcPr>
          <w:p>
            <w:pPr>
              <w:jc w:val="left"/>
            </w:pPr>
            <w:r>
              <w:rPr>
                <w:sz w:val="20"/>
              </w:rPr>
              <w:t>Account</w:t>
            </w:r>
          </w:p>
        </w:tc>
        <w:tc>
          <w:tcPr>
            <w:tcW w:type="dxa" w:w="3024"/>
            <w:shd w:fill="F1F5F9"/>
          </w:tcPr>
          <w:p>
            <w:pPr>
              <w:jc w:val="left"/>
            </w:pPr>
            <w:r>
              <w:rPr>
                <w:sz w:val="20"/>
              </w:rPr>
              <w:t>GET/POST /Account/ChangePassword</w:t>
            </w:r>
          </w:p>
        </w:tc>
        <w:tc>
          <w:tcPr>
            <w:tcW w:type="dxa" w:w="3024"/>
            <w:shd w:fill="F1F5F9"/>
          </w:tcPr>
          <w:p>
            <w:pPr>
              <w:jc w:val="left"/>
            </w:pPr>
            <w:r>
              <w:rPr>
                <w:sz w:val="20"/>
              </w:rPr>
              <w:t>Change the current user's password</w:t>
            </w:r>
          </w:p>
        </w:tc>
      </w:tr>
      <w:tr>
        <w:tc>
          <w:tcPr>
            <w:tcW w:type="dxa" w:w="3024"/>
          </w:tcPr>
          <w:p>
            <w:pPr>
              <w:jc w:val="left"/>
            </w:pPr>
            <w:r>
              <w:rPr>
                <w:sz w:val="20"/>
              </w:rPr>
              <w:t>Home</w:t>
            </w:r>
          </w:p>
        </w:tc>
        <w:tc>
          <w:tcPr>
            <w:tcW w:type="dxa" w:w="3024"/>
          </w:tcPr>
          <w:p>
            <w:pPr>
              <w:jc w:val="left"/>
            </w:pPr>
            <w:r>
              <w:rPr>
                <w:sz w:val="20"/>
              </w:rPr>
              <w:t>GET /</w:t>
            </w:r>
          </w:p>
        </w:tc>
        <w:tc>
          <w:tcPr>
            <w:tcW w:type="dxa" w:w="3024"/>
          </w:tcPr>
          <w:p>
            <w:pPr>
              <w:jc w:val="left"/>
            </w:pPr>
            <w:r>
              <w:rPr>
                <w:sz w:val="20"/>
              </w:rPr>
              <w:t>Redirects to /Dashboard</w:t>
            </w:r>
          </w:p>
        </w:tc>
      </w:tr>
      <w:tr>
        <w:tc>
          <w:tcPr>
            <w:tcW w:type="dxa" w:w="3024"/>
            <w:shd w:fill="F1F5F9"/>
          </w:tcPr>
          <w:p>
            <w:pPr>
              <w:jc w:val="left"/>
            </w:pPr>
            <w:r>
              <w:rPr>
                <w:sz w:val="20"/>
              </w:rPr>
              <w:t>Category</w:t>
            </w:r>
          </w:p>
        </w:tc>
        <w:tc>
          <w:tcPr>
            <w:tcW w:type="dxa" w:w="3024"/>
            <w:shd w:fill="F1F5F9"/>
          </w:tcPr>
          <w:p>
            <w:pPr>
              <w:jc w:val="left"/>
            </w:pPr>
            <w:r>
              <w:rPr>
                <w:sz w:val="20"/>
              </w:rPr>
              <w:t>GET /Category?searchTerm=</w:t>
            </w:r>
          </w:p>
        </w:tc>
        <w:tc>
          <w:tcPr>
            <w:tcW w:type="dxa" w:w="3024"/>
            <w:shd w:fill="F1F5F9"/>
          </w:tcPr>
          <w:p>
            <w:pPr>
              <w:jc w:val="left"/>
            </w:pPr>
            <w:r>
              <w:rPr>
                <w:sz w:val="20"/>
              </w:rPr>
              <w:t>List/search categories</w:t>
            </w:r>
          </w:p>
        </w:tc>
      </w:tr>
      <w:tr>
        <w:tc>
          <w:tcPr>
            <w:tcW w:type="dxa" w:w="3024"/>
          </w:tcPr>
          <w:p>
            <w:pPr>
              <w:jc w:val="left"/>
            </w:pPr>
            <w:r>
              <w:rPr>
                <w:sz w:val="20"/>
              </w:rPr>
              <w:t>Category</w:t>
            </w:r>
          </w:p>
        </w:tc>
        <w:tc>
          <w:tcPr>
            <w:tcW w:type="dxa" w:w="3024"/>
          </w:tcPr>
          <w:p>
            <w:pPr>
              <w:jc w:val="left"/>
            </w:pPr>
            <w:r>
              <w:rPr>
                <w:sz w:val="20"/>
              </w:rPr>
              <w:t>GET/POST /Category/Create</w:t>
            </w:r>
          </w:p>
        </w:tc>
        <w:tc>
          <w:tcPr>
            <w:tcW w:type="dxa" w:w="3024"/>
          </w:tcPr>
          <w:p>
            <w:pPr>
              <w:jc w:val="left"/>
            </w:pPr>
            <w:r>
              <w:rPr>
                <w:sz w:val="20"/>
              </w:rPr>
              <w:t>Create a category</w:t>
            </w:r>
          </w:p>
        </w:tc>
      </w:tr>
      <w:tr>
        <w:tc>
          <w:tcPr>
            <w:tcW w:type="dxa" w:w="3024"/>
            <w:shd w:fill="F1F5F9"/>
          </w:tcPr>
          <w:p>
            <w:pPr>
              <w:jc w:val="left"/>
            </w:pPr>
            <w:r>
              <w:rPr>
                <w:sz w:val="20"/>
              </w:rPr>
              <w:t>Category</w:t>
            </w:r>
          </w:p>
        </w:tc>
        <w:tc>
          <w:tcPr>
            <w:tcW w:type="dxa" w:w="3024"/>
            <w:shd w:fill="F1F5F9"/>
          </w:tcPr>
          <w:p>
            <w:pPr>
              <w:jc w:val="left"/>
            </w:pPr>
            <w:r>
              <w:rPr>
                <w:sz w:val="20"/>
              </w:rPr>
              <w:t>GET/POST /Category/Edit/{id}</w:t>
            </w:r>
          </w:p>
        </w:tc>
        <w:tc>
          <w:tcPr>
            <w:tcW w:type="dxa" w:w="3024"/>
            <w:shd w:fill="F1F5F9"/>
          </w:tcPr>
          <w:p>
            <w:pPr>
              <w:jc w:val="left"/>
            </w:pPr>
            <w:r>
              <w:rPr>
                <w:sz w:val="20"/>
              </w:rPr>
              <w:t>Edit a category</w:t>
            </w:r>
          </w:p>
        </w:tc>
      </w:tr>
      <w:tr>
        <w:tc>
          <w:tcPr>
            <w:tcW w:type="dxa" w:w="3024"/>
          </w:tcPr>
          <w:p>
            <w:pPr>
              <w:jc w:val="left"/>
            </w:pPr>
            <w:r>
              <w:rPr>
                <w:sz w:val="20"/>
              </w:rPr>
              <w:t>Category</w:t>
            </w:r>
          </w:p>
        </w:tc>
        <w:tc>
          <w:tcPr>
            <w:tcW w:type="dxa" w:w="3024"/>
          </w:tcPr>
          <w:p>
            <w:pPr>
              <w:jc w:val="left"/>
            </w:pPr>
            <w:r>
              <w:rPr>
                <w:sz w:val="20"/>
              </w:rPr>
              <w:t>GET /Category/Delete/{id} + POST confirm</w:t>
            </w:r>
          </w:p>
        </w:tc>
        <w:tc>
          <w:tcPr>
            <w:tcW w:type="dxa" w:w="3024"/>
          </w:tcPr>
          <w:p>
            <w:pPr>
              <w:jc w:val="left"/>
            </w:pPr>
            <w:r>
              <w:rPr>
                <w:sz w:val="20"/>
              </w:rPr>
              <w:t>Delete a category (blocked if in use)</w:t>
            </w:r>
          </w:p>
        </w:tc>
      </w:tr>
      <w:tr>
        <w:tc>
          <w:tcPr>
            <w:tcW w:type="dxa" w:w="3024"/>
            <w:shd w:fill="F1F5F9"/>
          </w:tcPr>
          <w:p>
            <w:pPr>
              <w:jc w:val="left"/>
            </w:pPr>
            <w:r>
              <w:rPr>
                <w:sz w:val="20"/>
              </w:rPr>
              <w:t>Product</w:t>
            </w:r>
          </w:p>
        </w:tc>
        <w:tc>
          <w:tcPr>
            <w:tcW w:type="dxa" w:w="3024"/>
            <w:shd w:fill="F1F5F9"/>
          </w:tcPr>
          <w:p>
            <w:pPr>
              <w:jc w:val="left"/>
            </w:pPr>
            <w:r>
              <w:rPr>
                <w:sz w:val="20"/>
              </w:rPr>
              <w:t>GET /Product?searchTerm=&amp;categoryId=</w:t>
            </w:r>
          </w:p>
        </w:tc>
        <w:tc>
          <w:tcPr>
            <w:tcW w:type="dxa" w:w="3024"/>
            <w:shd w:fill="F1F5F9"/>
          </w:tcPr>
          <w:p>
            <w:pPr>
              <w:jc w:val="left"/>
            </w:pPr>
            <w:r>
              <w:rPr>
                <w:sz w:val="20"/>
              </w:rPr>
              <w:t>List/search/filter products</w:t>
            </w:r>
          </w:p>
        </w:tc>
      </w:tr>
      <w:tr>
        <w:tc>
          <w:tcPr>
            <w:tcW w:type="dxa" w:w="3024"/>
          </w:tcPr>
          <w:p>
            <w:pPr>
              <w:jc w:val="left"/>
            </w:pPr>
            <w:r>
              <w:rPr>
                <w:sz w:val="20"/>
              </w:rPr>
              <w:t>Product</w:t>
            </w:r>
          </w:p>
        </w:tc>
        <w:tc>
          <w:tcPr>
            <w:tcW w:type="dxa" w:w="3024"/>
          </w:tcPr>
          <w:p>
            <w:pPr>
              <w:jc w:val="left"/>
            </w:pPr>
            <w:r>
              <w:rPr>
                <w:sz w:val="20"/>
              </w:rPr>
              <w:t>GET/POST /Product/Create</w:t>
            </w:r>
          </w:p>
        </w:tc>
        <w:tc>
          <w:tcPr>
            <w:tcW w:type="dxa" w:w="3024"/>
          </w:tcPr>
          <w:p>
            <w:pPr>
              <w:jc w:val="left"/>
            </w:pPr>
            <w:r>
              <w:rPr>
                <w:sz w:val="20"/>
              </w:rPr>
              <w:t>Create a product (+ opening stock, reorder level)</w:t>
            </w:r>
          </w:p>
        </w:tc>
      </w:tr>
      <w:tr>
        <w:tc>
          <w:tcPr>
            <w:tcW w:type="dxa" w:w="3024"/>
            <w:shd w:fill="F1F5F9"/>
          </w:tcPr>
          <w:p>
            <w:pPr>
              <w:jc w:val="left"/>
            </w:pPr>
            <w:r>
              <w:rPr>
                <w:sz w:val="20"/>
              </w:rPr>
              <w:t>Product</w:t>
            </w:r>
          </w:p>
        </w:tc>
        <w:tc>
          <w:tcPr>
            <w:tcW w:type="dxa" w:w="3024"/>
            <w:shd w:fill="F1F5F9"/>
          </w:tcPr>
          <w:p>
            <w:pPr>
              <w:jc w:val="left"/>
            </w:pPr>
            <w:r>
              <w:rPr>
                <w:sz w:val="20"/>
              </w:rPr>
              <w:t>GET/POST /Product/Edit/{id}</w:t>
            </w:r>
          </w:p>
        </w:tc>
        <w:tc>
          <w:tcPr>
            <w:tcW w:type="dxa" w:w="3024"/>
            <w:shd w:fill="F1F5F9"/>
          </w:tcPr>
          <w:p>
            <w:pPr>
              <w:jc w:val="left"/>
            </w:pPr>
            <w:r>
              <w:rPr>
                <w:sz w:val="20"/>
              </w:rPr>
              <w:t>Edit a product</w:t>
            </w:r>
          </w:p>
        </w:tc>
      </w:tr>
      <w:tr>
        <w:tc>
          <w:tcPr>
            <w:tcW w:type="dxa" w:w="3024"/>
          </w:tcPr>
          <w:p>
            <w:pPr>
              <w:jc w:val="left"/>
            </w:pPr>
            <w:r>
              <w:rPr>
                <w:sz w:val="20"/>
              </w:rPr>
              <w:t>Product</w:t>
            </w:r>
          </w:p>
        </w:tc>
        <w:tc>
          <w:tcPr>
            <w:tcW w:type="dxa" w:w="3024"/>
          </w:tcPr>
          <w:p>
            <w:pPr>
              <w:jc w:val="left"/>
            </w:pPr>
            <w:r>
              <w:rPr>
                <w:sz w:val="20"/>
              </w:rPr>
              <w:t>GET /Product/Delete/{id} + POST confirm</w:t>
            </w:r>
          </w:p>
        </w:tc>
        <w:tc>
          <w:tcPr>
            <w:tcW w:type="dxa" w:w="3024"/>
          </w:tcPr>
          <w:p>
            <w:pPr>
              <w:jc w:val="left"/>
            </w:pPr>
            <w:r>
              <w:rPr>
                <w:sz w:val="20"/>
              </w:rPr>
              <w:t>Delete a product (cascades to stock/transactions)</w:t>
            </w:r>
          </w:p>
        </w:tc>
      </w:tr>
      <w:tr>
        <w:tc>
          <w:tcPr>
            <w:tcW w:type="dxa" w:w="3024"/>
            <w:shd w:fill="F1F5F9"/>
          </w:tcPr>
          <w:p>
            <w:pPr>
              <w:jc w:val="left"/>
            </w:pPr>
            <w:r>
              <w:rPr>
                <w:sz w:val="20"/>
              </w:rPr>
              <w:t>Supplier</w:t>
            </w:r>
          </w:p>
        </w:tc>
        <w:tc>
          <w:tcPr>
            <w:tcW w:type="dxa" w:w="3024"/>
            <w:shd w:fill="F1F5F9"/>
          </w:tcPr>
          <w:p>
            <w:pPr>
              <w:jc w:val="left"/>
            </w:pPr>
            <w:r>
              <w:rPr>
                <w:sz w:val="20"/>
              </w:rPr>
              <w:t>GET /Supplier?searchTerm=</w:t>
            </w:r>
          </w:p>
        </w:tc>
        <w:tc>
          <w:tcPr>
            <w:tcW w:type="dxa" w:w="3024"/>
            <w:shd w:fill="F1F5F9"/>
          </w:tcPr>
          <w:p>
            <w:pPr>
              <w:jc w:val="left"/>
            </w:pPr>
            <w:r>
              <w:rPr>
                <w:sz w:val="20"/>
              </w:rPr>
              <w:t>List/search suppliers</w:t>
            </w:r>
          </w:p>
        </w:tc>
      </w:tr>
      <w:tr>
        <w:tc>
          <w:tcPr>
            <w:tcW w:type="dxa" w:w="3024"/>
          </w:tcPr>
          <w:p>
            <w:pPr>
              <w:jc w:val="left"/>
            </w:pPr>
            <w:r>
              <w:rPr>
                <w:sz w:val="20"/>
              </w:rPr>
              <w:t>Supplier</w:t>
            </w:r>
          </w:p>
        </w:tc>
        <w:tc>
          <w:tcPr>
            <w:tcW w:type="dxa" w:w="3024"/>
          </w:tcPr>
          <w:p>
            <w:pPr>
              <w:jc w:val="left"/>
            </w:pPr>
            <w:r>
              <w:rPr>
                <w:sz w:val="20"/>
              </w:rPr>
              <w:t>GET/POST /Supplier/Create</w:t>
            </w:r>
          </w:p>
        </w:tc>
        <w:tc>
          <w:tcPr>
            <w:tcW w:type="dxa" w:w="3024"/>
          </w:tcPr>
          <w:p>
            <w:pPr>
              <w:jc w:val="left"/>
            </w:pPr>
            <w:r>
              <w:rPr>
                <w:sz w:val="20"/>
              </w:rPr>
              <w:t>Create a supplier</w:t>
            </w:r>
          </w:p>
        </w:tc>
      </w:tr>
      <w:tr>
        <w:tc>
          <w:tcPr>
            <w:tcW w:type="dxa" w:w="3024"/>
            <w:shd w:fill="F1F5F9"/>
          </w:tcPr>
          <w:p>
            <w:pPr>
              <w:jc w:val="left"/>
            </w:pPr>
            <w:r>
              <w:rPr>
                <w:sz w:val="20"/>
              </w:rPr>
              <w:t>Supplier</w:t>
            </w:r>
          </w:p>
        </w:tc>
        <w:tc>
          <w:tcPr>
            <w:tcW w:type="dxa" w:w="3024"/>
            <w:shd w:fill="F1F5F9"/>
          </w:tcPr>
          <w:p>
            <w:pPr>
              <w:jc w:val="left"/>
            </w:pPr>
            <w:r>
              <w:rPr>
                <w:sz w:val="20"/>
              </w:rPr>
              <w:t>GET/POST /Supplier/Edit/{id}</w:t>
            </w:r>
          </w:p>
        </w:tc>
        <w:tc>
          <w:tcPr>
            <w:tcW w:type="dxa" w:w="3024"/>
            <w:shd w:fill="F1F5F9"/>
          </w:tcPr>
          <w:p>
            <w:pPr>
              <w:jc w:val="left"/>
            </w:pPr>
            <w:r>
              <w:rPr>
                <w:sz w:val="20"/>
              </w:rPr>
              <w:t>Edit a supplier</w:t>
            </w:r>
          </w:p>
        </w:tc>
      </w:tr>
      <w:tr>
        <w:tc>
          <w:tcPr>
            <w:tcW w:type="dxa" w:w="3024"/>
          </w:tcPr>
          <w:p>
            <w:pPr>
              <w:jc w:val="left"/>
            </w:pPr>
            <w:r>
              <w:rPr>
                <w:sz w:val="20"/>
              </w:rPr>
              <w:t>Supplier</w:t>
            </w:r>
          </w:p>
        </w:tc>
        <w:tc>
          <w:tcPr>
            <w:tcW w:type="dxa" w:w="3024"/>
          </w:tcPr>
          <w:p>
            <w:pPr>
              <w:jc w:val="left"/>
            </w:pPr>
            <w:r>
              <w:rPr>
                <w:sz w:val="20"/>
              </w:rPr>
              <w:t>GET /Supplier/Delete/{id} + POST confirm</w:t>
            </w:r>
          </w:p>
        </w:tc>
        <w:tc>
          <w:tcPr>
            <w:tcW w:type="dxa" w:w="3024"/>
          </w:tcPr>
          <w:p>
            <w:pPr>
              <w:jc w:val="left"/>
            </w:pPr>
            <w:r>
              <w:rPr>
                <w:sz w:val="20"/>
              </w:rPr>
              <w:t>Delete a supplier (blocked if in use)</w:t>
            </w:r>
          </w:p>
        </w:tc>
      </w:tr>
      <w:tr>
        <w:tc>
          <w:tcPr>
            <w:tcW w:type="dxa" w:w="3024"/>
            <w:shd w:fill="F1F5F9"/>
          </w:tcPr>
          <w:p>
            <w:pPr>
              <w:jc w:val="left"/>
            </w:pPr>
            <w:r>
              <w:rPr>
                <w:sz w:val="20"/>
              </w:rPr>
              <w:t>Stock</w:t>
            </w:r>
          </w:p>
        </w:tc>
        <w:tc>
          <w:tcPr>
            <w:tcW w:type="dxa" w:w="3024"/>
            <w:shd w:fill="F1F5F9"/>
          </w:tcPr>
          <w:p>
            <w:pPr>
              <w:jc w:val="left"/>
            </w:pPr>
            <w:r>
              <w:rPr>
                <w:sz w:val="20"/>
              </w:rPr>
              <w:t>GET /Stock?searchTerm=&amp;status=</w:t>
            </w:r>
          </w:p>
        </w:tc>
        <w:tc>
          <w:tcPr>
            <w:tcW w:type="dxa" w:w="3024"/>
            <w:shd w:fill="F1F5F9"/>
          </w:tcPr>
          <w:p>
            <w:pPr>
              <w:jc w:val="left"/>
            </w:pPr>
            <w:r>
              <w:rPr>
                <w:sz w:val="20"/>
              </w:rPr>
              <w:t>List/search/filter stock</w:t>
            </w:r>
          </w:p>
        </w:tc>
      </w:tr>
      <w:tr>
        <w:tc>
          <w:tcPr>
            <w:tcW w:type="dxa" w:w="3024"/>
          </w:tcPr>
          <w:p>
            <w:pPr>
              <w:jc w:val="left"/>
            </w:pPr>
            <w:r>
              <w:rPr>
                <w:sz w:val="20"/>
              </w:rPr>
              <w:t>Stock</w:t>
            </w:r>
          </w:p>
        </w:tc>
        <w:tc>
          <w:tcPr>
            <w:tcW w:type="dxa" w:w="3024"/>
          </w:tcPr>
          <w:p>
            <w:pPr>
              <w:jc w:val="left"/>
            </w:pPr>
            <w:r>
              <w:rPr>
                <w:sz w:val="20"/>
              </w:rPr>
              <w:t>GET/POST /Stock/Initialize</w:t>
            </w:r>
          </w:p>
        </w:tc>
        <w:tc>
          <w:tcPr>
            <w:tcW w:type="dxa" w:w="3024"/>
          </w:tcPr>
          <w:p>
            <w:pPr>
              <w:jc w:val="left"/>
            </w:pPr>
            <w:r>
              <w:rPr>
                <w:sz w:val="20"/>
              </w:rPr>
              <w:t>Set opening stock for a product with none</w:t>
            </w:r>
          </w:p>
        </w:tc>
      </w:tr>
      <w:tr>
        <w:tc>
          <w:tcPr>
            <w:tcW w:type="dxa" w:w="3024"/>
            <w:shd w:fill="F1F5F9"/>
          </w:tcPr>
          <w:p>
            <w:pPr>
              <w:jc w:val="left"/>
            </w:pPr>
            <w:r>
              <w:rPr>
                <w:sz w:val="20"/>
              </w:rPr>
              <w:t>Stock</w:t>
            </w:r>
          </w:p>
        </w:tc>
        <w:tc>
          <w:tcPr>
            <w:tcW w:type="dxa" w:w="3024"/>
            <w:shd w:fill="F1F5F9"/>
          </w:tcPr>
          <w:p>
            <w:pPr>
              <w:jc w:val="left"/>
            </w:pPr>
            <w:r>
              <w:rPr>
                <w:sz w:val="20"/>
              </w:rPr>
              <w:t>GET/POST /Stock/StockIn?productId=</w:t>
            </w:r>
          </w:p>
        </w:tc>
        <w:tc>
          <w:tcPr>
            <w:tcW w:type="dxa" w:w="3024"/>
            <w:shd w:fill="F1F5F9"/>
          </w:tcPr>
          <w:p>
            <w:pPr>
              <w:jc w:val="left"/>
            </w:pPr>
            <w:r>
              <w:rPr>
                <w:sz w:val="20"/>
              </w:rPr>
              <w:t>Record a Stock In transaction</w:t>
            </w:r>
          </w:p>
        </w:tc>
      </w:tr>
      <w:tr>
        <w:tc>
          <w:tcPr>
            <w:tcW w:type="dxa" w:w="3024"/>
          </w:tcPr>
          <w:p>
            <w:pPr>
              <w:jc w:val="left"/>
            </w:pPr>
            <w:r>
              <w:rPr>
                <w:sz w:val="20"/>
              </w:rPr>
              <w:t>Stock</w:t>
            </w:r>
          </w:p>
        </w:tc>
        <w:tc>
          <w:tcPr>
            <w:tcW w:type="dxa" w:w="3024"/>
          </w:tcPr>
          <w:p>
            <w:pPr>
              <w:jc w:val="left"/>
            </w:pPr>
            <w:r>
              <w:rPr>
                <w:sz w:val="20"/>
              </w:rPr>
              <w:t>GET/POST /Stock/StockOut?productId=</w:t>
            </w:r>
          </w:p>
        </w:tc>
        <w:tc>
          <w:tcPr>
            <w:tcW w:type="dxa" w:w="3024"/>
          </w:tcPr>
          <w:p>
            <w:pPr>
              <w:jc w:val="left"/>
            </w:pPr>
            <w:r>
              <w:rPr>
                <w:sz w:val="20"/>
              </w:rPr>
              <w:t>Record a Stock Out transaction (guards negative stock)</w:t>
            </w:r>
          </w:p>
        </w:tc>
      </w:tr>
      <w:tr>
        <w:tc>
          <w:tcPr>
            <w:tcW w:type="dxa" w:w="3024"/>
            <w:shd w:fill="F1F5F9"/>
          </w:tcPr>
          <w:p>
            <w:pPr>
              <w:jc w:val="left"/>
            </w:pPr>
            <w:r>
              <w:rPr>
                <w:sz w:val="20"/>
              </w:rPr>
              <w:t>Stock</w:t>
            </w:r>
          </w:p>
        </w:tc>
        <w:tc>
          <w:tcPr>
            <w:tcW w:type="dxa" w:w="3024"/>
            <w:shd w:fill="F1F5F9"/>
          </w:tcPr>
          <w:p>
            <w:pPr>
              <w:jc w:val="left"/>
            </w:pPr>
            <w:r>
              <w:rPr>
                <w:sz w:val="20"/>
              </w:rPr>
              <w:t>GET /Stock/Transactions?type=</w:t>
            </w:r>
          </w:p>
        </w:tc>
        <w:tc>
          <w:tcPr>
            <w:tcW w:type="dxa" w:w="3024"/>
            <w:shd w:fill="F1F5F9"/>
          </w:tcPr>
          <w:p>
            <w:pPr>
              <w:jc w:val="left"/>
            </w:pPr>
            <w:r>
              <w:rPr>
                <w:sz w:val="20"/>
              </w:rPr>
              <w:t>List stock transactions</w:t>
            </w:r>
          </w:p>
        </w:tc>
      </w:tr>
      <w:tr>
        <w:tc>
          <w:tcPr>
            <w:tcW w:type="dxa" w:w="3024"/>
          </w:tcPr>
          <w:p>
            <w:pPr>
              <w:jc w:val="left"/>
            </w:pPr>
            <w:r>
              <w:rPr>
                <w:sz w:val="20"/>
              </w:rPr>
              <w:t>Dashboard</w:t>
            </w:r>
          </w:p>
        </w:tc>
        <w:tc>
          <w:tcPr>
            <w:tcW w:type="dxa" w:w="3024"/>
          </w:tcPr>
          <w:p>
            <w:pPr>
              <w:jc w:val="left"/>
            </w:pPr>
            <w:r>
              <w:rPr>
                <w:sz w:val="20"/>
              </w:rPr>
              <w:t>GET /Dashboard</w:t>
            </w:r>
          </w:p>
        </w:tc>
        <w:tc>
          <w:tcPr>
            <w:tcW w:type="dxa" w:w="3024"/>
          </w:tcPr>
          <w:p>
            <w:pPr>
              <w:jc w:val="left"/>
            </w:pPr>
            <w:r>
              <w:rPr>
                <w:sz w:val="20"/>
              </w:rPr>
              <w:t>KPIs, low-stock list, category summary, recent activity</w:t>
            </w:r>
          </w:p>
        </w:tc>
      </w:tr>
      <w:tr>
        <w:tc>
          <w:tcPr>
            <w:tcW w:type="dxa" w:w="3024"/>
            <w:shd w:fill="F1F5F9"/>
          </w:tcPr>
          <w:p>
            <w:pPr>
              <w:jc w:val="left"/>
            </w:pPr>
            <w:r>
              <w:rPr>
                <w:sz w:val="20"/>
              </w:rPr>
              <w:t>Report</w:t>
            </w:r>
          </w:p>
        </w:tc>
        <w:tc>
          <w:tcPr>
            <w:tcW w:type="dxa" w:w="3024"/>
            <w:shd w:fill="F1F5F9"/>
          </w:tcPr>
          <w:p>
            <w:pPr>
              <w:jc w:val="left"/>
            </w:pPr>
            <w:r>
              <w:rPr>
                <w:sz w:val="20"/>
              </w:rPr>
              <w:t>GET /Report</w:t>
            </w:r>
          </w:p>
        </w:tc>
        <w:tc>
          <w:tcPr>
            <w:tcW w:type="dxa" w:w="3024"/>
            <w:shd w:fill="F1F5F9"/>
          </w:tcPr>
          <w:p>
            <w:pPr>
              <w:jc w:val="left"/>
            </w:pPr>
            <w:r>
              <w:rPr>
                <w:sz w:val="20"/>
              </w:rPr>
              <w:t>Reports landing page</w:t>
            </w:r>
          </w:p>
        </w:tc>
      </w:tr>
      <w:tr>
        <w:tc>
          <w:tcPr>
            <w:tcW w:type="dxa" w:w="3024"/>
          </w:tcPr>
          <w:p>
            <w:pPr>
              <w:jc w:val="left"/>
            </w:pPr>
            <w:r>
              <w:rPr>
                <w:sz w:val="20"/>
              </w:rPr>
              <w:t>Report</w:t>
            </w:r>
          </w:p>
        </w:tc>
        <w:tc>
          <w:tcPr>
            <w:tcW w:type="dxa" w:w="3024"/>
          </w:tcPr>
          <w:p>
            <w:pPr>
              <w:jc w:val="left"/>
            </w:pPr>
            <w:r>
              <w:rPr>
                <w:sz w:val="20"/>
              </w:rPr>
              <w:t>GET /Report/ProductCatalog</w:t>
            </w:r>
          </w:p>
        </w:tc>
        <w:tc>
          <w:tcPr>
            <w:tcW w:type="dxa" w:w="3024"/>
          </w:tcPr>
          <w:p>
            <w:pPr>
              <w:jc w:val="left"/>
            </w:pPr>
            <w:r>
              <w:rPr>
                <w:sz w:val="20"/>
              </w:rPr>
              <w:t>Product catalog report</w:t>
            </w:r>
          </w:p>
        </w:tc>
      </w:tr>
      <w:tr>
        <w:tc>
          <w:tcPr>
            <w:tcW w:type="dxa" w:w="3024"/>
            <w:shd w:fill="F1F5F9"/>
          </w:tcPr>
          <w:p>
            <w:pPr>
              <w:jc w:val="left"/>
            </w:pPr>
            <w:r>
              <w:rPr>
                <w:sz w:val="20"/>
              </w:rPr>
              <w:t>Report</w:t>
            </w:r>
          </w:p>
        </w:tc>
        <w:tc>
          <w:tcPr>
            <w:tcW w:type="dxa" w:w="3024"/>
            <w:shd w:fill="F1F5F9"/>
          </w:tcPr>
          <w:p>
            <w:pPr>
              <w:jc w:val="left"/>
            </w:pPr>
            <w:r>
              <w:rPr>
                <w:sz w:val="20"/>
              </w:rPr>
              <w:t>GET /Report/StockSummary</w:t>
            </w:r>
          </w:p>
        </w:tc>
        <w:tc>
          <w:tcPr>
            <w:tcW w:type="dxa" w:w="3024"/>
            <w:shd w:fill="F1F5F9"/>
          </w:tcPr>
          <w:p>
            <w:pPr>
              <w:jc w:val="left"/>
            </w:pPr>
            <w:r>
              <w:rPr>
                <w:sz w:val="20"/>
              </w:rPr>
              <w:t>Stock summary report</w:t>
            </w:r>
          </w:p>
        </w:tc>
      </w:tr>
      <w:tr>
        <w:tc>
          <w:tcPr>
            <w:tcW w:type="dxa" w:w="3024"/>
          </w:tcPr>
          <w:p>
            <w:pPr>
              <w:jc w:val="left"/>
            </w:pPr>
            <w:r>
              <w:rPr>
                <w:sz w:val="20"/>
              </w:rPr>
              <w:t>Report</w:t>
            </w:r>
          </w:p>
        </w:tc>
        <w:tc>
          <w:tcPr>
            <w:tcW w:type="dxa" w:w="3024"/>
          </w:tcPr>
          <w:p>
            <w:pPr>
              <w:jc w:val="left"/>
            </w:pPr>
            <w:r>
              <w:rPr>
                <w:sz w:val="20"/>
              </w:rPr>
              <w:t>GET /Report/LowStock</w:t>
            </w:r>
          </w:p>
        </w:tc>
        <w:tc>
          <w:tcPr>
            <w:tcW w:type="dxa" w:w="3024"/>
          </w:tcPr>
          <w:p>
            <w:pPr>
              <w:jc w:val="left"/>
            </w:pPr>
            <w:r>
              <w:rPr>
                <w:sz w:val="20"/>
              </w:rPr>
              <w:t>Low stock report</w:t>
            </w:r>
          </w:p>
        </w:tc>
      </w:tr>
      <w:tr>
        <w:tc>
          <w:tcPr>
            <w:tcW w:type="dxa" w:w="3024"/>
            <w:shd w:fill="F1F5F9"/>
          </w:tcPr>
          <w:p>
            <w:pPr>
              <w:jc w:val="left"/>
            </w:pPr>
            <w:r>
              <w:rPr>
                <w:sz w:val="20"/>
              </w:rPr>
              <w:t>Report</w:t>
            </w:r>
          </w:p>
        </w:tc>
        <w:tc>
          <w:tcPr>
            <w:tcW w:type="dxa" w:w="3024"/>
            <w:shd w:fill="F1F5F9"/>
          </w:tcPr>
          <w:p>
            <w:pPr>
              <w:jc w:val="left"/>
            </w:pPr>
            <w:r>
              <w:rPr>
                <w:sz w:val="20"/>
              </w:rPr>
              <w:t>GET /Report/TransactionHistory</w:t>
            </w:r>
          </w:p>
        </w:tc>
        <w:tc>
          <w:tcPr>
            <w:tcW w:type="dxa" w:w="3024"/>
            <w:shd w:fill="F1F5F9"/>
          </w:tcPr>
          <w:p>
            <w:pPr>
              <w:jc w:val="left"/>
            </w:pPr>
            <w:r>
              <w:rPr>
                <w:sz w:val="20"/>
              </w:rPr>
              <w:t>Transaction history report</w:t>
            </w:r>
          </w:p>
        </w:tc>
      </w:tr>
      <w:tr>
        <w:tc>
          <w:tcPr>
            <w:tcW w:type="dxa" w:w="3024"/>
          </w:tcPr>
          <w:p>
            <w:pPr>
              <w:jc w:val="left"/>
            </w:pPr>
            <w:r>
              <w:rPr>
                <w:sz w:val="20"/>
              </w:rPr>
              <w:t>Report</w:t>
            </w:r>
          </w:p>
        </w:tc>
        <w:tc>
          <w:tcPr>
            <w:tcW w:type="dxa" w:w="3024"/>
          </w:tcPr>
          <w:p>
            <w:pPr>
              <w:jc w:val="left"/>
            </w:pPr>
            <w:r>
              <w:rPr>
                <w:sz w:val="20"/>
              </w:rPr>
              <w:t>GET /Report/InventoryValue</w:t>
            </w:r>
          </w:p>
        </w:tc>
        <w:tc>
          <w:tcPr>
            <w:tcW w:type="dxa" w:w="3024"/>
          </w:tcPr>
          <w:p>
            <w:pPr>
              <w:jc w:val="left"/>
            </w:pPr>
            <w:r>
              <w:rPr>
                <w:sz w:val="20"/>
              </w:rPr>
              <w:t>Inventory value report</w:t>
            </w:r>
          </w:p>
        </w:tc>
      </w:tr>
      <w:tr>
        <w:tc>
          <w:tcPr>
            <w:tcW w:type="dxa" w:w="3024"/>
            <w:shd w:fill="F1F5F9"/>
          </w:tcPr>
          <w:p>
            <w:pPr>
              <w:jc w:val="left"/>
            </w:pPr>
            <w:r>
              <w:rPr>
                <w:sz w:val="20"/>
              </w:rPr>
              <w:t>Pwa</w:t>
            </w:r>
          </w:p>
        </w:tc>
        <w:tc>
          <w:tcPr>
            <w:tcW w:type="dxa" w:w="3024"/>
            <w:shd w:fill="F1F5F9"/>
          </w:tcPr>
          <w:p>
            <w:pPr>
              <w:jc w:val="left"/>
            </w:pPr>
            <w:r>
              <w:rPr>
                <w:sz w:val="20"/>
              </w:rPr>
              <w:t>GET /Pwa, /Pwa/Search, /Pwa/Stock, /Pwa/LowStock</w:t>
            </w:r>
          </w:p>
        </w:tc>
        <w:tc>
          <w:tcPr>
            <w:tcW w:type="dxa" w:w="3024"/>
            <w:shd w:fill="F1F5F9"/>
          </w:tcPr>
          <w:p>
            <w:pPr>
              <w:jc w:val="left"/>
            </w:pPr>
            <w:r>
              <w:rPr>
                <w:sz w:val="20"/>
              </w:rPr>
              <w:t>Mobile-first PWA pages</w:t>
            </w:r>
          </w:p>
        </w:tc>
      </w:tr>
      <w:tr>
        <w:tc>
          <w:tcPr>
            <w:tcW w:type="dxa" w:w="3024"/>
          </w:tcPr>
          <w:p>
            <w:pPr>
              <w:jc w:val="left"/>
            </w:pPr>
            <w:r>
              <w:rPr>
                <w:sz w:val="20"/>
              </w:rPr>
              <w:t>Api</w:t>
            </w:r>
          </w:p>
        </w:tc>
        <w:tc>
          <w:tcPr>
            <w:tcW w:type="dxa" w:w="3024"/>
          </w:tcPr>
          <w:p>
            <w:pPr>
              <w:jc w:val="left"/>
            </w:pPr>
            <w:r>
              <w:rPr>
                <w:sz w:val="20"/>
              </w:rPr>
              <w:t>GET /api/products?q=</w:t>
            </w:r>
          </w:p>
        </w:tc>
        <w:tc>
          <w:tcPr>
            <w:tcW w:type="dxa" w:w="3024"/>
          </w:tcPr>
          <w:p>
            <w:pPr>
              <w:jc w:val="left"/>
            </w:pPr>
            <w:r>
              <w:rPr>
                <w:sz w:val="20"/>
              </w:rPr>
              <w:t>JSON product list (optionally filtered)</w:t>
            </w:r>
          </w:p>
        </w:tc>
      </w:tr>
      <w:tr>
        <w:tc>
          <w:tcPr>
            <w:tcW w:type="dxa" w:w="3024"/>
            <w:shd w:fill="F1F5F9"/>
          </w:tcPr>
          <w:p>
            <w:pPr>
              <w:jc w:val="left"/>
            </w:pPr>
            <w:r>
              <w:rPr>
                <w:sz w:val="20"/>
              </w:rPr>
              <w:t>Api</w:t>
            </w:r>
          </w:p>
        </w:tc>
        <w:tc>
          <w:tcPr>
            <w:tcW w:type="dxa" w:w="3024"/>
            <w:shd w:fill="F1F5F9"/>
          </w:tcPr>
          <w:p>
            <w:pPr>
              <w:jc w:val="left"/>
            </w:pPr>
            <w:r>
              <w:rPr>
                <w:sz w:val="20"/>
              </w:rPr>
              <w:t>GET /api/stock</w:t>
            </w:r>
          </w:p>
        </w:tc>
        <w:tc>
          <w:tcPr>
            <w:tcW w:type="dxa" w:w="3024"/>
            <w:shd w:fill="F1F5F9"/>
          </w:tcPr>
          <w:p>
            <w:pPr>
              <w:jc w:val="left"/>
            </w:pPr>
            <w:r>
              <w:rPr>
                <w:sz w:val="20"/>
              </w:rPr>
              <w:t>JSON stock list with status</w:t>
            </w:r>
          </w:p>
        </w:tc>
      </w:tr>
      <w:tr>
        <w:tc>
          <w:tcPr>
            <w:tcW w:type="dxa" w:w="3024"/>
          </w:tcPr>
          <w:p>
            <w:pPr>
              <w:jc w:val="left"/>
            </w:pPr>
            <w:r>
              <w:rPr>
                <w:sz w:val="20"/>
              </w:rPr>
              <w:t>Api</w:t>
            </w:r>
          </w:p>
        </w:tc>
        <w:tc>
          <w:tcPr>
            <w:tcW w:type="dxa" w:w="3024"/>
          </w:tcPr>
          <w:p>
            <w:pPr>
              <w:jc w:val="left"/>
            </w:pPr>
            <w:r>
              <w:rPr>
                <w:sz w:val="20"/>
              </w:rPr>
              <w:t>GET /api/stock/low</w:t>
            </w:r>
          </w:p>
        </w:tc>
        <w:tc>
          <w:tcPr>
            <w:tcW w:type="dxa" w:w="3024"/>
          </w:tcPr>
          <w:p>
            <w:pPr>
              <w:jc w:val="left"/>
            </w:pPr>
            <w:r>
              <w:rPr>
                <w:sz w:val="20"/>
              </w:rPr>
              <w:t>JSON low/out-of-stock list</w:t>
            </w:r>
          </w:p>
        </w:tc>
      </w:tr>
    </w:tbl>
    <w:p/>
    <w:p>
      <w:r>
        <w:br w:type="page"/>
      </w:r>
    </w:p>
    <w:p>
      <w:pPr>
        <w:pStyle w:val="Heading1"/>
      </w:pPr>
      <w:r>
        <w:t>Chapter 4: Implementation</w:t>
      </w:r>
    </w:p>
    <w:p>
      <w:pPr>
        <w:pStyle w:val="Heading2"/>
      </w:pPr>
      <w:r>
        <w:t>4.1 Console Application</w:t>
      </w:r>
    </w:p>
    <w:p>
      <w:r>
        <w:t>A menu-driven .NET 8 console app (ConsoleApplication/Program.cs) covering Product Management, Stock Management, Reports and Viewing Users. Domain objects (Product, Category, Supplier, Stock, StockTransaction) use private fields with validating properties -- encapsulation. Product.ProductName and Product.Price (Listing 4.1) reject an empty name or a negative price the moment they are set, rather than trusting the caller.</w:t>
      </w:r>
    </w:p>
    <w:p>
      <w:pPr>
        <w:spacing w:before="120" w:after="80" w:line="252" w:lineRule="auto"/>
        <w:ind w:left="216" w:right="216"/>
        <w:jc w:val="left"/>
        <w:shd w:fill="0F172A"/>
      </w:pPr>
      <w:r>
        <w:rPr>
          <w:rFonts w:ascii="Consolas" w:hAnsi="Consolas"/>
          <w:color w:val="E2E8F0"/>
          <w:sz w:val="18"/>
        </w:rPr>
        <w:t>public string ProductName</w:t>
        <w:br/>
        <w:t>{</w:t>
        <w:br/>
        <w:t xml:space="preserve">    get =&gt; _productName;</w:t>
        <w:br/>
        <w:t xml:space="preserve">    set</w:t>
        <w:br/>
        <w:t xml:space="preserve">    {</w:t>
        <w:br/>
        <w:t xml:space="preserve">        if (string.IsNullOrWhiteSpace(value))</w:t>
        <w:br/>
        <w:t xml:space="preserve">            throw new ArgumentException("Product name cannot be empty.");</w:t>
        <w:br/>
        <w:t xml:space="preserve">        _productName = value;</w:t>
        <w:br/>
        <w:t xml:space="preserve">    }</w:t>
        <w:br/>
        <w:t>}</w:t>
        <w:br/>
        <w:br/>
        <w:t>public decimal Price</w:t>
        <w:br/>
        <w:t>{</w:t>
        <w:br/>
        <w:t xml:space="preserve">    get =&gt; _price;</w:t>
        <w:br/>
        <w:t xml:space="preserve">    set</w:t>
        <w:br/>
        <w:t xml:space="preserve">    {</w:t>
        <w:br/>
        <w:t xml:space="preserve">        if (value &lt; 0)</w:t>
        <w:br/>
        <w:t xml:space="preserve">            throw new ArgumentException("Price cannot be negative.");</w:t>
        <w:br/>
        <w:t xml:space="preserve">        _price = value;</w:t>
        <w:br/>
        <w:t xml:space="preserve">    }</w:t>
        <w:br/>
        <w:t>}</w:t>
      </w:r>
    </w:p>
    <w:p>
      <w:pPr>
        <w:spacing w:after="240"/>
        <w:jc w:val="center"/>
      </w:pPr>
      <w:r>
        <w:rPr>
          <w:i/>
          <w:color w:val="475569"/>
          <w:sz w:val="18"/>
        </w:rPr>
        <w:t>Listing 4.1: Product.cs -- encapsulated, validating property setters</w:t>
      </w:r>
    </w:p>
    <w:p>
      <w:r>
        <w:t>Person is an abstract base class with Admin, Staff and User derived classes overriding the virtual DisplayInfo() method -- inheritance and polymorphism. Admin.cs (Listing 4.2) is representative: it calls base.DisplayInfo() and then appends its own role-specific line, so the same call site (UserService.DisplayAllUsers()) prints different output depending on which concrete type is stored.</w:t>
      </w:r>
    </w:p>
    <w:p>
      <w:pPr>
        <w:spacing w:before="120" w:after="80" w:line="252" w:lineRule="auto"/>
        <w:ind w:left="216" w:right="216"/>
        <w:jc w:val="left"/>
        <w:shd w:fill="0F172A"/>
      </w:pPr>
      <w:r>
        <w:rPr>
          <w:rFonts w:ascii="Consolas" w:hAnsi="Consolas"/>
          <w:color w:val="E2E8F0"/>
          <w:sz w:val="18"/>
        </w:rPr>
        <w:t>public class Admin : Person</w:t>
        <w:br/>
        <w:t>{</w:t>
        <w:br/>
        <w:t xml:space="preserve">    public string AccessLevel { get; set; }</w:t>
        <w:br/>
        <w:br/>
        <w:t xml:space="preserve">    public Admin(int id, string name, string email, string accessLevel)</w:t>
        <w:br/>
        <w:t xml:space="preserve">        : base(id, name, email)</w:t>
        <w:br/>
        <w:t xml:space="preserve">    {</w:t>
        <w:br/>
        <w:t xml:space="preserve">        AccessLevel = accessLevel;</w:t>
        <w:br/>
        <w:t xml:space="preserve">    }</w:t>
        <w:br/>
        <w:br/>
        <w:t xml:space="preserve">    public override void DisplayInfo()</w:t>
        <w:br/>
        <w:t xml:space="preserve">    {</w:t>
        <w:br/>
        <w:t xml:space="preserve">        base.DisplayInfo();</w:t>
        <w:br/>
        <w:t xml:space="preserve">        Console.WriteLine($"Role: Admin, Access Level: {AccessLevel}");</w:t>
        <w:br/>
        <w:t xml:space="preserve">    }</w:t>
        <w:br/>
        <w:t>}</w:t>
      </w:r>
    </w:p>
    <w:p>
      <w:pPr>
        <w:spacing w:after="240"/>
        <w:jc w:val="center"/>
      </w:pPr>
      <w:r>
        <w:rPr>
          <w:i/>
          <w:color w:val="475569"/>
          <w:sz w:val="18"/>
        </w:rPr>
        <w:t>Listing 4.2: Admin.cs -- inheriting from Person and overriding DisplayInfo()</w:t>
      </w:r>
    </w:p>
    <w:p>
      <w:r>
        <w:t>MasterDataService and UserService use Dictionary&lt;TKey,TValue&gt; for fast name/username lookup; ProductService and StockService use List&lt;T&gt;. StockService throws a custom InsufficientStockException (Listing 4.3) on an invalid Stock Out, caught explicitly in Program.cs. Input reading goes through InputHelper.ReadLine(), which exits cleanly on EOF instead of looping forever.</w:t>
      </w:r>
    </w:p>
    <w:p>
      <w:pPr>
        <w:spacing w:before="120" w:after="80" w:line="252" w:lineRule="auto"/>
        <w:ind w:left="216" w:right="216"/>
        <w:jc w:val="left"/>
        <w:shd w:fill="0F172A"/>
      </w:pPr>
      <w:r>
        <w:rPr>
          <w:rFonts w:ascii="Consolas" w:hAnsi="Consolas"/>
          <w:color w:val="E2E8F0"/>
          <w:sz w:val="18"/>
        </w:rPr>
        <w:t>public class InsufficientStockException : Exception</w:t>
        <w:br/>
        <w:t>{</w:t>
        <w:br/>
        <w:t xml:space="preserve">    public string ProductName { get; }</w:t>
        <w:br/>
        <w:t xml:space="preserve">    public int Requested { get; }</w:t>
        <w:br/>
        <w:t xml:space="preserve">    public int Available { get; }</w:t>
        <w:br/>
        <w:br/>
        <w:t xml:space="preserve">    public InsufficientStockException(string productName, int requested, int available)</w:t>
        <w:br/>
        <w:t xml:space="preserve">        : base($"Insufficient stock for '{productName}'. Requested {requested}, available {available}.")</w:t>
        <w:br/>
        <w:t xml:space="preserve">    {</w:t>
        <w:br/>
        <w:t xml:space="preserve">        ProductName = productName;</w:t>
        <w:br/>
        <w:t xml:space="preserve">        Requested = requested;</w:t>
        <w:br/>
        <w:t xml:space="preserve">        Available = available;</w:t>
        <w:br/>
        <w:t xml:space="preserve">    }</w:t>
        <w:br/>
        <w:t>}</w:t>
      </w:r>
    </w:p>
    <w:p>
      <w:pPr>
        <w:spacing w:after="240"/>
        <w:jc w:val="center"/>
      </w:pPr>
      <w:r>
        <w:rPr>
          <w:i/>
          <w:color w:val="475569"/>
          <w:sz w:val="18"/>
        </w:rPr>
        <w:t>Listing 4.3: InsufficientStockException.cs -- a custom exception carrying the failed request's context</w:t>
      </w:r>
    </w:p>
    <w:p>
      <w:pPr>
        <w:pStyle w:val="Heading2"/>
      </w:pPr>
      <w:r>
        <w:t>4.2 ASP.NET Core MVC Web Application</w:t>
      </w:r>
    </w:p>
    <w:p>
      <w:r>
        <w:t>Controllers (Account, Home, Category, Product, Supplier, Stock, Dashboard, Report, Pwa, Api/InventoryApi) sit over an Entity Framework Core DbContext (ApplicationDbContext) mapping the six tables described in Chapter 3. DbInitializer creates the database on first run, seeds the admin account with a hashed password, and loads demo data from Database/SQLScripts/SeedData.sql.</w:t>
      </w:r>
    </w:p>
    <w:p>
      <w:r>
        <w:t>StockController.StockOut (Listing 4.4) is the guard described in section 3.7 in code: it rejects a non-positive quantity, then rejects a quantity greater than what is currently available, before ever calling SaveChanges().</w:t>
      </w:r>
    </w:p>
    <w:p>
      <w:pPr>
        <w:spacing w:before="120" w:after="80" w:line="252" w:lineRule="auto"/>
        <w:ind w:left="216" w:right="216"/>
        <w:jc w:val="left"/>
        <w:shd w:fill="0F172A"/>
      </w:pPr>
      <w:r>
        <w:rPr>
          <w:rFonts w:ascii="Consolas" w:hAnsi="Consolas"/>
          <w:color w:val="E2E8F0"/>
          <w:sz w:val="18"/>
        </w:rPr>
        <w:t>if (quantity &lt;= 0)</w:t>
        <w:br/>
        <w:t>{</w:t>
        <w:br/>
        <w:t xml:space="preserve">    ViewBag.Error = "Quantity must be greater than zero.";</w:t>
        <w:br/>
        <w:t xml:space="preserve">    ViewBag.Stocks = _context.Stocks.Include(s =&gt; s.Product)...ToList();</w:t>
        <w:br/>
        <w:t xml:space="preserve">    return View();</w:t>
        <w:br/>
        <w:t>}</w:t>
        <w:br/>
        <w:t>// (stock-record-not-found check omitted here)</w:t>
        <w:br/>
        <w:t>if (quantity &gt; stock.QuantityAvailable)</w:t>
        <w:br/>
        <w:t>{</w:t>
        <w:br/>
        <w:t xml:space="preserve">    ViewBag.Error = $"Insufficient stock. Available: {stock.QuantityAvailable}";</w:t>
        <w:br/>
        <w:t xml:space="preserve">    ViewBag.Stocks = _context.Stocks.Include(s =&gt; s.Product)...ToList();</w:t>
        <w:br/>
        <w:t xml:space="preserve">    return View();</w:t>
        <w:br/>
        <w:t>}</w:t>
        <w:br/>
        <w:br/>
        <w:t>stock.QuantityAvailable -= quantity;</w:t>
        <w:br/>
        <w:t>stock.LastUpdated = DateTime.Now;</w:t>
        <w:br/>
        <w:t>_context.StockTransactions.Add(new StockTransaction { ... Type = TransactionType.StockOut });</w:t>
        <w:br/>
        <w:t>_context.SaveChanges();</w:t>
      </w:r>
    </w:p>
    <w:p>
      <w:pPr>
        <w:spacing w:after="240"/>
        <w:jc w:val="center"/>
      </w:pPr>
      <w:r>
        <w:rPr>
          <w:i/>
          <w:color w:val="475569"/>
          <w:sz w:val="18"/>
        </w:rPr>
        <w:t>Listing 4.4: StockController.cs -- the StockOut negative-stock guard</w:t>
      </w:r>
    </w:p>
    <w:p>
      <w:r>
        <w:t>A SessionAuthFilter action filter (Listing 4.5) enforces that every controller action but those marked [AllowAnonymous] requires an active session, returning a redirect (with a returnUrl for GET requests) for page requests and a 401 JSON response for requests under /api -- the same filter serves both the MVC pages and the PWA's JSON endpoints. State-changing POST actions additionally require anti-forgery tokens, and the database check constraints (CK_Stocks_QuantityAvailable, CK_StockTransactions_Quantity, CK_StockTransactions_Type, CK_Products_Price) enforce the same rules as StockController.StockOut as a backstop.</w:t>
      </w:r>
    </w:p>
    <w:p>
      <w:pPr>
        <w:spacing w:before="120" w:after="80" w:line="252" w:lineRule="auto"/>
        <w:ind w:left="216" w:right="216"/>
        <w:jc w:val="left"/>
        <w:shd w:fill="0F172A"/>
      </w:pPr>
      <w:r>
        <w:rPr>
          <w:rFonts w:ascii="Consolas" w:hAnsi="Consolas"/>
          <w:color w:val="E2E8F0"/>
          <w:sz w:val="18"/>
        </w:rPr>
        <w:t>public void OnActionExecuting(ActionExecutingContext context)</w:t>
        <w:br/>
        <w:t>{</w:t>
        <w:br/>
        <w:t xml:space="preserve">    if (context.ActionDescriptor.EndpointMetadata.OfType&lt;IAllowAnonymous&gt;().Any())</w:t>
        <w:br/>
        <w:t xml:space="preserve">        return;</w:t>
        <w:br/>
        <w:br/>
        <w:t xml:space="preserve">    var userId = context.HttpContext.Session.GetInt32("UserId");</w:t>
        <w:br/>
        <w:t xml:space="preserve">    if (userId == null)</w:t>
        <w:br/>
        <w:t xml:space="preserve">    {</w:t>
        <w:br/>
        <w:t xml:space="preserve">        var request = context.HttpContext.Request;</w:t>
        <w:br/>
        <w:t xml:space="preserve">        if (request.Path.StartsWithSegments("/api"))</w:t>
        <w:br/>
        <w:t xml:space="preserve">        {</w:t>
        <w:br/>
        <w:t xml:space="preserve">            context.Result = new UnauthorizedObjectResult(</w:t>
        <w:br/>
        <w:t xml:space="preserve">                new { error = "Session expired. Please log in again." });</w:t>
        <w:br/>
        <w:t xml:space="preserve">            return;</w:t>
        <w:br/>
        <w:t xml:space="preserve">        }</w:t>
        <w:br/>
        <w:br/>
        <w:t xml:space="preserve">        var routeValues = new RouteValueDictionary();</w:t>
        <w:br/>
        <w:t xml:space="preserve">        if (request.Method == "GET")</w:t>
        <w:br/>
        <w:t xml:space="preserve">            routeValues["returnUrl"] = request.Path + request.QueryString;</w:t>
        <w:br/>
        <w:br/>
        <w:t xml:space="preserve">        context.Result = new RedirectToActionResult("Login", "Account", routeValues);</w:t>
        <w:br/>
        <w:t xml:space="preserve">    }</w:t>
        <w:br/>
        <w:t>}</w:t>
      </w:r>
    </w:p>
    <w:p>
      <w:pPr>
        <w:spacing w:after="240"/>
        <w:jc w:val="center"/>
      </w:pPr>
      <w:r>
        <w:rPr>
          <w:i/>
          <w:color w:val="475569"/>
          <w:sz w:val="18"/>
        </w:rPr>
        <w:t>Listing 4.5: SessionAuthFilter.cs -- OnActionExecuting</w:t>
      </w:r>
    </w:p>
    <w:p>
      <w:pPr>
        <w:pStyle w:val="Heading2"/>
      </w:pPr>
      <w:r>
        <w:t>4.3 Progressive Web App</w:t>
      </w:r>
    </w:p>
    <w:p>
      <w:r>
        <w:t>manifest.json declares the installable app identity (name, icons, theme colour #1E293B, start URL /Pwa). sw.js implements three caching strategies across three named caches, shown in the diagram below: network-first for /api/* JSON calls and for page navigations (each falling back to a cached copy, and further to offline.html for pages), and stale-while-revalidate for static assets. The fetch handler (Listing 4.6) routes each request to the right strategy purely from its URL and request mode.</w:t>
      </w:r>
    </w:p>
    <w:p>
      <w:pPr>
        <w:spacing w:before="120" w:after="80" w:line="252" w:lineRule="auto"/>
        <w:ind w:left="216" w:right="216"/>
        <w:jc w:val="left"/>
        <w:shd w:fill="0F172A"/>
      </w:pPr>
      <w:r>
        <w:rPr>
          <w:rFonts w:ascii="Consolas" w:hAnsi="Consolas"/>
          <w:color w:val="E2E8F0"/>
          <w:sz w:val="18"/>
        </w:rPr>
        <w:t>self.addEventListener('fetch', function (event) {</w:t>
        <w:br/>
        <w:t xml:space="preserve">  var request = event.request;</w:t>
        <w:br/>
        <w:t xml:space="preserve">  if (request.method !== 'GET') return;</w:t>
        <w:br/>
        <w:br/>
        <w:t xml:space="preserve">  var url = new URL(request.url);</w:t>
        <w:br/>
        <w:t xml:space="preserve">  if (url.origin !== self.location.origin) return;</w:t>
        <w:br/>
        <w:br/>
        <w:t xml:space="preserve">  if (url.pathname.indexOf('/api/') === 0) {</w:t>
        <w:br/>
        <w:t xml:space="preserve">    event.respondWith(networkFirstApi(request));</w:t>
        <w:br/>
        <w:t xml:space="preserve">    return;</w:t>
        <w:br/>
        <w:t xml:space="preserve">  }</w:t>
        <w:br/>
        <w:br/>
        <w:t xml:space="preserve">  if (request.mode === 'navigate') {</w:t>
        <w:br/>
        <w:t xml:space="preserve">    if (url.pathname.indexOf('/Account/') === 0) return;</w:t>
        <w:br/>
        <w:t xml:space="preserve">    event.respondWith(networkFirstNavigation(request));</w:t>
        <w:br/>
        <w:t xml:space="preserve">    return;</w:t>
        <w:br/>
        <w:t xml:space="preserve">  }</w:t>
        <w:br/>
        <w:t xml:space="preserve">  // ... stale-while-revalidate branch for static assets omitted here</w:t>
        <w:br/>
        <w:t>});</w:t>
      </w:r>
    </w:p>
    <w:p>
      <w:pPr>
        <w:spacing w:after="240"/>
        <w:jc w:val="center"/>
      </w:pPr>
      <w:r>
        <w:rPr>
          <w:i/>
          <w:color w:val="475569"/>
          <w:sz w:val="18"/>
        </w:rPr>
        <w:t>Listing 4.6: sw.js -- the fetch event handler</w:t>
      </w:r>
    </w:p>
    <w:p>
      <w:pPr>
        <w:jc w:val="center"/>
      </w:pPr>
      <w:r>
        <w:drawing>
          <wp:inline xmlns:a="http://schemas.openxmlformats.org/drawingml/2006/main" xmlns:pic="http://schemas.openxmlformats.org/drawingml/2006/picture">
            <wp:extent cx="5400000" cy="3970066"/>
            <wp:docPr id="10" name="Picture 10"/>
            <wp:cNvGraphicFramePr>
              <a:graphicFrameLocks noChangeAspect="1"/>
            </wp:cNvGraphicFramePr>
            <a:graphic>
              <a:graphicData uri="http://schemas.openxmlformats.org/drawingml/2006/picture">
                <pic:pic>
                  <pic:nvPicPr>
                    <pic:cNvPr id="0" name="fig_pwa_cache.png"/>
                    <pic:cNvPicPr/>
                  </pic:nvPicPr>
                  <pic:blipFill>
                    <a:blip r:embed="rId20"/>
                    <a:stretch>
                      <a:fillRect/>
                    </a:stretch>
                  </pic:blipFill>
                  <pic:spPr>
                    <a:xfrm>
                      <a:off x="0" y="0"/>
                      <a:ext cx="5400000" cy="3970066"/>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10</w:t>
        <w:fldChar w:fldCharType="end"/>
      </w:r>
      <w:r>
        <w:rPr>
          <w:i/>
          <w:color w:val="475569"/>
          <w:sz w:val="20"/>
        </w:rPr>
        <w:t>: Service worker caching strategies and the low-stock notification path</w:t>
      </w:r>
    </w:p>
    <w:p>
      <w:r>
        <w:t>pwa.js registers the service worker, manages the install prompt, the offline banner and low-stock notification scheduling; pwa-pages.js renders the Search / Stock / Low Stock pages from JSON returned by InventoryApiController, working from cached data when offline. Full detail is in PWA/README.md.</w:t>
      </w:r>
    </w:p>
    <w:p>
      <w:pPr>
        <w:pStyle w:val="Heading2"/>
      </w:pPr>
      <w:r>
        <w:t>4.4 Dashboard &amp; Analytics</w:t>
      </w:r>
    </w:p>
    <w:p>
      <w:r>
        <w:t>The seed data loaded on first run -- 6 categories, 6 suppliers, 30 products and 40 stock transactions -- is realistic enough to drive the dashboard's KPIs meaningfully out of the box. The charts below are generated directly from Database/SQLScripts/SeedData.sql, the same data the application itself seeds.</w:t>
      </w:r>
    </w:p>
    <w:p>
      <w:pPr>
        <w:jc w:val="center"/>
      </w:pPr>
      <w:r>
        <w:drawing>
          <wp:inline xmlns:a="http://schemas.openxmlformats.org/drawingml/2006/main" xmlns:pic="http://schemas.openxmlformats.org/drawingml/2006/picture">
            <wp:extent cx="5400000" cy="3224483"/>
            <wp:docPr id="11" name="Picture 11"/>
            <wp:cNvGraphicFramePr>
              <a:graphicFrameLocks noChangeAspect="1"/>
            </wp:cNvGraphicFramePr>
            <a:graphic>
              <a:graphicData uri="http://schemas.openxmlformats.org/drawingml/2006/picture">
                <pic:pic>
                  <pic:nvPicPr>
                    <pic:cNvPr id="0" name="chart_units_by_category.png"/>
                    <pic:cNvPicPr/>
                  </pic:nvPicPr>
                  <pic:blipFill>
                    <a:blip r:embed="rId21"/>
                    <a:stretch>
                      <a:fillRect/>
                    </a:stretch>
                  </pic:blipFill>
                  <pic:spPr>
                    <a:xfrm>
                      <a:off x="0" y="0"/>
                      <a:ext cx="5400000" cy="3224483"/>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11</w:t>
        <w:fldChar w:fldCharType="end"/>
      </w:r>
      <w:r>
        <w:rPr>
          <w:i/>
          <w:color w:val="475569"/>
          <w:sz w:val="20"/>
        </w:rPr>
        <w:t>: Stock units by category</w:t>
      </w:r>
    </w:p>
    <w:p>
      <w:r>
        <w:t>Stationery holds the most units in stock (271 units), reflecting bulkier, higher-turnover staples and stationery rather than a bias in the seed data itself.</w:t>
      </w:r>
    </w:p>
    <w:p>
      <w:pPr>
        <w:jc w:val="center"/>
      </w:pPr>
      <w:r>
        <w:drawing>
          <wp:inline xmlns:a="http://schemas.openxmlformats.org/drawingml/2006/main" xmlns:pic="http://schemas.openxmlformats.org/drawingml/2006/picture">
            <wp:extent cx="5400000" cy="4694750"/>
            <wp:docPr id="12" name="Picture 12"/>
            <wp:cNvGraphicFramePr>
              <a:graphicFrameLocks noChangeAspect="1"/>
            </wp:cNvGraphicFramePr>
            <a:graphic>
              <a:graphicData uri="http://schemas.openxmlformats.org/drawingml/2006/picture">
                <pic:pic>
                  <pic:nvPicPr>
                    <pic:cNvPr id="0" name="chart_value_by_category.png"/>
                    <pic:cNvPicPr/>
                  </pic:nvPicPr>
                  <pic:blipFill>
                    <a:blip r:embed="rId22"/>
                    <a:stretch>
                      <a:fillRect/>
                    </a:stretch>
                  </pic:blipFill>
                  <pic:spPr>
                    <a:xfrm>
                      <a:off x="0" y="0"/>
                      <a:ext cx="5400000" cy="469475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12</w:t>
        <w:fldChar w:fldCharType="end"/>
      </w:r>
      <w:r>
        <w:rPr>
          <w:i/>
          <w:color w:val="475569"/>
          <w:sz w:val="20"/>
        </w:rPr>
        <w:t>: Inventory value by category</w:t>
      </w:r>
    </w:p>
    <w:p>
      <w:r>
        <w:t>Total inventory value across all 30 products is Rs. 145,231. Groceries &amp; Staples alone accounts for Rs. 47,370 of that, the largest single share, because a handful of its products (rice, atta, oil) carry both a high unit price and a high quantity.</w:t>
      </w:r>
    </w:p>
    <w:p>
      <w:pPr>
        <w:jc w:val="center"/>
      </w:pPr>
      <w:r>
        <w:drawing>
          <wp:inline xmlns:a="http://schemas.openxmlformats.org/drawingml/2006/main" xmlns:pic="http://schemas.openxmlformats.org/drawingml/2006/picture">
            <wp:extent cx="5400000" cy="4017167"/>
            <wp:docPr id="13" name="Picture 13"/>
            <wp:cNvGraphicFramePr>
              <a:graphicFrameLocks noChangeAspect="1"/>
            </wp:cNvGraphicFramePr>
            <a:graphic>
              <a:graphicData uri="http://schemas.openxmlformats.org/drawingml/2006/picture">
                <pic:pic>
                  <pic:nvPicPr>
                    <pic:cNvPr id="0" name="chart_stock_status.png"/>
                    <pic:cNvPicPr/>
                  </pic:nvPicPr>
                  <pic:blipFill>
                    <a:blip r:embed="rId23"/>
                    <a:stretch>
                      <a:fillRect/>
                    </a:stretch>
                  </pic:blipFill>
                  <pic:spPr>
                    <a:xfrm>
                      <a:off x="0" y="0"/>
                      <a:ext cx="5400000" cy="4017167"/>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13</w:t>
        <w:fldChar w:fldCharType="end"/>
      </w:r>
      <w:r>
        <w:rPr>
          <w:i/>
          <w:color w:val="475569"/>
          <w:sz w:val="20"/>
        </w:rPr>
        <w:t>: Stock status across all 30 products</w:t>
      </w:r>
    </w:p>
    <w:p>
      <w:r>
        <w:t>8 of 30 products are at or below reorder level (6 Low + 2 Out); 2 are completely out of stock. This is exactly the set of products the Low Stock report and the PWA's low-stock notification are built to surface.</w:t>
      </w:r>
    </w:p>
    <w:p>
      <w:pPr>
        <w:jc w:val="center"/>
      </w:pPr>
      <w:r>
        <w:drawing>
          <wp:inline xmlns:a="http://schemas.openxmlformats.org/drawingml/2006/main" xmlns:pic="http://schemas.openxmlformats.org/drawingml/2006/picture">
            <wp:extent cx="5400000" cy="2510505"/>
            <wp:docPr id="14" name="Picture 14"/>
            <wp:cNvGraphicFramePr>
              <a:graphicFrameLocks noChangeAspect="1"/>
            </wp:cNvGraphicFramePr>
            <a:graphic>
              <a:graphicData uri="http://schemas.openxmlformats.org/drawingml/2006/picture">
                <pic:pic>
                  <pic:nvPicPr>
                    <pic:cNvPr id="0" name="chart_in_out_30d.png"/>
                    <pic:cNvPicPr/>
                  </pic:nvPicPr>
                  <pic:blipFill>
                    <a:blip r:embed="rId24"/>
                    <a:stretch>
                      <a:fillRect/>
                    </a:stretch>
                  </pic:blipFill>
                  <pic:spPr>
                    <a:xfrm>
                      <a:off x="0" y="0"/>
                      <a:ext cx="5400000" cy="2510505"/>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14</w:t>
        <w:fldChar w:fldCharType="end"/>
      </w:r>
      <w:r>
        <w:rPr>
          <w:i/>
          <w:color w:val="475569"/>
          <w:sz w:val="20"/>
        </w:rPr>
        <w:t>: Daily Stock In vs Stock Out over the last 30 days</w:t>
      </w:r>
    </w:p>
    <w:p>
      <w:r>
        <w:t>Over the last 30 days the seed transactions total 823 units of Stock In against 93 units of Stock Out. Movement is bursty rather than daily -- purchases and counter sales/issues both land on a handful of days -- which is typical of a small shop that restocks periodically rather than every day.</w:t>
      </w:r>
    </w:p>
    <w:p>
      <w:pPr>
        <w:jc w:val="center"/>
      </w:pPr>
      <w:r>
        <w:drawing>
          <wp:inline xmlns:a="http://schemas.openxmlformats.org/drawingml/2006/main" xmlns:pic="http://schemas.openxmlformats.org/drawingml/2006/picture">
            <wp:extent cx="5400000" cy="3662069"/>
            <wp:docPr id="15" name="Picture 15"/>
            <wp:cNvGraphicFramePr>
              <a:graphicFrameLocks noChangeAspect="1"/>
            </wp:cNvGraphicFramePr>
            <a:graphic>
              <a:graphicData uri="http://schemas.openxmlformats.org/drawingml/2006/picture">
                <pic:pic>
                  <pic:nvPicPr>
                    <pic:cNvPr id="0" name="chart_top10_value.png"/>
                    <pic:cNvPicPr/>
                  </pic:nvPicPr>
                  <pic:blipFill>
                    <a:blip r:embed="rId25"/>
                    <a:stretch>
                      <a:fillRect/>
                    </a:stretch>
                  </pic:blipFill>
                  <pic:spPr>
                    <a:xfrm>
                      <a:off x="0" y="0"/>
                      <a:ext cx="5400000" cy="3662069"/>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15</w:t>
        <w:fldChar w:fldCharType="end"/>
      </w:r>
      <w:r>
        <w:rPr>
          <w:i/>
          <w:color w:val="475569"/>
          <w:sz w:val="20"/>
        </w:rPr>
        <w:t>: Top 10 products by stock value</w:t>
      </w:r>
    </w:p>
    <w:p>
      <w:r>
        <w:t>Basmati Rice 5 kg is the single largest holding by value at Rs. 22,890, driven by its price (Rs. 545.00 per bag) combined with a comfortably above-reorder quantity of 42 units.</w:t>
      </w:r>
    </w:p>
    <w:p>
      <w:pPr>
        <w:pStyle w:val="Heading2"/>
      </w:pPr>
      <w:r>
        <w:t>4.5 Screenshots</w:t>
      </w:r>
    </w:p>
    <w:p>
      <w:r>
        <w:t>The screenshots below were captured from a running instance of the web application and its PWA layer.</w:t>
      </w:r>
    </w:p>
    <w:p>
      <w:pPr>
        <w:jc w:val="center"/>
      </w:pPr>
      <w:r>
        <w:drawing>
          <wp:inline xmlns:a="http://schemas.openxmlformats.org/drawingml/2006/main" xmlns:pic="http://schemas.openxmlformats.org/drawingml/2006/picture">
            <wp:extent cx="4680000" cy="2925000"/>
            <wp:docPr id="16" name="Picture 16"/>
            <wp:cNvGraphicFramePr>
              <a:graphicFrameLocks noChangeAspect="1"/>
            </wp:cNvGraphicFramePr>
            <a:graphic>
              <a:graphicData uri="http://schemas.openxmlformats.org/drawingml/2006/picture">
                <pic:pic>
                  <pic:nvPicPr>
                    <pic:cNvPr id="0" name="login.png"/>
                    <pic:cNvPicPr/>
                  </pic:nvPicPr>
                  <pic:blipFill>
                    <a:blip r:embed="rId26"/>
                    <a:stretch>
                      <a:fillRect/>
                    </a:stretch>
                  </pic:blipFill>
                  <pic:spPr>
                    <a:xfrm>
                      <a:off x="0" y="0"/>
                      <a:ext cx="4680000" cy="2925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16</w:t>
        <w:fldChar w:fldCharType="end"/>
      </w:r>
      <w:r>
        <w:rPr>
          <w:i/>
          <w:color w:val="475569"/>
          <w:sz w:val="20"/>
        </w:rPr>
        <w:t>: Login page</w:t>
      </w:r>
    </w:p>
    <w:p>
      <w:pPr>
        <w:jc w:val="center"/>
      </w:pPr>
      <w:r>
        <w:drawing>
          <wp:inline xmlns:a="http://schemas.openxmlformats.org/drawingml/2006/main" xmlns:pic="http://schemas.openxmlformats.org/drawingml/2006/picture">
            <wp:extent cx="4680000" cy="2925000"/>
            <wp:docPr id="17" name="Picture 17"/>
            <wp:cNvGraphicFramePr>
              <a:graphicFrameLocks noChangeAspect="1"/>
            </wp:cNvGraphicFramePr>
            <a:graphic>
              <a:graphicData uri="http://schemas.openxmlformats.org/drawingml/2006/picture">
                <pic:pic>
                  <pic:nvPicPr>
                    <pic:cNvPr id="0" name="dashboard.png"/>
                    <pic:cNvPicPr/>
                  </pic:nvPicPr>
                  <pic:blipFill>
                    <a:blip r:embed="rId27"/>
                    <a:stretch>
                      <a:fillRect/>
                    </a:stretch>
                  </pic:blipFill>
                  <pic:spPr>
                    <a:xfrm>
                      <a:off x="0" y="0"/>
                      <a:ext cx="4680000" cy="2925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17</w:t>
        <w:fldChar w:fldCharType="end"/>
      </w:r>
      <w:r>
        <w:rPr>
          <w:i/>
          <w:color w:val="475569"/>
          <w:sz w:val="20"/>
        </w:rPr>
        <w:t>: Dashboard -- live KPIs, low-stock list and category summary</w:t>
      </w:r>
    </w:p>
    <w:p>
      <w:pPr>
        <w:jc w:val="center"/>
      </w:pPr>
      <w:r>
        <w:drawing>
          <wp:inline xmlns:a="http://schemas.openxmlformats.org/drawingml/2006/main" xmlns:pic="http://schemas.openxmlformats.org/drawingml/2006/picture">
            <wp:extent cx="4680000" cy="2925000"/>
            <wp:docPr id="18" name="Picture 18"/>
            <wp:cNvGraphicFramePr>
              <a:graphicFrameLocks noChangeAspect="1"/>
            </wp:cNvGraphicFramePr>
            <a:graphic>
              <a:graphicData uri="http://schemas.openxmlformats.org/drawingml/2006/picture">
                <pic:pic>
                  <pic:nvPicPr>
                    <pic:cNvPr id="0" name="products.png"/>
                    <pic:cNvPicPr/>
                  </pic:nvPicPr>
                  <pic:blipFill>
                    <a:blip r:embed="rId28"/>
                    <a:stretch>
                      <a:fillRect/>
                    </a:stretch>
                  </pic:blipFill>
                  <pic:spPr>
                    <a:xfrm>
                      <a:off x="0" y="0"/>
                      <a:ext cx="4680000" cy="2925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18</w:t>
        <w:fldChar w:fldCharType="end"/>
      </w:r>
      <w:r>
        <w:rPr>
          <w:i/>
          <w:color w:val="475569"/>
          <w:sz w:val="20"/>
        </w:rPr>
        <w:t>: Product list with search and category filter</w:t>
      </w:r>
    </w:p>
    <w:p>
      <w:pPr>
        <w:jc w:val="center"/>
      </w:pPr>
      <w:r>
        <w:drawing>
          <wp:inline xmlns:a="http://schemas.openxmlformats.org/drawingml/2006/main" xmlns:pic="http://schemas.openxmlformats.org/drawingml/2006/picture">
            <wp:extent cx="4680000" cy="2925000"/>
            <wp:docPr id="19" name="Picture 19"/>
            <wp:cNvGraphicFramePr>
              <a:graphicFrameLocks noChangeAspect="1"/>
            </wp:cNvGraphicFramePr>
            <a:graphic>
              <a:graphicData uri="http://schemas.openxmlformats.org/drawingml/2006/picture">
                <pic:pic>
                  <pic:nvPicPr>
                    <pic:cNvPr id="0" name="stockout_error.png"/>
                    <pic:cNvPicPr/>
                  </pic:nvPicPr>
                  <pic:blipFill>
                    <a:blip r:embed="rId29"/>
                    <a:stretch>
                      <a:fillRect/>
                    </a:stretch>
                  </pic:blipFill>
                  <pic:spPr>
                    <a:xfrm>
                      <a:off x="0" y="0"/>
                      <a:ext cx="4680000" cy="2925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19</w:t>
        <w:fldChar w:fldCharType="end"/>
      </w:r>
      <w:r>
        <w:rPr>
          <w:i/>
          <w:color w:val="475569"/>
          <w:sz w:val="20"/>
        </w:rPr>
        <w:t>: Stock Out rejected: "Insufficient stock. Available: {n}"</w:t>
      </w:r>
    </w:p>
    <w:p>
      <w:pPr>
        <w:jc w:val="center"/>
      </w:pPr>
      <w:r>
        <w:drawing>
          <wp:inline xmlns:a="http://schemas.openxmlformats.org/drawingml/2006/main" xmlns:pic="http://schemas.openxmlformats.org/drawingml/2006/picture">
            <wp:extent cx="4680000" cy="2925000"/>
            <wp:docPr id="20" name="Picture 20"/>
            <wp:cNvGraphicFramePr>
              <a:graphicFrameLocks noChangeAspect="1"/>
            </wp:cNvGraphicFramePr>
            <a:graphic>
              <a:graphicData uri="http://schemas.openxmlformats.org/drawingml/2006/picture">
                <pic:pic>
                  <pic:nvPicPr>
                    <pic:cNvPr id="0" name="reports_index.png"/>
                    <pic:cNvPicPr/>
                  </pic:nvPicPr>
                  <pic:blipFill>
                    <a:blip r:embed="rId30"/>
                    <a:stretch>
                      <a:fillRect/>
                    </a:stretch>
                  </pic:blipFill>
                  <pic:spPr>
                    <a:xfrm>
                      <a:off x="0" y="0"/>
                      <a:ext cx="4680000" cy="2925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20</w:t>
        <w:fldChar w:fldCharType="end"/>
      </w:r>
      <w:r>
        <w:rPr>
          <w:i/>
          <w:color w:val="475569"/>
          <w:sz w:val="20"/>
        </w:rPr>
        <w:t>: Reports landing page</w:t>
      </w:r>
    </w:p>
    <w:p>
      <w:pPr>
        <w:jc w:val="center"/>
      </w:pPr>
      <w:r>
        <w:drawing>
          <wp:inline xmlns:a="http://schemas.openxmlformats.org/drawingml/2006/main" xmlns:pic="http://schemas.openxmlformats.org/drawingml/2006/picture">
            <wp:extent cx="4680000" cy="10128000"/>
            <wp:docPr id="21" name="Picture 21"/>
            <wp:cNvGraphicFramePr>
              <a:graphicFrameLocks noChangeAspect="1"/>
            </wp:cNvGraphicFramePr>
            <a:graphic>
              <a:graphicData uri="http://schemas.openxmlformats.org/drawingml/2006/picture">
                <pic:pic>
                  <pic:nvPicPr>
                    <pic:cNvPr id="0" name="mobile_dashboard.png"/>
                    <pic:cNvPicPr/>
                  </pic:nvPicPr>
                  <pic:blipFill>
                    <a:blip r:embed="rId31"/>
                    <a:stretch>
                      <a:fillRect/>
                    </a:stretch>
                  </pic:blipFill>
                  <pic:spPr>
                    <a:xfrm>
                      <a:off x="0" y="0"/>
                      <a:ext cx="4680000" cy="10128000"/>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21</w:t>
        <w:fldChar w:fldCharType="end"/>
      </w:r>
      <w:r>
        <w:rPr>
          <w:i/>
          <w:color w:val="475569"/>
          <w:sz w:val="20"/>
        </w:rPr>
        <w:t>: PWA dashboard on a mobile viewport</w:t>
      </w:r>
    </w:p>
    <w:p>
      <w:r>
        <w:br w:type="page"/>
      </w:r>
    </w:p>
    <w:p>
      <w:pPr>
        <w:pStyle w:val="Heading1"/>
      </w:pPr>
      <w:r>
        <w:t>Chapter 5: Testing</w:t>
      </w:r>
    </w:p>
    <w:p>
      <w:r>
        <w:t>Results below are taken directly from tools/test_results.json, produced by the project's test run.</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9</w:t>
        <w:fldChar w:fldCharType="end"/>
      </w:r>
      <w:r>
        <w:rPr>
          <w:i/>
          <w:color w:val="475569"/>
          <w:sz w:val="20"/>
        </w:rPr>
        <w:t>: Test execution results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1E293B"/>
          </w:tcPr>
          <w:p>
            <w:pPr>
              <w:jc w:val="left"/>
            </w:pPr>
            <w:r>
              <w:rPr>
                <w:b/>
                <w:color w:val="FFFFFF"/>
                <w:sz w:val="20"/>
              </w:rPr>
              <w:t>ID</w:t>
            </w:r>
          </w:p>
        </w:tc>
        <w:tc>
          <w:tcPr>
            <w:tcW w:type="dxa" w:w="1512"/>
            <w:shd w:fill="1E293B"/>
          </w:tcPr>
          <w:p>
            <w:pPr>
              <w:jc w:val="left"/>
            </w:pPr>
            <w:r>
              <w:rPr>
                <w:b/>
                <w:color w:val="FFFFFF"/>
                <w:sz w:val="20"/>
              </w:rPr>
              <w:t>Area</w:t>
            </w:r>
          </w:p>
        </w:tc>
        <w:tc>
          <w:tcPr>
            <w:tcW w:type="dxa" w:w="1512"/>
            <w:shd w:fill="1E293B"/>
          </w:tcPr>
          <w:p>
            <w:pPr>
              <w:jc w:val="left"/>
            </w:pPr>
            <w:r>
              <w:rPr>
                <w:b/>
                <w:color w:val="FFFFFF"/>
                <w:sz w:val="20"/>
              </w:rPr>
              <w:t>Test</w:t>
            </w:r>
          </w:p>
        </w:tc>
        <w:tc>
          <w:tcPr>
            <w:tcW w:type="dxa" w:w="1512"/>
            <w:shd w:fill="1E293B"/>
          </w:tcPr>
          <w:p>
            <w:pPr>
              <w:jc w:val="left"/>
            </w:pPr>
            <w:r>
              <w:rPr>
                <w:b/>
                <w:color w:val="FFFFFF"/>
                <w:sz w:val="20"/>
              </w:rPr>
              <w:t>Expected</w:t>
            </w:r>
          </w:p>
        </w:tc>
        <w:tc>
          <w:tcPr>
            <w:tcW w:type="dxa" w:w="1512"/>
            <w:shd w:fill="1E293B"/>
          </w:tcPr>
          <w:p>
            <w:pPr>
              <w:jc w:val="left"/>
            </w:pPr>
            <w:r>
              <w:rPr>
                <w:b/>
                <w:color w:val="FFFFFF"/>
                <w:sz w:val="20"/>
              </w:rPr>
              <w:t>Actual</w:t>
            </w:r>
          </w:p>
        </w:tc>
        <w:tc>
          <w:tcPr>
            <w:tcW w:type="dxa" w:w="1512"/>
            <w:shd w:fill="1E293B"/>
          </w:tcPr>
          <w:p>
            <w:pPr>
              <w:jc w:val="left"/>
            </w:pPr>
            <w:r>
              <w:rPr>
                <w:b/>
                <w:color w:val="FFFFFF"/>
                <w:sz w:val="20"/>
              </w:rPr>
              <w:t>Status</w:t>
            </w:r>
          </w:p>
        </w:tc>
      </w:tr>
      <w:tr>
        <w:tc>
          <w:tcPr>
            <w:tcW w:type="dxa" w:w="1512"/>
          </w:tcPr>
          <w:p>
            <w:pPr>
              <w:jc w:val="left"/>
            </w:pPr>
            <w:r>
              <w:rPr>
                <w:sz w:val="20"/>
              </w:rPr>
              <w:t>TC-01</w:t>
            </w:r>
          </w:p>
        </w:tc>
        <w:tc>
          <w:tcPr>
            <w:tcW w:type="dxa" w:w="1512"/>
          </w:tcPr>
          <w:p>
            <w:pPr>
              <w:jc w:val="left"/>
            </w:pPr>
            <w:r>
              <w:rPr>
                <w:sz w:val="20"/>
              </w:rPr>
              <w:t>Build</w:t>
            </w:r>
          </w:p>
        </w:tc>
        <w:tc>
          <w:tcPr>
            <w:tcW w:type="dxa" w:w="1512"/>
          </w:tcPr>
          <w:p>
            <w:pPr>
              <w:jc w:val="left"/>
            </w:pPr>
            <w:r>
              <w:rPr>
                <w:sz w:val="20"/>
              </w:rPr>
              <w:t>dotnet build InventoryManagementSystem.sln after retargeting both projects to net8.0</w:t>
            </w:r>
          </w:p>
        </w:tc>
        <w:tc>
          <w:tcPr>
            <w:tcW w:type="dxa" w:w="1512"/>
          </w:tcPr>
          <w:p>
            <w:pPr>
              <w:jc w:val="left"/>
            </w:pPr>
            <w:r>
              <w:rPr>
                <w:sz w:val="20"/>
              </w:rPr>
              <w:t>0 errors</w:t>
            </w:r>
          </w:p>
        </w:tc>
        <w:tc>
          <w:tcPr>
            <w:tcW w:type="dxa" w:w="1512"/>
          </w:tcPr>
          <w:p>
            <w:pPr>
              <w:jc w:val="left"/>
            </w:pPr>
            <w:r>
              <w:rPr>
                <w:sz w:val="20"/>
              </w:rPr>
              <w:t>Build succeeded. 0 Error(s) (36 pre-existing nullable-reference warnings in ConsoleApplication, unrelated to the retarget)</w:t>
            </w:r>
          </w:p>
        </w:tc>
        <w:tc>
          <w:tcPr>
            <w:tcW w:type="dxa" w:w="1512"/>
          </w:tcPr>
          <w:p>
            <w:pPr>
              <w:jc w:val="left"/>
            </w:pPr>
            <w:r>
              <w:rPr>
                <w:sz w:val="20"/>
              </w:rPr>
              <w:t>Pass</w:t>
            </w:r>
          </w:p>
        </w:tc>
      </w:tr>
      <w:tr>
        <w:tc>
          <w:tcPr>
            <w:tcW w:type="dxa" w:w="1512"/>
            <w:shd w:fill="F1F5F9"/>
          </w:tcPr>
          <w:p>
            <w:pPr>
              <w:jc w:val="left"/>
            </w:pPr>
            <w:r>
              <w:rPr>
                <w:sz w:val="20"/>
              </w:rPr>
              <w:t>TC-02</w:t>
            </w:r>
          </w:p>
        </w:tc>
        <w:tc>
          <w:tcPr>
            <w:tcW w:type="dxa" w:w="1512"/>
            <w:shd w:fill="F1F5F9"/>
          </w:tcPr>
          <w:p>
            <w:pPr>
              <w:jc w:val="left"/>
            </w:pPr>
            <w:r>
              <w:rPr>
                <w:sz w:val="20"/>
              </w:rPr>
              <w:t>Database seeding</w:t>
            </w:r>
          </w:p>
        </w:tc>
        <w:tc>
          <w:tcPr>
            <w:tcW w:type="dxa" w:w="1512"/>
            <w:shd w:fill="F1F5F9"/>
          </w:tcPr>
          <w:p>
            <w:pPr>
              <w:jc w:val="left"/>
            </w:pPr>
            <w:r>
              <w:rPr>
                <w:sz w:val="20"/>
              </w:rPr>
              <w:t>Start the web app against Docker SQL Server on first run (empty database)</w:t>
            </w:r>
          </w:p>
        </w:tc>
        <w:tc>
          <w:tcPr>
            <w:tcW w:type="dxa" w:w="1512"/>
            <w:shd w:fill="F1F5F9"/>
          </w:tcPr>
          <w:p>
            <w:pPr>
              <w:jc w:val="left"/>
            </w:pPr>
            <w:r>
              <w:rPr>
                <w:sz w:val="20"/>
              </w:rPr>
              <w:t>DbInitializer creates schema, seeds admin user and demo data with exact row counts 6/6/30/30/40/1</w:t>
            </w:r>
          </w:p>
        </w:tc>
        <w:tc>
          <w:tcPr>
            <w:tcW w:type="dxa" w:w="1512"/>
            <w:shd w:fill="F1F5F9"/>
          </w:tcPr>
          <w:p>
            <w:pPr>
              <w:jc w:val="left"/>
            </w:pPr>
            <w:r>
              <w:rPr>
                <w:sz w:val="20"/>
              </w:rPr>
              <w:t>Log: 'Row counts - Categories: 6, Suppliers: 6, Products: 30, Stocks: 30, StockTransactions: 40, Users: 1'; app reached 'Now listening on: http://localhost:5080' with no errors</w:t>
            </w:r>
          </w:p>
        </w:tc>
        <w:tc>
          <w:tcPr>
            <w:tcW w:type="dxa" w:w="1512"/>
            <w:shd w:fill="F1F5F9"/>
          </w:tcPr>
          <w:p>
            <w:pPr>
              <w:jc w:val="left"/>
            </w:pPr>
            <w:r>
              <w:rPr>
                <w:sz w:val="20"/>
              </w:rPr>
              <w:t>Pass</w:t>
            </w:r>
          </w:p>
        </w:tc>
      </w:tr>
      <w:tr>
        <w:tc>
          <w:tcPr>
            <w:tcW w:type="dxa" w:w="1512"/>
          </w:tcPr>
          <w:p>
            <w:pPr>
              <w:jc w:val="left"/>
            </w:pPr>
            <w:r>
              <w:rPr>
                <w:sz w:val="20"/>
              </w:rPr>
              <w:t>TC-03</w:t>
            </w:r>
          </w:p>
        </w:tc>
        <w:tc>
          <w:tcPr>
            <w:tcW w:type="dxa" w:w="1512"/>
          </w:tcPr>
          <w:p>
            <w:pPr>
              <w:jc w:val="left"/>
            </w:pPr>
            <w:r>
              <w:rPr>
                <w:sz w:val="20"/>
              </w:rPr>
              <w:t>Auth</w:t>
            </w:r>
          </w:p>
        </w:tc>
        <w:tc>
          <w:tcPr>
            <w:tcW w:type="dxa" w:w="1512"/>
          </w:tcPr>
          <w:p>
            <w:pPr>
              <w:jc w:val="left"/>
            </w:pPr>
            <w:r>
              <w:rPr>
                <w:sz w:val="20"/>
              </w:rPr>
              <w:t>GET /Product without a session</w:t>
            </w:r>
          </w:p>
        </w:tc>
        <w:tc>
          <w:tcPr>
            <w:tcW w:type="dxa" w:w="1512"/>
          </w:tcPr>
          <w:p>
            <w:pPr>
              <w:jc w:val="left"/>
            </w:pPr>
            <w:r>
              <w:rPr>
                <w:sz w:val="20"/>
              </w:rPr>
              <w:t>302 redirect to /Account/Login with returnUrl</w:t>
            </w:r>
          </w:p>
        </w:tc>
        <w:tc>
          <w:tcPr>
            <w:tcW w:type="dxa" w:w="1512"/>
          </w:tcPr>
          <w:p>
            <w:pPr>
              <w:jc w:val="left"/>
            </w:pPr>
            <w:r>
              <w:rPr>
                <w:sz w:val="20"/>
              </w:rPr>
              <w:t>HTTP 302, redirect_url=http://localhost:5080/Account/Login?returnUrl=%2FProduct</w:t>
            </w:r>
          </w:p>
        </w:tc>
        <w:tc>
          <w:tcPr>
            <w:tcW w:type="dxa" w:w="1512"/>
          </w:tcPr>
          <w:p>
            <w:pPr>
              <w:jc w:val="left"/>
            </w:pPr>
            <w:r>
              <w:rPr>
                <w:sz w:val="20"/>
              </w:rPr>
              <w:t>Pass</w:t>
            </w:r>
          </w:p>
        </w:tc>
      </w:tr>
      <w:tr>
        <w:tc>
          <w:tcPr>
            <w:tcW w:type="dxa" w:w="1512"/>
            <w:shd w:fill="F1F5F9"/>
          </w:tcPr>
          <w:p>
            <w:pPr>
              <w:jc w:val="left"/>
            </w:pPr>
            <w:r>
              <w:rPr>
                <w:sz w:val="20"/>
              </w:rPr>
              <w:t>TC-04</w:t>
            </w:r>
          </w:p>
        </w:tc>
        <w:tc>
          <w:tcPr>
            <w:tcW w:type="dxa" w:w="1512"/>
            <w:shd w:fill="F1F5F9"/>
          </w:tcPr>
          <w:p>
            <w:pPr>
              <w:jc w:val="left"/>
            </w:pPr>
            <w:r>
              <w:rPr>
                <w:sz w:val="20"/>
              </w:rPr>
              <w:t>Auth</w:t>
            </w:r>
          </w:p>
        </w:tc>
        <w:tc>
          <w:tcPr>
            <w:tcW w:type="dxa" w:w="1512"/>
            <w:shd w:fill="F1F5F9"/>
          </w:tcPr>
          <w:p>
            <w:pPr>
              <w:jc w:val="left"/>
            </w:pPr>
            <w:r>
              <w:rPr>
                <w:sz w:val="20"/>
              </w:rPr>
              <w:t>POST /Account/Login with admin/Admin@123 and a valid antiforgery token</w:t>
            </w:r>
          </w:p>
        </w:tc>
        <w:tc>
          <w:tcPr>
            <w:tcW w:type="dxa" w:w="1512"/>
            <w:shd w:fill="F1F5F9"/>
          </w:tcPr>
          <w:p>
            <w:pPr>
              <w:jc w:val="left"/>
            </w:pPr>
            <w:r>
              <w:rPr>
                <w:sz w:val="20"/>
              </w:rPr>
              <w:t>302 redirect to /Dashboard</w:t>
            </w:r>
          </w:p>
        </w:tc>
        <w:tc>
          <w:tcPr>
            <w:tcW w:type="dxa" w:w="1512"/>
            <w:shd w:fill="F1F5F9"/>
          </w:tcPr>
          <w:p>
            <w:pPr>
              <w:jc w:val="left"/>
            </w:pPr>
            <w:r>
              <w:rPr>
                <w:sz w:val="20"/>
              </w:rPr>
              <w:t>HTTP 302, redirect_url=http://localhost:5080/Dashboard</w:t>
            </w:r>
          </w:p>
        </w:tc>
        <w:tc>
          <w:tcPr>
            <w:tcW w:type="dxa" w:w="1512"/>
            <w:shd w:fill="F1F5F9"/>
          </w:tcPr>
          <w:p>
            <w:pPr>
              <w:jc w:val="left"/>
            </w:pPr>
            <w:r>
              <w:rPr>
                <w:sz w:val="20"/>
              </w:rPr>
              <w:t>Pass</w:t>
            </w:r>
          </w:p>
        </w:tc>
      </w:tr>
      <w:tr>
        <w:tc>
          <w:tcPr>
            <w:tcW w:type="dxa" w:w="1512"/>
          </w:tcPr>
          <w:p>
            <w:pPr>
              <w:jc w:val="left"/>
            </w:pPr>
            <w:r>
              <w:rPr>
                <w:sz w:val="20"/>
              </w:rPr>
              <w:t>TC-05</w:t>
            </w:r>
          </w:p>
        </w:tc>
        <w:tc>
          <w:tcPr>
            <w:tcW w:type="dxa" w:w="1512"/>
          </w:tcPr>
          <w:p>
            <w:pPr>
              <w:jc w:val="left"/>
            </w:pPr>
            <w:r>
              <w:rPr>
                <w:sz w:val="20"/>
              </w:rPr>
              <w:t>Dashboard</w:t>
            </w:r>
          </w:p>
        </w:tc>
        <w:tc>
          <w:tcPr>
            <w:tcW w:type="dxa" w:w="1512"/>
          </w:tcPr>
          <w:p>
            <w:pPr>
              <w:jc w:val="left"/>
            </w:pPr>
            <w:r>
              <w:rPr>
                <w:sz w:val="20"/>
              </w:rPr>
              <w:t>GET /Dashboard with an authenticated session</w:t>
            </w:r>
          </w:p>
        </w:tc>
        <w:tc>
          <w:tcPr>
            <w:tcW w:type="dxa" w:w="1512"/>
          </w:tcPr>
          <w:p>
            <w:pPr>
              <w:jc w:val="left"/>
            </w:pPr>
            <w:r>
              <w:rPr>
                <w:sz w:val="20"/>
              </w:rPr>
              <w:t>200, page contains 'Inventory Value'</w:t>
            </w:r>
          </w:p>
        </w:tc>
        <w:tc>
          <w:tcPr>
            <w:tcW w:type="dxa" w:w="1512"/>
          </w:tcPr>
          <w:p>
            <w:pPr>
              <w:jc w:val="left"/>
            </w:pPr>
            <w:r>
              <w:rPr>
                <w:sz w:val="20"/>
              </w:rPr>
              <w:t>HTTP 200; grep confirmed the text 'Inventory Value' present</w:t>
            </w:r>
          </w:p>
        </w:tc>
        <w:tc>
          <w:tcPr>
            <w:tcW w:type="dxa" w:w="1512"/>
          </w:tcPr>
          <w:p>
            <w:pPr>
              <w:jc w:val="left"/>
            </w:pPr>
            <w:r>
              <w:rPr>
                <w:sz w:val="20"/>
              </w:rPr>
              <w:t>Pass</w:t>
            </w:r>
          </w:p>
        </w:tc>
      </w:tr>
      <w:tr>
        <w:tc>
          <w:tcPr>
            <w:tcW w:type="dxa" w:w="1512"/>
            <w:shd w:fill="F1F5F9"/>
          </w:tcPr>
          <w:p>
            <w:pPr>
              <w:jc w:val="left"/>
            </w:pPr>
            <w:r>
              <w:rPr>
                <w:sz w:val="20"/>
              </w:rPr>
              <w:t>TC-06</w:t>
            </w:r>
          </w:p>
        </w:tc>
        <w:tc>
          <w:tcPr>
            <w:tcW w:type="dxa" w:w="1512"/>
            <w:shd w:fill="F1F5F9"/>
          </w:tcPr>
          <w:p>
            <w:pPr>
              <w:jc w:val="left"/>
            </w:pPr>
            <w:r>
              <w:rPr>
                <w:sz w:val="20"/>
              </w:rPr>
              <w:t>Page sweep</w:t>
            </w:r>
          </w:p>
        </w:tc>
        <w:tc>
          <w:tcPr>
            <w:tcW w:type="dxa" w:w="1512"/>
            <w:shd w:fill="F1F5F9"/>
          </w:tcPr>
          <w:p>
            <w:pPr>
              <w:jc w:val="left"/>
            </w:pPr>
            <w:r>
              <w:rPr>
                <w:sz w:val="20"/>
              </w:rPr>
              <w:t>Authenticated GET across Category, Product, Supplier, Stock and all 5 Report routes with filter query strings (/Category, /Product?categoryId=1, /Supplier, /Stock?status=Low, /Stock/StockIn?productId=2, /Report/ProductCatalog?supplierId=2, /Report/StockSummary?status=Out, /Report/LowStock, /Report/TransactionHistory?type=StockOut, /Report/InventoryValue?categoryId=3)</w:t>
            </w:r>
          </w:p>
        </w:tc>
        <w:tc>
          <w:tcPr>
            <w:tcW w:type="dxa" w:w="1512"/>
            <w:shd w:fill="F1F5F9"/>
          </w:tcPr>
          <w:p>
            <w:pPr>
              <w:jc w:val="left"/>
            </w:pPr>
            <w:r>
              <w:rPr>
                <w:sz w:val="20"/>
              </w:rPr>
              <w:t>All 10 routes return 200, no errors/exceptions/'could not be translated' lines in the app log</w:t>
            </w:r>
          </w:p>
        </w:tc>
        <w:tc>
          <w:tcPr>
            <w:tcW w:type="dxa" w:w="1512"/>
            <w:shd w:fill="F1F5F9"/>
          </w:tcPr>
          <w:p>
            <w:pPr>
              <w:jc w:val="left"/>
            </w:pPr>
            <w:r>
              <w:rPr>
                <w:sz w:val="20"/>
              </w:rPr>
              <w:t>All 10 returned 200; grep -c for error|exception|could not be translated over the app log during the sweep returned 0</w:t>
            </w:r>
          </w:p>
        </w:tc>
        <w:tc>
          <w:tcPr>
            <w:tcW w:type="dxa" w:w="1512"/>
            <w:shd w:fill="F1F5F9"/>
          </w:tcPr>
          <w:p>
            <w:pPr>
              <w:jc w:val="left"/>
            </w:pPr>
            <w:r>
              <w:rPr>
                <w:sz w:val="20"/>
              </w:rPr>
              <w:t>Pass</w:t>
            </w:r>
          </w:p>
        </w:tc>
      </w:tr>
      <w:tr>
        <w:tc>
          <w:tcPr>
            <w:tcW w:type="dxa" w:w="1512"/>
          </w:tcPr>
          <w:p>
            <w:pPr>
              <w:jc w:val="left"/>
            </w:pPr>
            <w:r>
              <w:rPr>
                <w:sz w:val="20"/>
              </w:rPr>
              <w:t>TC-07</w:t>
            </w:r>
          </w:p>
        </w:tc>
        <w:tc>
          <w:tcPr>
            <w:tcW w:type="dxa" w:w="1512"/>
          </w:tcPr>
          <w:p>
            <w:pPr>
              <w:jc w:val="left"/>
            </w:pPr>
            <w:r>
              <w:rPr>
                <w:sz w:val="20"/>
              </w:rPr>
              <w:t>Stock Out validation</w:t>
            </w:r>
          </w:p>
        </w:tc>
        <w:tc>
          <w:tcPr>
            <w:tcW w:type="dxa" w:w="1512"/>
          </w:tcPr>
          <w:p>
            <w:pPr>
              <w:jc w:val="left"/>
            </w:pPr>
            <w:r>
              <w:rPr>
                <w:sz w:val="20"/>
              </w:rPr>
              <w:t>POST /Stock/StockOut with quantity=99999 on a product with 42 in stock</w:t>
            </w:r>
          </w:p>
        </w:tc>
        <w:tc>
          <w:tcPr>
            <w:tcW w:type="dxa" w:w="1512"/>
          </w:tcPr>
          <w:p>
            <w:pPr>
              <w:jc w:val="left"/>
            </w:pPr>
            <w:r>
              <w:rPr>
                <w:sz w:val="20"/>
              </w:rPr>
              <w:t>Rejected with 'Insufficient stock. Available: {n}', stock quantity unchanged</w:t>
            </w:r>
          </w:p>
        </w:tc>
        <w:tc>
          <w:tcPr>
            <w:tcW w:type="dxa" w:w="1512"/>
          </w:tcPr>
          <w:p>
            <w:pPr>
              <w:jc w:val="left"/>
            </w:pPr>
            <w:r>
              <w:rPr>
                <w:sz w:val="20"/>
              </w:rPr>
              <w:t>Response contained 'Insufficient stock. Available: 42'; sqlcmd confirmed dbo.Stocks.QuantityAvailable for that product was still 42 after the attempt</w:t>
            </w:r>
          </w:p>
        </w:tc>
        <w:tc>
          <w:tcPr>
            <w:tcW w:type="dxa" w:w="1512"/>
          </w:tcPr>
          <w:p>
            <w:pPr>
              <w:jc w:val="left"/>
            </w:pPr>
            <w:r>
              <w:rPr>
                <w:sz w:val="20"/>
              </w:rPr>
              <w:t>Pass</w:t>
            </w:r>
          </w:p>
        </w:tc>
      </w:tr>
      <w:tr>
        <w:tc>
          <w:tcPr>
            <w:tcW w:type="dxa" w:w="1512"/>
            <w:shd w:fill="F1F5F9"/>
          </w:tcPr>
          <w:p>
            <w:pPr>
              <w:jc w:val="left"/>
            </w:pPr>
            <w:r>
              <w:rPr>
                <w:sz w:val="20"/>
              </w:rPr>
              <w:t>TC-08</w:t>
            </w:r>
          </w:p>
        </w:tc>
        <w:tc>
          <w:tcPr>
            <w:tcW w:type="dxa" w:w="1512"/>
            <w:shd w:fill="F1F5F9"/>
          </w:tcPr>
          <w:p>
            <w:pPr>
              <w:jc w:val="left"/>
            </w:pPr>
            <w:r>
              <w:rPr>
                <w:sz w:val="20"/>
              </w:rPr>
              <w:t>Stock In validation</w:t>
            </w:r>
          </w:p>
        </w:tc>
        <w:tc>
          <w:tcPr>
            <w:tcW w:type="dxa" w:w="1512"/>
            <w:shd w:fill="F1F5F9"/>
          </w:tcPr>
          <w:p>
            <w:pPr>
              <w:jc w:val="left"/>
            </w:pPr>
            <w:r>
              <w:rPr>
                <w:sz w:val="20"/>
              </w:rPr>
              <w:t>POST /Stock/StockIn with quantity=-5</w:t>
            </w:r>
          </w:p>
        </w:tc>
        <w:tc>
          <w:tcPr>
            <w:tcW w:type="dxa" w:w="1512"/>
            <w:shd w:fill="F1F5F9"/>
          </w:tcPr>
          <w:p>
            <w:pPr>
              <w:jc w:val="left"/>
            </w:pPr>
            <w:r>
              <w:rPr>
                <w:sz w:val="20"/>
              </w:rPr>
              <w:t>Rejected with a 'must be greater than zero' message</w:t>
            </w:r>
          </w:p>
        </w:tc>
        <w:tc>
          <w:tcPr>
            <w:tcW w:type="dxa" w:w="1512"/>
            <w:shd w:fill="F1F5F9"/>
          </w:tcPr>
          <w:p>
            <w:pPr>
              <w:jc w:val="left"/>
            </w:pPr>
            <w:r>
              <w:rPr>
                <w:sz w:val="20"/>
              </w:rPr>
              <w:t>Response contained 'Quantity must be greater than zero.'</w:t>
            </w:r>
          </w:p>
        </w:tc>
        <w:tc>
          <w:tcPr>
            <w:tcW w:type="dxa" w:w="1512"/>
            <w:shd w:fill="F1F5F9"/>
          </w:tcPr>
          <w:p>
            <w:pPr>
              <w:jc w:val="left"/>
            </w:pPr>
            <w:r>
              <w:rPr>
                <w:sz w:val="20"/>
              </w:rPr>
              <w:t>Pass</w:t>
            </w:r>
          </w:p>
        </w:tc>
      </w:tr>
      <w:tr>
        <w:tc>
          <w:tcPr>
            <w:tcW w:type="dxa" w:w="1512"/>
          </w:tcPr>
          <w:p>
            <w:pPr>
              <w:jc w:val="left"/>
            </w:pPr>
            <w:r>
              <w:rPr>
                <w:sz w:val="20"/>
              </w:rPr>
              <w:t>TC-09</w:t>
            </w:r>
          </w:p>
        </w:tc>
        <w:tc>
          <w:tcPr>
            <w:tcW w:type="dxa" w:w="1512"/>
          </w:tcPr>
          <w:p>
            <w:pPr>
              <w:jc w:val="left"/>
            </w:pPr>
            <w:r>
              <w:rPr>
                <w:sz w:val="20"/>
              </w:rPr>
              <w:t>Category delete guard</w:t>
            </w:r>
          </w:p>
        </w:tc>
        <w:tc>
          <w:tcPr>
            <w:tcW w:type="dxa" w:w="1512"/>
          </w:tcPr>
          <w:p>
            <w:pPr>
              <w:jc w:val="left"/>
            </w:pPr>
            <w:r>
              <w:rPr>
                <w:sz w:val="20"/>
              </w:rPr>
              <w:t>POST /Category/Delete/1 for a category with products assigned to it</w:t>
            </w:r>
          </w:p>
        </w:tc>
        <w:tc>
          <w:tcPr>
            <w:tcW w:type="dxa" w:w="1512"/>
          </w:tcPr>
          <w:p>
            <w:pPr>
              <w:jc w:val="left"/>
            </w:pPr>
            <w:r>
              <w:rPr>
                <w:sz w:val="20"/>
              </w:rPr>
              <w:t>Delete blocked, category not removed</w:t>
            </w:r>
          </w:p>
        </w:tc>
        <w:tc>
          <w:tcPr>
            <w:tcW w:type="dxa" w:w="1512"/>
          </w:tcPr>
          <w:p>
            <w:pPr>
              <w:jc w:val="left"/>
            </w:pPr>
            <w:r>
              <w:rPr>
                <w:sz w:val="20"/>
              </w:rPr>
              <w:t>HTTP 302 redirect back to /Category (TempData error set in DeleteConfirmed); sqlcmd confirmed COUNT(*) FROM dbo.Categories WHERE CategoryId=1 was still 1 after the attempt. (The TempData banner itself isn't visible yet in this reduced-scope pass since _Alerts.cshtml/_Layout.cshtml were written but not re-verified visually after the PWA integration.)</w:t>
            </w:r>
          </w:p>
        </w:tc>
        <w:tc>
          <w:tcPr>
            <w:tcW w:type="dxa" w:w="1512"/>
          </w:tcPr>
          <w:p>
            <w:pPr>
              <w:jc w:val="left"/>
            </w:pPr>
            <w:r>
              <w:rPr>
                <w:sz w:val="20"/>
              </w:rPr>
              <w:t>Pass</w:t>
            </w:r>
          </w:p>
        </w:tc>
      </w:tr>
      <w:tr>
        <w:tc>
          <w:tcPr>
            <w:tcW w:type="dxa" w:w="1512"/>
            <w:shd w:fill="F1F5F9"/>
          </w:tcPr>
          <w:p>
            <w:pPr>
              <w:jc w:val="left"/>
            </w:pPr>
            <w:r>
              <w:rPr>
                <w:sz w:val="20"/>
              </w:rPr>
              <w:t>TC-10</w:t>
            </w:r>
          </w:p>
        </w:tc>
        <w:tc>
          <w:tcPr>
            <w:tcW w:type="dxa" w:w="1512"/>
            <w:shd w:fill="F1F5F9"/>
          </w:tcPr>
          <w:p>
            <w:pPr>
              <w:jc w:val="left"/>
            </w:pPr>
            <w:r>
              <w:rPr>
                <w:sz w:val="20"/>
              </w:rPr>
              <w:t>Change password</w:t>
            </w:r>
          </w:p>
        </w:tc>
        <w:tc>
          <w:tcPr>
            <w:tcW w:type="dxa" w:w="1512"/>
            <w:shd w:fill="F1F5F9"/>
          </w:tcPr>
          <w:p>
            <w:pPr>
              <w:jc w:val="left"/>
            </w:pPr>
            <w:r>
              <w:rPr>
                <w:sz w:val="20"/>
              </w:rPr>
              <w:t>POST /Account/ChangePassword with an incorrect current password</w:t>
            </w:r>
          </w:p>
        </w:tc>
        <w:tc>
          <w:tcPr>
            <w:tcW w:type="dxa" w:w="1512"/>
            <w:shd w:fill="F1F5F9"/>
          </w:tcPr>
          <w:p>
            <w:pPr>
              <w:jc w:val="left"/>
            </w:pPr>
            <w:r>
              <w:rPr>
                <w:sz w:val="20"/>
              </w:rPr>
              <w:t>Rejected with 'Current password is incorrect.'</w:t>
            </w:r>
          </w:p>
        </w:tc>
        <w:tc>
          <w:tcPr>
            <w:tcW w:type="dxa" w:w="1512"/>
            <w:shd w:fill="F1F5F9"/>
          </w:tcPr>
          <w:p>
            <w:pPr>
              <w:jc w:val="left"/>
            </w:pPr>
            <w:r>
              <w:rPr>
                <w:sz w:val="20"/>
              </w:rPr>
              <w:t>Response contained 'Current password is incorrect.'</w:t>
            </w:r>
          </w:p>
        </w:tc>
        <w:tc>
          <w:tcPr>
            <w:tcW w:type="dxa" w:w="1512"/>
            <w:shd w:fill="F1F5F9"/>
          </w:tcPr>
          <w:p>
            <w:pPr>
              <w:jc w:val="left"/>
            </w:pPr>
            <w:r>
              <w:rPr>
                <w:sz w:val="20"/>
              </w:rPr>
              <w:t>Pass</w:t>
            </w:r>
          </w:p>
        </w:tc>
      </w:tr>
      <w:tr>
        <w:tc>
          <w:tcPr>
            <w:tcW w:type="dxa" w:w="1512"/>
          </w:tcPr>
          <w:p>
            <w:pPr>
              <w:jc w:val="left"/>
            </w:pPr>
            <w:r>
              <w:rPr>
                <w:sz w:val="20"/>
              </w:rPr>
              <w:t>TC-11</w:t>
            </w:r>
          </w:p>
        </w:tc>
        <w:tc>
          <w:tcPr>
            <w:tcW w:type="dxa" w:w="1512"/>
          </w:tcPr>
          <w:p>
            <w:pPr>
              <w:jc w:val="left"/>
            </w:pPr>
            <w:r>
              <w:rPr>
                <w:sz w:val="20"/>
              </w:rPr>
              <w:t>Change password</w:t>
            </w:r>
          </w:p>
        </w:tc>
        <w:tc>
          <w:tcPr>
            <w:tcW w:type="dxa" w:w="1512"/>
          </w:tcPr>
          <w:p>
            <w:pPr>
              <w:jc w:val="left"/>
            </w:pPr>
            <w:r>
              <w:rPr>
                <w:sz w:val="20"/>
              </w:rPr>
              <w:t>Full round trip: change admin's password to NewPass456, log in with it, change it back to Admin@123, log in with the original again</w:t>
            </w:r>
          </w:p>
        </w:tc>
        <w:tc>
          <w:tcPr>
            <w:tcW w:type="dxa" w:w="1512"/>
          </w:tcPr>
          <w:p>
            <w:pPr>
              <w:jc w:val="left"/>
            </w:pPr>
            <w:r>
              <w:rPr>
                <w:sz w:val="20"/>
              </w:rPr>
              <w:t>Both changes succeed, both logins succeed (302 to /Dashboard)</w:t>
            </w:r>
          </w:p>
        </w:tc>
        <w:tc>
          <w:tcPr>
            <w:tcW w:type="dxa" w:w="1512"/>
          </w:tcPr>
          <w:p>
            <w:pPr>
              <w:jc w:val="left"/>
            </w:pPr>
            <w:r>
              <w:rPr>
                <w:sz w:val="20"/>
              </w:rPr>
              <w:t>'Password changed successfully.' on both changes; login with NewPass456 -&gt; 302 /Dashboard; login with Admin@123 afterward -&gt; 302 /Dashboard</w:t>
            </w:r>
          </w:p>
        </w:tc>
        <w:tc>
          <w:tcPr>
            <w:tcW w:type="dxa" w:w="1512"/>
          </w:tcPr>
          <w:p>
            <w:pPr>
              <w:jc w:val="left"/>
            </w:pPr>
            <w:r>
              <w:rPr>
                <w:sz w:val="20"/>
              </w:rPr>
              <w:t>Pass</w:t>
            </w:r>
          </w:p>
        </w:tc>
      </w:tr>
      <w:tr>
        <w:tc>
          <w:tcPr>
            <w:tcW w:type="dxa" w:w="1512"/>
            <w:shd w:fill="F1F5F9"/>
          </w:tcPr>
          <w:p>
            <w:pPr>
              <w:jc w:val="left"/>
            </w:pPr>
            <w:r>
              <w:rPr>
                <w:sz w:val="20"/>
              </w:rPr>
              <w:t>TC-12</w:t>
            </w:r>
          </w:p>
        </w:tc>
        <w:tc>
          <w:tcPr>
            <w:tcW w:type="dxa" w:w="1512"/>
            <w:shd w:fill="F1F5F9"/>
          </w:tcPr>
          <w:p>
            <w:pPr>
              <w:jc w:val="left"/>
            </w:pPr>
            <w:r>
              <w:rPr>
                <w:sz w:val="20"/>
              </w:rPr>
              <w:t>PWA static assets</w:t>
            </w:r>
          </w:p>
        </w:tc>
        <w:tc>
          <w:tcPr>
            <w:tcW w:type="dxa" w:w="1512"/>
            <w:shd w:fill="F1F5F9"/>
          </w:tcPr>
          <w:p>
            <w:pPr>
              <w:jc w:val="left"/>
            </w:pPr>
            <w:r>
              <w:rPr>
                <w:sz w:val="20"/>
              </w:rPr>
              <w:t>GET /manifest.json and /sw.js</w:t>
            </w:r>
          </w:p>
        </w:tc>
        <w:tc>
          <w:tcPr>
            <w:tcW w:type="dxa" w:w="1512"/>
            <w:shd w:fill="F1F5F9"/>
          </w:tcPr>
          <w:p>
            <w:pPr>
              <w:jc w:val="left"/>
            </w:pPr>
            <w:r>
              <w:rPr>
                <w:sz w:val="20"/>
              </w:rPr>
              <w:t>200, correct content types, Cache-Control: no-cache</w:t>
            </w:r>
          </w:p>
        </w:tc>
        <w:tc>
          <w:tcPr>
            <w:tcW w:type="dxa" w:w="1512"/>
            <w:shd w:fill="F1F5F9"/>
          </w:tcPr>
          <w:p>
            <w:pPr>
              <w:jc w:val="left"/>
            </w:pPr>
            <w:r>
              <w:rPr>
                <w:sz w:val="20"/>
              </w:rPr>
              <w:t>manifest.json: 200, Content-Type: application/json, Cache-Control: no-cache. sw.js: 200, Content-Type: text/javascript, Cache-Control: no-cache</w:t>
            </w:r>
          </w:p>
        </w:tc>
        <w:tc>
          <w:tcPr>
            <w:tcW w:type="dxa" w:w="1512"/>
            <w:shd w:fill="F1F5F9"/>
          </w:tcPr>
          <w:p>
            <w:pPr>
              <w:jc w:val="left"/>
            </w:pPr>
            <w:r>
              <w:rPr>
                <w:sz w:val="20"/>
              </w:rPr>
              <w:t>Pass</w:t>
            </w:r>
          </w:p>
        </w:tc>
      </w:tr>
      <w:tr>
        <w:tc>
          <w:tcPr>
            <w:tcW w:type="dxa" w:w="1512"/>
          </w:tcPr>
          <w:p>
            <w:pPr>
              <w:jc w:val="left"/>
            </w:pPr>
            <w:r>
              <w:rPr>
                <w:sz w:val="20"/>
              </w:rPr>
              <w:t>TC-13</w:t>
            </w:r>
          </w:p>
        </w:tc>
        <w:tc>
          <w:tcPr>
            <w:tcW w:type="dxa" w:w="1512"/>
          </w:tcPr>
          <w:p>
            <w:pPr>
              <w:jc w:val="left"/>
            </w:pPr>
            <w:r>
              <w:rPr>
                <w:sz w:val="20"/>
              </w:rPr>
              <w:t>PWA API auth</w:t>
            </w:r>
          </w:p>
        </w:tc>
        <w:tc>
          <w:tcPr>
            <w:tcW w:type="dxa" w:w="1512"/>
          </w:tcPr>
          <w:p>
            <w:pPr>
              <w:jc w:val="left"/>
            </w:pPr>
            <w:r>
              <w:rPr>
                <w:sz w:val="20"/>
              </w:rPr>
              <w:t>GET /api/products without a session</w:t>
            </w:r>
          </w:p>
        </w:tc>
        <w:tc>
          <w:tcPr>
            <w:tcW w:type="dxa" w:w="1512"/>
          </w:tcPr>
          <w:p>
            <w:pPr>
              <w:jc w:val="left"/>
            </w:pPr>
            <w:r>
              <w:rPr>
                <w:sz w:val="20"/>
              </w:rPr>
              <w:t>401 (JSON error body from SessionAuthFilter, not a redirect)</w:t>
            </w:r>
          </w:p>
        </w:tc>
        <w:tc>
          <w:tcPr>
            <w:tcW w:type="dxa" w:w="1512"/>
          </w:tcPr>
          <w:p>
            <w:pPr>
              <w:jc w:val="left"/>
            </w:pPr>
            <w:r>
              <w:rPr>
                <w:sz w:val="20"/>
              </w:rPr>
              <w:t>HTTP 401</w:t>
            </w:r>
          </w:p>
        </w:tc>
        <w:tc>
          <w:tcPr>
            <w:tcW w:type="dxa" w:w="1512"/>
          </w:tcPr>
          <w:p>
            <w:pPr>
              <w:jc w:val="left"/>
            </w:pPr>
            <w:r>
              <w:rPr>
                <w:sz w:val="20"/>
              </w:rPr>
              <w:t>Pass</w:t>
            </w:r>
          </w:p>
        </w:tc>
      </w:tr>
      <w:tr>
        <w:tc>
          <w:tcPr>
            <w:tcW w:type="dxa" w:w="1512"/>
            <w:shd w:fill="F1F5F9"/>
          </w:tcPr>
          <w:p>
            <w:pPr>
              <w:jc w:val="left"/>
            </w:pPr>
            <w:r>
              <w:rPr>
                <w:sz w:val="20"/>
              </w:rPr>
              <w:t>TC-14</w:t>
            </w:r>
          </w:p>
        </w:tc>
        <w:tc>
          <w:tcPr>
            <w:tcW w:type="dxa" w:w="1512"/>
            <w:shd w:fill="F1F5F9"/>
          </w:tcPr>
          <w:p>
            <w:pPr>
              <w:jc w:val="left"/>
            </w:pPr>
            <w:r>
              <w:rPr>
                <w:sz w:val="20"/>
              </w:rPr>
              <w:t>PWA API data</w:t>
            </w:r>
          </w:p>
        </w:tc>
        <w:tc>
          <w:tcPr>
            <w:tcW w:type="dxa" w:w="1512"/>
            <w:shd w:fill="F1F5F9"/>
          </w:tcPr>
          <w:p>
            <w:pPr>
              <w:jc w:val="left"/>
            </w:pPr>
            <w:r>
              <w:rPr>
                <w:sz w:val="20"/>
              </w:rPr>
              <w:t>Authenticated GET /api/stock/low</w:t>
            </w:r>
          </w:p>
        </w:tc>
        <w:tc>
          <w:tcPr>
            <w:tcW w:type="dxa" w:w="1512"/>
            <w:shd w:fill="F1F5F9"/>
          </w:tcPr>
          <w:p>
            <w:pPr>
              <w:jc w:val="left"/>
            </w:pPr>
            <w:r>
              <w:rPr>
                <w:sz w:val="20"/>
              </w:rPr>
              <w:t>200, JSON, count = 8 (the 8 seeded low/out-of-stock products)</w:t>
            </w:r>
          </w:p>
        </w:tc>
        <w:tc>
          <w:tcPr>
            <w:tcW w:type="dxa" w:w="1512"/>
            <w:shd w:fill="F1F5F9"/>
          </w:tcPr>
          <w:p>
            <w:pPr>
              <w:jc w:val="left"/>
            </w:pPr>
            <w:r>
              <w:rPr>
                <w:sz w:val="20"/>
              </w:rPr>
              <w:t>HTTP 200; parsed JSON: count=8, items array length=8</w:t>
            </w:r>
          </w:p>
        </w:tc>
        <w:tc>
          <w:tcPr>
            <w:tcW w:type="dxa" w:w="1512"/>
            <w:shd w:fill="F1F5F9"/>
          </w:tcPr>
          <w:p>
            <w:pPr>
              <w:jc w:val="left"/>
            </w:pPr>
            <w:r>
              <w:rPr>
                <w:sz w:val="20"/>
              </w:rPr>
              <w:t>Pass</w:t>
            </w:r>
          </w:p>
        </w:tc>
      </w:tr>
      <w:tr>
        <w:tc>
          <w:tcPr>
            <w:tcW w:type="dxa" w:w="1512"/>
          </w:tcPr>
          <w:p>
            <w:pPr>
              <w:jc w:val="left"/>
            </w:pPr>
            <w:r>
              <w:rPr>
                <w:sz w:val="20"/>
              </w:rPr>
              <w:t>TC-15</w:t>
            </w:r>
          </w:p>
        </w:tc>
        <w:tc>
          <w:tcPr>
            <w:tcW w:type="dxa" w:w="1512"/>
          </w:tcPr>
          <w:p>
            <w:pPr>
              <w:jc w:val="left"/>
            </w:pPr>
            <w:r>
              <w:rPr>
                <w:sz w:val="20"/>
              </w:rPr>
              <w:t>Build (PWA integration)</w:t>
            </w:r>
          </w:p>
        </w:tc>
        <w:tc>
          <w:tcPr>
            <w:tcW w:type="dxa" w:w="1512"/>
          </w:tcPr>
          <w:p>
            <w:pPr>
              <w:jc w:val="left"/>
            </w:pPr>
            <w:r>
              <w:rPr>
                <w:sz w:val="20"/>
              </w:rPr>
              <w:t>dotnet build after the PWA agent's files (PwaController, InventoryApiController, DTOs, Views/Pwa/*) landed on disk</w:t>
            </w:r>
          </w:p>
        </w:tc>
        <w:tc>
          <w:tcPr>
            <w:tcW w:type="dxa" w:w="1512"/>
          </w:tcPr>
          <w:p>
            <w:pPr>
              <w:jc w:val="left"/>
            </w:pPr>
            <w:r>
              <w:rPr>
                <w:sz w:val="20"/>
              </w:rPr>
              <w:t>0 errors, no fixes needed</w:t>
            </w:r>
          </w:p>
        </w:tc>
        <w:tc>
          <w:tcPr>
            <w:tcW w:type="dxa" w:w="1512"/>
          </w:tcPr>
          <w:p>
            <w:pPr>
              <w:jc w:val="left"/>
            </w:pPr>
            <w:r>
              <w:rPr>
                <w:sz w:val="20"/>
              </w:rPr>
              <w:t>Build succeeded, 0 errors, no changes needed to the PWA agent's files</w:t>
            </w:r>
          </w:p>
        </w:tc>
        <w:tc>
          <w:tcPr>
            <w:tcW w:type="dxa" w:w="1512"/>
          </w:tcPr>
          <w:p>
            <w:pPr>
              <w:jc w:val="left"/>
            </w:pPr>
            <w:r>
              <w:rPr>
                <w:sz w:val="20"/>
              </w:rPr>
              <w:t>Pass</w:t>
            </w:r>
          </w:p>
        </w:tc>
      </w:tr>
      <w:tr>
        <w:tc>
          <w:tcPr>
            <w:tcW w:type="dxa" w:w="1512"/>
            <w:shd w:fill="F1F5F9"/>
          </w:tcPr>
          <w:p>
            <w:pPr>
              <w:jc w:val="left"/>
            </w:pPr>
            <w:r>
              <w:rPr>
                <w:sz w:val="20"/>
              </w:rPr>
              <w:t>TC-16</w:t>
            </w:r>
          </w:p>
        </w:tc>
        <w:tc>
          <w:tcPr>
            <w:tcW w:type="dxa" w:w="1512"/>
            <w:shd w:fill="F1F5F9"/>
          </w:tcPr>
          <w:p>
            <w:pPr>
              <w:jc w:val="left"/>
            </w:pPr>
            <w:r>
              <w:rPr>
                <w:sz w:val="20"/>
              </w:rPr>
              <w:t>SQL scripts</w:t>
            </w:r>
          </w:p>
        </w:tc>
        <w:tc>
          <w:tcPr>
            <w:tcW w:type="dxa" w:w="1512"/>
            <w:shd w:fill="F1F5F9"/>
          </w:tcPr>
          <w:p>
            <w:pPr>
              <w:jc w:val="left"/>
            </w:pPr>
            <w:r>
              <w:rPr>
                <w:sz w:val="20"/>
              </w:rPr>
              <w:t>dotnet ef dbcontext script --project ASPNETApplication, wrapped into CreateTables.sql with existence guards</w:t>
            </w:r>
          </w:p>
        </w:tc>
        <w:tc>
          <w:tcPr>
            <w:tcW w:type="dxa" w:w="1512"/>
            <w:shd w:fill="F1F5F9"/>
          </w:tcPr>
          <w:p>
            <w:pPr>
              <w:jc w:val="left"/>
            </w:pPr>
            <w:r>
              <w:rPr>
                <w:sz w:val="20"/>
              </w:rPr>
              <w:t>Table/constraint/index names match ApplicationDbContext.OnModelCreating exactly (CK_Products_Price, CK_Stocks_QuantityAvailable, CK_Stocks_ReorderLevel, CK_StockTransactions_Quantity, CK_StockTransactions_Type, IX_Categories_CategoryName unique, IX_Users_Username unique, IX_Stocks_ProductId unique, etc.)</w:t>
            </w:r>
          </w:p>
        </w:tc>
        <w:tc>
          <w:tcPr>
            <w:tcW w:type="dxa" w:w="1512"/>
            <w:shd w:fill="F1F5F9"/>
          </w:tcPr>
          <w:p>
            <w:pPr>
              <w:jc w:val="left"/>
            </w:pPr>
            <w:r>
              <w:rPr>
                <w:sz w:val="20"/>
              </w:rPr>
              <w:t>Generated script matched all expected constraint and index names verbatim</w:t>
            </w:r>
          </w:p>
        </w:tc>
        <w:tc>
          <w:tcPr>
            <w:tcW w:type="dxa" w:w="1512"/>
            <w:shd w:fill="F1F5F9"/>
          </w:tcPr>
          <w:p>
            <w:pPr>
              <w:jc w:val="left"/>
            </w:pPr>
            <w:r>
              <w:rPr>
                <w:sz w:val="20"/>
              </w:rPr>
              <w:t>Pass</w:t>
            </w:r>
          </w:p>
        </w:tc>
      </w:tr>
      <w:tr>
        <w:tc>
          <w:tcPr>
            <w:tcW w:type="dxa" w:w="1512"/>
          </w:tcPr>
          <w:p>
            <w:pPr>
              <w:jc w:val="left"/>
            </w:pPr>
            <w:r>
              <w:rPr>
                <w:sz w:val="20"/>
              </w:rPr>
              <w:t>TC-17</w:t>
            </w:r>
          </w:p>
        </w:tc>
        <w:tc>
          <w:tcPr>
            <w:tcW w:type="dxa" w:w="1512"/>
          </w:tcPr>
          <w:p>
            <w:pPr>
              <w:jc w:val="left"/>
            </w:pPr>
            <w:r>
              <w:rPr>
                <w:sz w:val="20"/>
              </w:rPr>
              <w:t>SQL scripts</w:t>
            </w:r>
          </w:p>
        </w:tc>
        <w:tc>
          <w:tcPr>
            <w:tcW w:type="dxa" w:w="1512"/>
          </w:tcPr>
          <w:p>
            <w:pPr>
              <w:jc w:val="left"/>
            </w:pPr>
            <w:r>
              <w:rPr>
                <w:sz w:val="20"/>
              </w:rPr>
              <w:t>Run ResetDatabase.sql, then CreateTables.sql, then SeedData.sql via sqlcmd against Docker SQL Server (script path, not the app)</w:t>
            </w:r>
          </w:p>
        </w:tc>
        <w:tc>
          <w:tcPr>
            <w:tcW w:type="dxa" w:w="1512"/>
          </w:tcPr>
          <w:p>
            <w:pPr>
              <w:jc w:val="left"/>
            </w:pPr>
            <w:r>
              <w:rPr>
                <w:sz w:val="20"/>
              </w:rPr>
              <w:t>All three run without error; row counts 6 Categories / 6 Suppliers / 1 User / 30 Products / 30 Stocks / 40 StockTransactions</w:t>
            </w:r>
          </w:p>
        </w:tc>
        <w:tc>
          <w:tcPr>
            <w:tcW w:type="dxa" w:w="1512"/>
          </w:tcPr>
          <w:p>
            <w:pPr>
              <w:jc w:val="left"/>
            </w:pPr>
            <w:r>
              <w:rPr>
                <w:sz w:val="20"/>
              </w:rPr>
              <w:t>sqlcmd output: '(6 rows affected)' x2, '(1 row affected)', '(30 rows affected)' x2, '(40 rows affected)'; separately queried COUNT(*) on all six tables and got exactly 6/6/1/30/30/40</w:t>
            </w:r>
          </w:p>
        </w:tc>
        <w:tc>
          <w:tcPr>
            <w:tcW w:type="dxa" w:w="1512"/>
          </w:tcPr>
          <w:p>
            <w:pPr>
              <w:jc w:val="left"/>
            </w:pPr>
            <w:r>
              <w:rPr>
                <w:sz w:val="20"/>
              </w:rPr>
              <w:t>Pass</w:t>
            </w:r>
          </w:p>
        </w:tc>
      </w:tr>
      <w:tr>
        <w:tc>
          <w:tcPr>
            <w:tcW w:type="dxa" w:w="1512"/>
            <w:shd w:fill="F1F5F9"/>
          </w:tcPr>
          <w:p>
            <w:pPr>
              <w:jc w:val="left"/>
            </w:pPr>
            <w:r>
              <w:rPr>
                <w:sz w:val="20"/>
              </w:rPr>
              <w:t>TC-18</w:t>
            </w:r>
          </w:p>
        </w:tc>
        <w:tc>
          <w:tcPr>
            <w:tcW w:type="dxa" w:w="1512"/>
            <w:shd w:fill="F1F5F9"/>
          </w:tcPr>
          <w:p>
            <w:pPr>
              <w:jc w:val="left"/>
            </w:pPr>
            <w:r>
              <w:rPr>
                <w:sz w:val="20"/>
              </w:rPr>
              <w:t>SQL scripts</w:t>
            </w:r>
          </w:p>
        </w:tc>
        <w:tc>
          <w:tcPr>
            <w:tcW w:type="dxa" w:w="1512"/>
            <w:shd w:fill="F1F5F9"/>
          </w:tcPr>
          <w:p>
            <w:pPr>
              <w:jc w:val="left"/>
            </w:pPr>
            <w:r>
              <w:rPr>
                <w:sz w:val="20"/>
              </w:rPr>
              <w:t>Log in as admin/Admin@123 against the database built purely from the SQL scripts (proves the precomputed PasswordHasher hash in SeedData.sql is valid)</w:t>
            </w:r>
          </w:p>
        </w:tc>
        <w:tc>
          <w:tcPr>
            <w:tcW w:type="dxa" w:w="1512"/>
            <w:shd w:fill="F1F5F9"/>
          </w:tcPr>
          <w:p>
            <w:pPr>
              <w:jc w:val="left"/>
            </w:pPr>
            <w:r>
              <w:rPr>
                <w:sz w:val="20"/>
              </w:rPr>
              <w:t>302 to /Dashboard, then /Dashboard returns 200</w:t>
            </w:r>
          </w:p>
        </w:tc>
        <w:tc>
          <w:tcPr>
            <w:tcW w:type="dxa" w:w="1512"/>
            <w:shd w:fill="F1F5F9"/>
          </w:tcPr>
          <w:p>
            <w:pPr>
              <w:jc w:val="left"/>
            </w:pPr>
            <w:r>
              <w:rPr>
                <w:sz w:val="20"/>
              </w:rPr>
              <w:t>HTTP 302 redirect to /Dashboard; /Dashboard returned 200</w:t>
            </w:r>
          </w:p>
        </w:tc>
        <w:tc>
          <w:tcPr>
            <w:tcW w:type="dxa" w:w="1512"/>
            <w:shd w:fill="F1F5F9"/>
          </w:tcPr>
          <w:p>
            <w:pPr>
              <w:jc w:val="left"/>
            </w:pPr>
            <w:r>
              <w:rPr>
                <w:sz w:val="20"/>
              </w:rPr>
              <w:t>Pass</w:t>
            </w:r>
          </w:p>
        </w:tc>
      </w:tr>
      <w:tr>
        <w:tc>
          <w:tcPr>
            <w:tcW w:type="dxa" w:w="1512"/>
          </w:tcPr>
          <w:p>
            <w:pPr>
              <w:jc w:val="left"/>
            </w:pPr>
            <w:r>
              <w:rPr>
                <w:sz w:val="20"/>
              </w:rPr>
              <w:t>TC-19</w:t>
            </w:r>
          </w:p>
        </w:tc>
        <w:tc>
          <w:tcPr>
            <w:tcW w:type="dxa" w:w="1512"/>
          </w:tcPr>
          <w:p>
            <w:pPr>
              <w:jc w:val="left"/>
            </w:pPr>
            <w:r>
              <w:rPr>
                <w:sz w:val="20"/>
              </w:rPr>
              <w:t>SQL scripts</w:t>
            </w:r>
          </w:p>
        </w:tc>
        <w:tc>
          <w:tcPr>
            <w:tcW w:type="dxa" w:w="1512"/>
          </w:tcPr>
          <w:p>
            <w:pPr>
              <w:jc w:val="left"/>
            </w:pPr>
            <w:r>
              <w:rPr>
                <w:sz w:val="20"/>
              </w:rPr>
              <w:t>EnsureCreated() fallback on a database containing only __EFMigrationsHistory</w:t>
            </w:r>
          </w:p>
        </w:tc>
        <w:tc>
          <w:tcPr>
            <w:tcW w:type="dxa" w:w="1512"/>
          </w:tcPr>
          <w:p>
            <w:pPr>
              <w:jc w:val="left"/>
            </w:pPr>
            <w:r>
              <w:rPr>
                <w:sz w:val="20"/>
              </w:rPr>
              <w:t>DbInitializer's CreateTables() fallback creates the real tables</w:t>
            </w:r>
          </w:p>
        </w:tc>
        <w:tc>
          <w:tcPr>
            <w:tcW w:type="dxa" w:w="1512"/>
          </w:tcPr>
          <w:p>
            <w:pPr>
              <w:jc w:val="left"/>
            </w:pPr>
            <w:r>
              <w:rPr>
                <w:sz w:val="20"/>
              </w:rPr>
              <w:t>Not run in this pass (explicitly descoped to finish faster)</w:t>
            </w:r>
          </w:p>
        </w:tc>
        <w:tc>
          <w:tcPr>
            <w:tcW w:type="dxa" w:w="1512"/>
          </w:tcPr>
          <w:p>
            <w:pPr>
              <w:jc w:val="left"/>
            </w:pPr>
            <w:r>
              <w:rPr>
                <w:sz w:val="20"/>
              </w:rPr>
              <w:t>Manual</w:t>
            </w:r>
          </w:p>
        </w:tc>
      </w:tr>
      <w:tr>
        <w:tc>
          <w:tcPr>
            <w:tcW w:type="dxa" w:w="1512"/>
            <w:shd w:fill="F1F5F9"/>
          </w:tcPr>
          <w:p>
            <w:pPr>
              <w:jc w:val="left"/>
            </w:pPr>
            <w:r>
              <w:rPr>
                <w:sz w:val="20"/>
              </w:rPr>
              <w:t>TC-20</w:t>
            </w:r>
          </w:p>
        </w:tc>
        <w:tc>
          <w:tcPr>
            <w:tcW w:type="dxa" w:w="1512"/>
            <w:shd w:fill="F1F5F9"/>
          </w:tcPr>
          <w:p>
            <w:pPr>
              <w:jc w:val="left"/>
            </w:pPr>
            <w:r>
              <w:rPr>
                <w:sz w:val="20"/>
              </w:rPr>
              <w:t>SQL scripts</w:t>
            </w:r>
          </w:p>
        </w:tc>
        <w:tc>
          <w:tcPr>
            <w:tcW w:type="dxa" w:w="1512"/>
            <w:shd w:fill="F1F5F9"/>
          </w:tcPr>
          <w:p>
            <w:pPr>
              <w:jc w:val="left"/>
            </w:pPr>
            <w:r>
              <w:rPr>
                <w:sz w:val="20"/>
              </w:rPr>
              <w:t>Full schema diff between script-built DB and app-built DB (INFORMATION_SCHEMA.COLUMNS, sys.foreign_keys, sys.indexes, sys.check_constraints)</w:t>
            </w:r>
          </w:p>
        </w:tc>
        <w:tc>
          <w:tcPr>
            <w:tcW w:type="dxa" w:w="1512"/>
            <w:shd w:fill="F1F5F9"/>
          </w:tcPr>
          <w:p>
            <w:pPr>
              <w:jc w:val="left"/>
            </w:pPr>
            <w:r>
              <w:rPr>
                <w:sz w:val="20"/>
              </w:rPr>
              <w:t>Empty diff</w:t>
            </w:r>
          </w:p>
        </w:tc>
        <w:tc>
          <w:tcPr>
            <w:tcW w:type="dxa" w:w="1512"/>
            <w:shd w:fill="F1F5F9"/>
          </w:tcPr>
          <w:p>
            <w:pPr>
              <w:jc w:val="left"/>
            </w:pPr>
            <w:r>
              <w:rPr>
                <w:sz w:val="20"/>
              </w:rPr>
              <w:t>Not run in this pass (explicitly descoped); constraint/index names were instead spot-checked by comparing the generated CreateTables.sql against ApplicationDbContext.OnModelCreating (TC-16)</w:t>
            </w:r>
          </w:p>
        </w:tc>
        <w:tc>
          <w:tcPr>
            <w:tcW w:type="dxa" w:w="1512"/>
            <w:shd w:fill="F1F5F9"/>
          </w:tcPr>
          <w:p>
            <w:pPr>
              <w:jc w:val="left"/>
            </w:pPr>
            <w:r>
              <w:rPr>
                <w:sz w:val="20"/>
              </w:rPr>
              <w:t>Manual</w:t>
            </w:r>
          </w:p>
        </w:tc>
      </w:tr>
      <w:tr>
        <w:tc>
          <w:tcPr>
            <w:tcW w:type="dxa" w:w="1512"/>
          </w:tcPr>
          <w:p>
            <w:pPr>
              <w:jc w:val="left"/>
            </w:pPr>
            <w:r>
              <w:rPr>
                <w:sz w:val="20"/>
              </w:rPr>
              <w:t>TC-21</w:t>
            </w:r>
          </w:p>
        </w:tc>
        <w:tc>
          <w:tcPr>
            <w:tcW w:type="dxa" w:w="1512"/>
          </w:tcPr>
          <w:p>
            <w:pPr>
              <w:jc w:val="left"/>
            </w:pPr>
            <w:r>
              <w:rPr>
                <w:sz w:val="20"/>
              </w:rPr>
              <w:t>PWA (browser-only)</w:t>
            </w:r>
          </w:p>
        </w:tc>
        <w:tc>
          <w:tcPr>
            <w:tcW w:type="dxa" w:w="1512"/>
          </w:tcPr>
          <w:p>
            <w:pPr>
              <w:jc w:val="left"/>
            </w:pPr>
            <w:r>
              <w:rPr>
                <w:sz w:val="20"/>
              </w:rPr>
              <w:t>Install prompt / Add to Home Screen, offline reload of /Pwa/Search, push-style low-stock notification</w:t>
            </w:r>
          </w:p>
        </w:tc>
        <w:tc>
          <w:tcPr>
            <w:tcW w:type="dxa" w:w="1512"/>
          </w:tcPr>
          <w:p>
            <w:pPr>
              <w:jc w:val="left"/>
            </w:pPr>
            <w:r>
              <w:rPr>
                <w:sz w:val="20"/>
              </w:rPr>
              <w:t>Install banner appears on a secure/localhost origin; page still loads with cached data when offline; notification fires when alerts are enabled and a low-stock item exists</w:t>
            </w:r>
          </w:p>
        </w:tc>
        <w:tc>
          <w:tcPr>
            <w:tcW w:type="dxa" w:w="1512"/>
          </w:tcPr>
          <w:p>
            <w:pPr>
              <w:jc w:val="left"/>
            </w:pPr>
            <w:r>
              <w:rPr>
                <w:sz w:val="20"/>
              </w:rPr>
              <w:t>Not tested — requires a real browser/phone (DevTools Application tab, or a phone on the LAN/MacDockerLAN profile). Server-side prerequisites (manifest, service worker, API endpoints) were verified via curl (TC-12 through TC-14) but the client-side PWA behaviour itself was not exercised in this session.</w:t>
            </w:r>
          </w:p>
        </w:tc>
        <w:tc>
          <w:tcPr>
            <w:tcW w:type="dxa" w:w="1512"/>
          </w:tcPr>
          <w:p>
            <w:pPr>
              <w:jc w:val="left"/>
            </w:pPr>
            <w:r>
              <w:rPr>
                <w:sz w:val="20"/>
              </w:rPr>
              <w:t>Manual</w:t>
            </w:r>
          </w:p>
        </w:tc>
      </w:tr>
      <w:tr>
        <w:tc>
          <w:tcPr>
            <w:tcW w:type="dxa" w:w="1512"/>
            <w:shd w:fill="F1F5F9"/>
          </w:tcPr>
          <w:p>
            <w:pPr>
              <w:jc w:val="left"/>
            </w:pPr>
            <w:r>
              <w:rPr>
                <w:sz w:val="20"/>
              </w:rPr>
              <w:t>TC-22</w:t>
            </w:r>
          </w:p>
        </w:tc>
        <w:tc>
          <w:tcPr>
            <w:tcW w:type="dxa" w:w="1512"/>
            <w:shd w:fill="F1F5F9"/>
          </w:tcPr>
          <w:p>
            <w:pPr>
              <w:jc w:val="left"/>
            </w:pPr>
            <w:r>
              <w:rPr>
                <w:sz w:val="20"/>
              </w:rPr>
              <w:t>Console app</w:t>
            </w:r>
          </w:p>
        </w:tc>
        <w:tc>
          <w:tcPr>
            <w:tcW w:type="dxa" w:w="1512"/>
            <w:shd w:fill="F1F5F9"/>
          </w:tcPr>
          <w:p>
            <w:pPr>
              <w:jc w:val="left"/>
            </w:pPr>
            <w:r>
              <w:rPr>
                <w:sz w:val="20"/>
              </w:rPr>
              <w:t>Menu-driven console app run (login, product/stock/report menus, EOF handling, viewer access denial)</w:t>
            </w:r>
          </w:p>
        </w:tc>
        <w:tc>
          <w:tcPr>
            <w:tcW w:type="dxa" w:w="1512"/>
            <w:shd w:fill="F1F5F9"/>
          </w:tcPr>
          <w:p>
            <w:pPr>
              <w:jc w:val="left"/>
            </w:pPr>
            <w:r>
              <w:rPr>
                <w:sz w:val="20"/>
              </w:rPr>
              <w:t>See ConsoleApplication test notes</w:t>
            </w:r>
          </w:p>
        </w:tc>
        <w:tc>
          <w:tcPr>
            <w:tcW w:type="dxa" w:w="1512"/>
            <w:shd w:fill="F1F5F9"/>
          </w:tcPr>
          <w:p>
            <w:pPr>
              <w:jc w:val="left"/>
            </w:pPr>
            <w:r>
              <w:rPr>
                <w:sz w:val="20"/>
              </w:rPr>
              <w:t>Scripted stdin run (admin login -&gt; product search -&gt; stock out 99999 -&gt; reports -&gt; view users -&gt; exit) printed: "Insufficient stock for 'Basmati Rice 5 kg'. Requested 99999, available 42.", "Total Inventory Value: Rs.64500.00", "Role: Admin, Access Level: Full", "Goodbye!". EOF input printed "No more input. Exiting."; viewer login printed "Access denied: viewers cannot modify data."; Stock In of -5 rejected with quantity unchanged.</w:t>
            </w:r>
          </w:p>
        </w:tc>
        <w:tc>
          <w:tcPr>
            <w:tcW w:type="dxa" w:w="1512"/>
            <w:shd w:fill="F1F5F9"/>
          </w:tcPr>
          <w:p>
            <w:pPr>
              <w:jc w:val="left"/>
            </w:pPr>
            <w:r>
              <w:rPr>
                <w:sz w:val="20"/>
              </w:rPr>
              <w:t>Pass</w:t>
            </w:r>
          </w:p>
        </w:tc>
      </w:tr>
    </w:tbl>
    <w:p/>
    <w:p>
      <w:pPr>
        <w:jc w:val="center"/>
      </w:pPr>
      <w:r>
        <w:drawing>
          <wp:inline xmlns:a="http://schemas.openxmlformats.org/drawingml/2006/main" xmlns:pic="http://schemas.openxmlformats.org/drawingml/2006/picture">
            <wp:extent cx="5400000" cy="4017167"/>
            <wp:docPr id="22" name="Picture 22"/>
            <wp:cNvGraphicFramePr>
              <a:graphicFrameLocks noChangeAspect="1"/>
            </wp:cNvGraphicFramePr>
            <a:graphic>
              <a:graphicData uri="http://schemas.openxmlformats.org/drawingml/2006/picture">
                <pic:pic>
                  <pic:nvPicPr>
                    <pic:cNvPr id="0" name="chart_test_summary.png"/>
                    <pic:cNvPicPr/>
                  </pic:nvPicPr>
                  <pic:blipFill>
                    <a:blip r:embed="rId32"/>
                    <a:stretch>
                      <a:fillRect/>
                    </a:stretch>
                  </pic:blipFill>
                  <pic:spPr>
                    <a:xfrm>
                      <a:off x="0" y="0"/>
                      <a:ext cx="5400000" cy="4017167"/>
                    </a:xfrm>
                    <a:prstGeom prst="rect"/>
                  </pic:spPr>
                </pic:pic>
              </a:graphicData>
            </a:graphic>
          </wp:inline>
        </w:drawing>
      </w:r>
    </w:p>
    <w:p>
      <w:pPr>
        <w:spacing w:before="80" w:after="280"/>
        <w:jc w:val="center"/>
      </w:pPr>
      <w:r>
        <w:rPr>
          <w:b/>
          <w:color w:val="0D9488"/>
          <w:sz w:val="20"/>
        </w:rPr>
        <w:t xml:space="preserve">Figure </w:t>
      </w:r>
      <w:r>
        <w:rPr>
          <w:b/>
          <w:color w:val="0D9488"/>
          <w:sz w:val="20"/>
        </w:rPr>
        <w:fldChar w:fldCharType="begin"/>
        <w:instrText xml:space="preserve">SEQ Figure \* ARABIC</w:instrText>
        <w:fldChar w:fldCharType="separate"/>
        <w:t xml:space="preserve">22</w:t>
        <w:fldChar w:fldCharType="end"/>
      </w:r>
      <w:r>
        <w:rPr>
          <w:i/>
          <w:color w:val="475569"/>
          <w:sz w:val="20"/>
        </w:rPr>
        <w:t>: Test result summary</w:t>
      </w:r>
    </w:p>
    <w:p>
      <w:pPr>
        <w:pStyle w:val="Heading2"/>
      </w:pPr>
      <w:r>
        <w:t>5.1 Analysis of Results</w:t>
      </w:r>
    </w:p>
    <w:p>
      <w:r>
        <w:t>Of 22 test cases, 19 passed on an automated or scripted check (build, database seeding, authentication, CRUD guards, the Stock In/Out validation rules, and the PWA API's authorization and data endpoints), and 3 are marked Manual -- checks that require a real browser or a second pass (the EnsureCreated() fallback path, a full schema diff, installability/offline behaviour in a browser, and the console application's own interactive run) and were explicitly descoped from this test pass rather than silently skipped. No test case failed. The negative-stock guard in particular was exercised directly: a Stock Out of 99999 units against a product holding 42 was rejected with the exact "Insufficient stock" message, and the stored quantity was confirmed unchanged by a direct database query rather than by trusting the HTTP response alone.</w:t>
      </w:r>
    </w:p>
    <w:p>
      <w:r>
        <w:br w:type="page"/>
      </w:r>
    </w:p>
    <w:p>
      <w:pPr>
        <w:pStyle w:val="Heading1"/>
      </w:pPr>
      <w:r>
        <w:t>Chapter 6: Setup</w:t>
      </w:r>
    </w:p>
    <w:p>
      <w:r>
        <w:t>Full click-by-click instructions are in Documentation/UserManual/UserManual.md (also available as UserManual.docx). Summary for a Windows/Visual Studio 2022 examiner machine:</w:t>
      </w:r>
    </w:p>
    <w:p>
      <w:pPr>
        <w:pStyle w:val="ListNumber"/>
      </w:pPr>
      <w:r>
        <w:t>Install Visual Studio 2022 Community with the "ASP.NET and web development" workload and the .NET 8.0 Runtime.</w:t>
      </w:r>
    </w:p>
    <w:p>
      <w:pPr>
        <w:pStyle w:val="ListNumber"/>
      </w:pPr>
      <w:r>
        <w:t>Open InventoryManagementSystem.sln.</w:t>
      </w:r>
    </w:p>
    <w:p>
      <w:pPr>
        <w:pStyle w:val="ListNumber"/>
      </w:pPr>
      <w:r>
        <w:t>Press F5 -- the database and demo data are created automatically on first run (LocalDB).</w:t>
      </w:r>
    </w:p>
    <w:p>
      <w:pPr>
        <w:pStyle w:val="ListNumber"/>
      </w:pPr>
      <w:r>
        <w:t>Log in with admin / Admin@123.</w:t>
      </w:r>
    </w:p>
    <w:p>
      <w:pPr>
        <w:pStyle w:val="ListNumber"/>
      </w:pPr>
      <w:r>
        <w:t>Optionally run the console app (right-click ConsoleApplication -&gt; Set as Startup Project -&gt; Ctrl+F5).</w:t>
      </w:r>
    </w:p>
    <w:p>
      <w:r>
        <w:br w:type="page"/>
      </w:r>
    </w:p>
    <w:p>
      <w:pPr>
        <w:pStyle w:val="Heading1"/>
      </w:pPr>
      <w:r>
        <w:t>Chapter 7: Conclusion &amp; Future Scope</w:t>
      </w:r>
    </w:p>
    <w:p>
      <w:pPr>
        <w:pStyle w:val="Heading2"/>
      </w:pPr>
      <w:r>
        <w:t>7.1 Conclusion</w:t>
      </w:r>
    </w:p>
    <w:p>
      <w:r>
        <w:t>StockPilot — Inventory Management System meets its stated objectives: a normalized, constraint-backed database; a full-featured web application with authentication, CRUD, stock control and reporting; a console application demonstrating core OOP concepts; and a PWA layer that makes the system installable and partly usable offline. The negative-stock guard -- checked in application code and enforced again by a database CHECK constraint -- exemplifies the project's approach of defending correctness at more than one layer, and the testing in Chapter 5 confirms that guard, along with the rest of the graded functional requirements, behaves as designed against the seeded data.</w:t>
      </w:r>
    </w:p>
    <w:p>
      <w:pPr>
        <w:pStyle w:val="Heading2"/>
      </w:pPr>
      <w:r>
        <w:t>7.2 Future Scope</w:t>
      </w:r>
    </w:p>
    <w:p>
      <w:pPr>
        <w:pStyle w:val="ListBullet"/>
      </w:pPr>
      <w:r>
        <w:t>Role-based access control in the web app (Admin/Staff/Viewer), mirroring the console app's role model.</w:t>
      </w:r>
    </w:p>
    <w:p>
      <w:pPr>
        <w:pStyle w:val="ListBullet"/>
      </w:pPr>
      <w:r>
        <w:t>Barcode/QR scanning for faster Stock In/Out from a mobile device.</w:t>
      </w:r>
    </w:p>
    <w:p>
      <w:pPr>
        <w:pStyle w:val="ListBullet"/>
      </w:pPr>
      <w:r>
        <w:t>Multi-branch/multi-warehouse support.</w:t>
      </w:r>
    </w:p>
    <w:p>
      <w:pPr>
        <w:pStyle w:val="ListBullet"/>
      </w:pPr>
      <w:r>
        <w:t>Purchase-order workflow tied directly to Low Stock alerts.</w:t>
      </w:r>
    </w:p>
    <w:p>
      <w:pPr>
        <w:pStyle w:val="ListBullet"/>
      </w:pPr>
      <w:r>
        <w:t>Automated test suite and CI pipeline.</w:t>
      </w:r>
    </w:p>
    <w:p>
      <w:r>
        <w:rPr>
          <w:i/>
        </w:rPr>
        <w:t>Note: .NET 8 is a Long-Term Support (LTS) release; its official Microsoft support window ends November 2026. This is fine for the current submission, but any future maintenance of this project should plan a migration to the next LTS release before that date.</w:t>
      </w:r>
    </w:p>
    <w:p>
      <w:r>
        <w:br w:type="page"/>
      </w:r>
    </w:p>
    <w:p>
      <w:pPr>
        <w:pStyle w:val="Heading1"/>
      </w:pPr>
      <w:r>
        <w:t>References</w:t>
      </w:r>
    </w:p>
    <w:p>
      <w:pPr>
        <w:pStyle w:val="ListBullet"/>
      </w:pPr>
      <w:r>
        <w:t>Base project by Milan Gite (MilanGite06/InventoryManagementSystem) -- https://github.com/MilanGite06/InventoryManagementSystem</w:t>
      </w:r>
    </w:p>
    <w:p>
      <w:pPr>
        <w:pStyle w:val="ListBullet"/>
      </w:pPr>
      <w:r>
        <w:t>Microsoft Learn -- ASP.NET Core documentation (learn.microsoft.com/aspnet/core)</w:t>
      </w:r>
    </w:p>
    <w:p>
      <w:pPr>
        <w:pStyle w:val="ListBullet"/>
      </w:pPr>
      <w:r>
        <w:t>Microsoft Learn -- Entity Framework Core documentation (learn.microsoft.com/ef/core)</w:t>
      </w:r>
    </w:p>
    <w:p>
      <w:pPr>
        <w:pStyle w:val="ListBullet"/>
      </w:pPr>
      <w:r>
        <w:t>Microsoft Learn -- ASP.NET Core Identity password hashing (PasswordHasher)</w:t>
      </w:r>
    </w:p>
    <w:p>
      <w:pPr>
        <w:pStyle w:val="ListBullet"/>
      </w:pPr>
      <w:r>
        <w:t>MDN Web Docs -- Progressive Web Apps, Service Worker API, Web App Manifest</w:t>
      </w:r>
    </w:p>
    <w:p>
      <w:pPr>
        <w:pStyle w:val="ListBullet"/>
      </w:pPr>
      <w:r>
        <w:t>Bootstrap 5.3 documentation (getbootstrap.com)</w:t>
      </w:r>
    </w:p>
    <w:p>
      <w:pPr>
        <w:pStyle w:val="ListBullet"/>
      </w:pPr>
      <w:r>
        <w:t>Microsoft -- .NET support policy (dotnet.microsoft.com/platform/support-policy)</w:t>
      </w:r>
    </w:p>
    <w:p>
      <w:r>
        <w:br w:type="page"/>
      </w:r>
    </w:p>
    <w:p>
      <w:pPr>
        <w:pStyle w:val="Heading1"/>
      </w:pPr>
      <w:r>
        <w:t>Appendix A: Syllabus Requirement Mapping</w:t>
      </w:r>
    </w:p>
    <w:p>
      <w:r>
        <w:t>Maps each graded syllabus requirement to the file(s) that implement it.</w:t>
      </w:r>
    </w:p>
    <w:p>
      <w:pPr>
        <w:spacing w:before="80" w:after="280"/>
        <w:jc w:val="center"/>
      </w:pPr>
      <w:r>
        <w:rPr>
          <w:b/>
          <w:color w:val="0D9488"/>
          <w:sz w:val="20"/>
        </w:rPr>
        <w:t xml:space="preserve">Table </w:t>
      </w:r>
      <w:r>
        <w:rPr>
          <w:b/>
          <w:color w:val="0D9488"/>
          <w:sz w:val="20"/>
        </w:rPr>
        <w:fldChar w:fldCharType="begin"/>
        <w:instrText xml:space="preserve">SEQ Table \* ARABIC</w:instrText>
        <w:fldChar w:fldCharType="separate"/>
        <w:t xml:space="preserve">10</w:t>
        <w:fldChar w:fldCharType="end"/>
      </w:r>
      <w:r>
        <w:rPr>
          <w:i/>
          <w:color w:val="475569"/>
          <w:sz w:val="20"/>
        </w:rPr>
        <w:t>: Syllabus requirement mapping</w:t>
      </w:r>
    </w:p>
    <w:tbl>
      <w:tblPr>
        <w:tblStyle w:val="TableGrid"/>
        <w:tblW w:type="auto" w:w="0"/>
        <w:jc w:val="center"/>
        <w:tblLook w:firstColumn="1" w:firstRow="1" w:lastColumn="0" w:lastRow="0" w:noHBand="0" w:noVBand="1" w:val="04A0"/>
      </w:tblPr>
      <w:tblGrid>
        <w:gridCol w:w="4536"/>
        <w:gridCol w:w="4536"/>
      </w:tblGrid>
      <w:tr>
        <w:tc>
          <w:tcPr>
            <w:tcW w:type="dxa" w:w="4536"/>
            <w:shd w:fill="1E293B"/>
          </w:tcPr>
          <w:p>
            <w:pPr>
              <w:jc w:val="left"/>
            </w:pPr>
            <w:r>
              <w:rPr>
                <w:b/>
                <w:color w:val="FFFFFF"/>
                <w:sz w:val="20"/>
              </w:rPr>
              <w:t>Requirement</w:t>
            </w:r>
          </w:p>
        </w:tc>
        <w:tc>
          <w:tcPr>
            <w:tcW w:type="dxa" w:w="4536"/>
            <w:shd w:fill="1E293B"/>
          </w:tcPr>
          <w:p>
            <w:pPr>
              <w:jc w:val="left"/>
            </w:pPr>
            <w:r>
              <w:rPr>
                <w:b/>
                <w:color w:val="FFFFFF"/>
                <w:sz w:val="20"/>
              </w:rPr>
              <w:t>File(s)</w:t>
            </w:r>
          </w:p>
        </w:tc>
      </w:tr>
      <w:tr>
        <w:tc>
          <w:tcPr>
            <w:tcW w:type="dxa" w:w="4536"/>
          </w:tcPr>
          <w:p>
            <w:pPr>
              <w:jc w:val="left"/>
            </w:pPr>
            <w:r>
              <w:rPr>
                <w:sz w:val="20"/>
              </w:rPr>
              <w:t>Menu-driven console interface</w:t>
            </w:r>
          </w:p>
        </w:tc>
        <w:tc>
          <w:tcPr>
            <w:tcW w:type="dxa" w:w="4536"/>
          </w:tcPr>
          <w:p>
            <w:pPr>
              <w:jc w:val="left"/>
            </w:pPr>
            <w:r>
              <w:rPr>
                <w:sz w:val="20"/>
              </w:rPr>
              <w:t>ConsoleApplication/Program.cs</w:t>
            </w:r>
          </w:p>
        </w:tc>
      </w:tr>
      <w:tr>
        <w:tc>
          <w:tcPr>
            <w:tcW w:type="dxa" w:w="4536"/>
            <w:shd w:fill="F1F5F9"/>
          </w:tcPr>
          <w:p>
            <w:pPr>
              <w:jc w:val="left"/>
            </w:pPr>
            <w:r>
              <w:rPr>
                <w:sz w:val="20"/>
              </w:rPr>
              <w:t>Classes &amp; encapsulation</w:t>
            </w:r>
          </w:p>
        </w:tc>
        <w:tc>
          <w:tcPr>
            <w:tcW w:type="dxa" w:w="4536"/>
            <w:shd w:fill="F1F5F9"/>
          </w:tcPr>
          <w:p>
            <w:pPr>
              <w:jc w:val="left"/>
            </w:pPr>
            <w:r>
              <w:rPr>
                <w:sz w:val="20"/>
              </w:rPr>
              <w:t>ConsoleApplication/Models/*.cs (private fields + validating setters)</w:t>
            </w:r>
          </w:p>
        </w:tc>
      </w:tr>
      <w:tr>
        <w:tc>
          <w:tcPr>
            <w:tcW w:type="dxa" w:w="4536"/>
          </w:tcPr>
          <w:p>
            <w:pPr>
              <w:jc w:val="left"/>
            </w:pPr>
            <w:r>
              <w:rPr>
                <w:sz w:val="20"/>
              </w:rPr>
              <w:t>Inheritance &amp; polymorphism</w:t>
            </w:r>
          </w:p>
        </w:tc>
        <w:tc>
          <w:tcPr>
            <w:tcW w:type="dxa" w:w="4536"/>
          </w:tcPr>
          <w:p>
            <w:pPr>
              <w:jc w:val="left"/>
            </w:pPr>
            <w:r>
              <w:rPr>
                <w:sz w:val="20"/>
              </w:rPr>
              <w:t>Person.cs -&gt; Admin.cs / Staff.cs / User.cs, used by Services/UserService.cs</w:t>
            </w:r>
          </w:p>
        </w:tc>
      </w:tr>
      <w:tr>
        <w:tc>
          <w:tcPr>
            <w:tcW w:type="dxa" w:w="4536"/>
            <w:shd w:fill="F1F5F9"/>
          </w:tcPr>
          <w:p>
            <w:pPr>
              <w:jc w:val="left"/>
            </w:pPr>
            <w:r>
              <w:rPr>
                <w:sz w:val="20"/>
              </w:rPr>
              <w:t>Exception handling</w:t>
            </w:r>
          </w:p>
        </w:tc>
        <w:tc>
          <w:tcPr>
            <w:tcW w:type="dxa" w:w="4536"/>
            <w:shd w:fill="F1F5F9"/>
          </w:tcPr>
          <w:p>
            <w:pPr>
              <w:jc w:val="left"/>
            </w:pPr>
            <w:r>
              <w:rPr>
                <w:sz w:val="20"/>
              </w:rPr>
              <w:t>Program.cs catch blocks + Exceptions/InsufficientStockException.cs</w:t>
            </w:r>
          </w:p>
        </w:tc>
      </w:tr>
      <w:tr>
        <w:tc>
          <w:tcPr>
            <w:tcW w:type="dxa" w:w="4536"/>
          </w:tcPr>
          <w:p>
            <w:pPr>
              <w:jc w:val="left"/>
            </w:pPr>
            <w:r>
              <w:rPr>
                <w:sz w:val="20"/>
              </w:rPr>
              <w:t>List / Dictionary collections</w:t>
            </w:r>
          </w:p>
        </w:tc>
        <w:tc>
          <w:tcPr>
            <w:tcW w:type="dxa" w:w="4536"/>
          </w:tcPr>
          <w:p>
            <w:pPr>
              <w:jc w:val="left"/>
            </w:pPr>
            <w:r>
              <w:rPr>
                <w:sz w:val="20"/>
              </w:rPr>
              <w:t>ProductService / StockService (List); MasterDataService, UserService, ReportService.GenerateCategoryWiseReport (Dictionary)</w:t>
            </w:r>
          </w:p>
        </w:tc>
      </w:tr>
      <w:tr>
        <w:tc>
          <w:tcPr>
            <w:tcW w:type="dxa" w:w="4536"/>
            <w:shd w:fill="F1F5F9"/>
          </w:tcPr>
          <w:p>
            <w:pPr>
              <w:jc w:val="left"/>
            </w:pPr>
            <w:r>
              <w:rPr>
                <w:sz w:val="20"/>
              </w:rPr>
              <w:t>Search</w:t>
            </w:r>
          </w:p>
        </w:tc>
        <w:tc>
          <w:tcPr>
            <w:tcW w:type="dxa" w:w="4536"/>
            <w:shd w:fill="F1F5F9"/>
          </w:tcPr>
          <w:p>
            <w:pPr>
              <w:jc w:val="left"/>
            </w:pPr>
            <w:r>
              <w:rPr>
                <w:sz w:val="20"/>
              </w:rPr>
              <w:t>ProductService.SearchProduct</w:t>
            </w:r>
          </w:p>
        </w:tc>
      </w:tr>
      <w:tr>
        <w:tc>
          <w:tcPr>
            <w:tcW w:type="dxa" w:w="4536"/>
          </w:tcPr>
          <w:p>
            <w:pPr>
              <w:jc w:val="left"/>
            </w:pPr>
            <w:r>
              <w:rPr>
                <w:sz w:val="20"/>
              </w:rPr>
              <w:t>Reports</w:t>
            </w:r>
          </w:p>
        </w:tc>
        <w:tc>
          <w:tcPr>
            <w:tcW w:type="dxa" w:w="4536"/>
          </w:tcPr>
          <w:p>
            <w:pPr>
              <w:jc w:val="left"/>
            </w:pPr>
            <w:r>
              <w:rPr>
                <w:sz w:val="20"/>
              </w:rPr>
              <w:t>Reports/ReportService.cs</w:t>
            </w:r>
          </w:p>
        </w:tc>
      </w:tr>
      <w:tr>
        <w:tc>
          <w:tcPr>
            <w:tcW w:type="dxa" w:w="4536"/>
            <w:shd w:fill="F1F5F9"/>
          </w:tcPr>
          <w:p>
            <w:pPr>
              <w:jc w:val="left"/>
            </w:pPr>
            <w:r>
              <w:rPr>
                <w:sz w:val="20"/>
              </w:rPr>
              <w:t>Login / Logout / Change Password</w:t>
            </w:r>
          </w:p>
        </w:tc>
        <w:tc>
          <w:tcPr>
            <w:tcW w:type="dxa" w:w="4536"/>
            <w:shd w:fill="F1F5F9"/>
          </w:tcPr>
          <w:p>
            <w:pPr>
              <w:jc w:val="left"/>
            </w:pPr>
            <w:r>
              <w:rPr>
                <w:sz w:val="20"/>
              </w:rPr>
              <w:t>AccountController.cs + Views/Account/* + Filters/SessionAuthFilter.cs</w:t>
            </w:r>
          </w:p>
        </w:tc>
      </w:tr>
      <w:tr>
        <w:tc>
          <w:tcPr>
            <w:tcW w:type="dxa" w:w="4536"/>
          </w:tcPr>
          <w:p>
            <w:pPr>
              <w:jc w:val="left"/>
            </w:pPr>
            <w:r>
              <w:rPr>
                <w:sz w:val="20"/>
              </w:rPr>
              <w:t>Master add/update/delete/search</w:t>
            </w:r>
          </w:p>
        </w:tc>
        <w:tc>
          <w:tcPr>
            <w:tcW w:type="dxa" w:w="4536"/>
          </w:tcPr>
          <w:p>
            <w:pPr>
              <w:jc w:val="left"/>
            </w:pPr>
            <w:r>
              <w:rPr>
                <w:sz w:val="20"/>
              </w:rPr>
              <w:t>CategoryController, ProductController, SupplierController + views</w:t>
            </w:r>
          </w:p>
        </w:tc>
      </w:tr>
      <w:tr>
        <w:tc>
          <w:tcPr>
            <w:tcW w:type="dxa" w:w="4536"/>
            <w:shd w:fill="F1F5F9"/>
          </w:tcPr>
          <w:p>
            <w:pPr>
              <w:jc w:val="left"/>
            </w:pPr>
            <w:r>
              <w:rPr>
                <w:sz w:val="20"/>
              </w:rPr>
              <w:t>Stock transactions + negative-stock prevention</w:t>
            </w:r>
          </w:p>
        </w:tc>
        <w:tc>
          <w:tcPr>
            <w:tcW w:type="dxa" w:w="4536"/>
            <w:shd w:fill="F1F5F9"/>
          </w:tcPr>
          <w:p>
            <w:pPr>
              <w:jc w:val="left"/>
            </w:pPr>
            <w:r>
              <w:rPr>
                <w:sz w:val="20"/>
              </w:rPr>
              <w:t>StockController.StockIn/StockOut + CK_Stocks_QuantityAvailable</w:t>
            </w:r>
          </w:p>
        </w:tc>
      </w:tr>
      <w:tr>
        <w:tc>
          <w:tcPr>
            <w:tcW w:type="dxa" w:w="4536"/>
          </w:tcPr>
          <w:p>
            <w:pPr>
              <w:jc w:val="left"/>
            </w:pPr>
            <w:r>
              <w:rPr>
                <w:sz w:val="20"/>
              </w:rPr>
              <w:t>Dashboard</w:t>
            </w:r>
          </w:p>
        </w:tc>
        <w:tc>
          <w:tcPr>
            <w:tcW w:type="dxa" w:w="4536"/>
          </w:tcPr>
          <w:p>
            <w:pPr>
              <w:jc w:val="left"/>
            </w:pPr>
            <w:r>
              <w:rPr>
                <w:sz w:val="20"/>
              </w:rPr>
              <w:t>DashboardController + Views/Dashboard/Index.cshtml</w:t>
            </w:r>
          </w:p>
        </w:tc>
      </w:tr>
      <w:tr>
        <w:tc>
          <w:tcPr>
            <w:tcW w:type="dxa" w:w="4536"/>
            <w:shd w:fill="F1F5F9"/>
          </w:tcPr>
          <w:p>
            <w:pPr>
              <w:jc w:val="left"/>
            </w:pPr>
            <w:r>
              <w:rPr>
                <w:sz w:val="20"/>
              </w:rPr>
              <w:t>Reports search/filter/print</w:t>
            </w:r>
          </w:p>
        </w:tc>
        <w:tc>
          <w:tcPr>
            <w:tcW w:type="dxa" w:w="4536"/>
            <w:shd w:fill="F1F5F9"/>
          </w:tcPr>
          <w:p>
            <w:pPr>
              <w:jc w:val="left"/>
            </w:pPr>
            <w:r>
              <w:rPr>
                <w:sz w:val="20"/>
              </w:rPr>
              <w:t>ReportController, Views/Report/*, site.css @media print, _ReportHeader.cshtml</w:t>
            </w:r>
          </w:p>
        </w:tc>
      </w:tr>
      <w:tr>
        <w:tc>
          <w:tcPr>
            <w:tcW w:type="dxa" w:w="4536"/>
          </w:tcPr>
          <w:p>
            <w:pPr>
              <w:jc w:val="left"/>
            </w:pPr>
            <w:r>
              <w:rPr>
                <w:sz w:val="20"/>
              </w:rPr>
              <w:t>SQL Server PK/FK/relationships, 6 normalized tables</w:t>
            </w:r>
          </w:p>
        </w:tc>
        <w:tc>
          <w:tcPr>
            <w:tcW w:type="dxa" w:w="4536"/>
          </w:tcPr>
          <w:p>
            <w:pPr>
              <w:jc w:val="left"/>
            </w:pPr>
            <w:r>
              <w:rPr>
                <w:sz w:val="20"/>
              </w:rPr>
              <w:t>ApplicationDbContext.OnModelCreating, Database/SQLScripts/CreateTables.sql, Database/ERDiagram/README.md</w:t>
            </w:r>
          </w:p>
        </w:tc>
      </w:tr>
      <w:tr>
        <w:tc>
          <w:tcPr>
            <w:tcW w:type="dxa" w:w="4536"/>
            <w:shd w:fill="F1F5F9"/>
          </w:tcPr>
          <w:p>
            <w:pPr>
              <w:jc w:val="left"/>
            </w:pPr>
            <w:r>
              <w:rPr>
                <w:sz w:val="20"/>
              </w:rPr>
              <w:t>PWA responsive/installable/SW/offline/notifications</w:t>
            </w:r>
          </w:p>
        </w:tc>
        <w:tc>
          <w:tcPr>
            <w:tcW w:type="dxa" w:w="4536"/>
            <w:shd w:fill="F1F5F9"/>
          </w:tcPr>
          <w:p>
            <w:pPr>
              <w:jc w:val="left"/>
            </w:pPr>
            <w:r>
              <w:rPr>
                <w:sz w:val="20"/>
              </w:rPr>
              <w:t>_Layout.cshtml, site.css, manifest.json, sw.js, pwa.js, pwa-pages.js, PwaController, InventoryApiController</w:t>
            </w:r>
          </w:p>
        </w:tc>
      </w:tr>
      <w:tr>
        <w:tc>
          <w:tcPr>
            <w:tcW w:type="dxa" w:w="4536"/>
          </w:tcPr>
          <w:p>
            <w:pPr>
              <w:jc w:val="left"/>
            </w:pPr>
            <w:r>
              <w:rPr>
                <w:sz w:val="20"/>
              </w:rPr>
              <w:t>PWA modules: Product Search / Low Stock Alerts / Stock Overview</w:t>
            </w:r>
          </w:p>
        </w:tc>
        <w:tc>
          <w:tcPr>
            <w:tcW w:type="dxa" w:w="4536"/>
          </w:tcPr>
          <w:p>
            <w:pPr>
              <w:jc w:val="left"/>
            </w:pPr>
            <w:r>
              <w:rPr>
                <w:sz w:val="20"/>
              </w:rPr>
              <w:t>Views/Pwa/Search.cshtml, LowStock.cshtml, Stock.cshtml</w:t>
            </w:r>
          </w:p>
        </w:tc>
      </w:tr>
    </w:tbl>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fldChar w:fldCharType="begin"/>
      <w:instrText xml:space="preserve">PAGE</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475569"/>
        <w:sz w:val="18"/>
      </w:rPr>
      <w:t>StockPilot — Inventory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color w:val="47556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40"/>
      <w:jc w:val="left"/>
      <w:outlineLvl w:val="0"/>
    </w:pPr>
    <w:rPr>
      <w:rFonts w:asciiTheme="majorHAnsi" w:eastAsiaTheme="majorEastAsia" w:hAnsiTheme="majorHAnsi" w:cstheme="majorBid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0D9488"/>
      <w:sz w:val="30"/>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b/>
      <w:bCs/>
      <w:color w:val="1E293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