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Types>
</file>

<file path=_rels/.rels><?xml version='1.0' encoding='utf-8'?>
<ns0:Relationships xmlns:ns0="http://schemas.openxmlformats.org/package/2006/relationships">
  <ns0:Relationship Id="rId1" Type="http://schemas.openxmlformats.org/officeDocument/2006/relationships/officeDocument" Target="word/document.xml" />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ChapterTitle"/>
        <w:jc w:val="center"/>
        <w:spacing w:after="220" w:line="360" w:lineRule="auto"/>
      </w:pPr>
      <w:r>
        <w:rPr>
          <w:b/>
        </w:rPr>
        <w:t>CHAPTER 3</w:t>
      </w:r>
    </w:p>
    <w:p>
      <w:pPr>
        <w:pStyle w:val="ChapterSubtitle"/>
        <w:jc w:val="center"/>
        <w:spacing w:after="220" w:line="360" w:lineRule="auto"/>
      </w:pPr>
      <w:r>
        <w:rPr>
          <w:b/>
        </w:rPr>
        <w:t>RESEARCH METHODOLOGY</w:t>
      </w:r>
    </w:p>
    <w:p>
      <w:pPr>
        <w:pStyle w:val="Heading1"/>
        <w:spacing w:after="180" w:line="360" w:lineRule="auto"/>
      </w:pPr>
      <w:r>
        <w:rPr>
          <w:b/>
        </w:rPr>
        <w:t>3.1 Introduction</w:t>
      </w:r>
    </w:p>
    <w:p>
      <w:pPr>
        <w:pStyle w:val="Normal"/>
        <w:spacing w:after="160" w:line="360" w:lineRule="auto"/>
      </w:pPr>
      <w:r>
        <w:rPr/>
        <w:t>Chapter 2 identified a research gap in low-cost language-guided mobile robot navigation. Existing systems such as LM-Nav, VLMaps, HOV-SG, ViNT, NoMaD, VLMnav, NaVid, Uni-NaVid, and NaVILA show that language, vision, and action can be combined for robot navigation. However, many of these systems require expensive robot platforms, RGB-D cameras, LiDAR, mapping pipelines, server-level models, or complex navigation policies. This creates a practical gap for student-level implementation.</w:t>
      </w:r>
    </w:p>
    <w:p>
      <w:pPr>
        <w:pStyle w:val="Normal"/>
        <w:spacing w:after="160" w:line="360" w:lineRule="auto"/>
      </w:pPr>
      <w:r>
        <w:rPr/>
        <w:t>The earlier single-board hardware direction is removed from the methodology because the board is not currently available for the project. The methodology is therefore updated around three practical implementation approaches:</w:t>
      </w:r>
    </w:p>
    <w:p>
      <w:pPr>
        <w:pStyle w:val="Normal"/>
        <w:ind w:left="360"/>
        <w:spacing w:after="80" w:line="360" w:lineRule="auto"/>
      </w:pPr>
      <w:r>
        <w:rPr/>
        <w:t>- **Approach 1:** Raspberry Pi, ESP32, USB webcam, motor driver, ultrasonic sensors, and a GPU laptop or desktop connected through WiFi.</w:t>
      </w:r>
    </w:p>
    <w:p>
      <w:pPr>
        <w:pStyle w:val="Normal"/>
        <w:ind w:left="360"/>
        <w:spacing w:after="80" w:line="360" w:lineRule="auto"/>
      </w:pPr>
      <w:r>
        <w:rPr/>
        <w:t>- **Approach 2:** Google Dev Board, ESP32, USB webcam, motor driver, and ultrasonic sensors.</w:t>
      </w:r>
    </w:p>
    <w:p>
      <w:pPr>
        <w:pStyle w:val="Normal"/>
        <w:ind w:left="360"/>
        <w:spacing w:after="80" w:line="360" w:lineRule="auto"/>
      </w:pPr>
      <w:r>
        <w:rPr/>
        <w:t>- **Approach 3:** Laptop-only feasibility test using the built-in laptop camera and local GPU, where the human operator follows the model's suggested movement actions.</w:t>
      </w:r>
    </w:p>
    <w:p>
      <w:pPr>
        <w:pStyle w:val="Normal"/>
        <w:spacing w:after="160" w:line="360" w:lineRule="auto"/>
      </w:pPr>
      <w:r>
        <w:rPr/>
        <w:t>The methodology is inspired by the modular structure of LM-Nav and the prompt-based action-selection idea of VLMnav. LM-Nav motivates the separation between language understanding, visual grounding, and navigation execution. VLMnav motivates asking a model to choose from a fixed set of navigation actions. This project adapts those ideas into a low-cost indoor prototype and a feasibility-testing workflow.</w:t>
      </w:r>
    </w:p>
    <w:p>
      <w:pPr>
        <w:pStyle w:val="Normal"/>
        <w:spacing w:after="160" w:line="360" w:lineRule="auto"/>
      </w:pPr>
      <w:r>
        <w:rPr/>
        <w:t>The intended action set is limited to:</w:t>
      </w:r>
    </w:p>
    <w:p>
      <w:pPr>
        <w:pStyle w:val="Normal"/>
        <w:ind w:left="360"/>
        <w:spacing w:after="80" w:line="360" w:lineRule="auto"/>
      </w:pPr>
      <w:r>
        <w:rPr/>
        <w:t xml:space="preserve">- </w:t>
      </w:r>
      <w:r>
        <w:rPr>
          <w:rFonts w:ascii="Courier New" w:hAnsi="Courier New"/>
        </w:rPr>
        <w:t>move_forward</w:t>
      </w:r>
    </w:p>
    <w:p>
      <w:pPr>
        <w:pStyle w:val="Normal"/>
        <w:ind w:left="360"/>
        <w:spacing w:after="80" w:line="360" w:lineRule="auto"/>
      </w:pPr>
      <w:r>
        <w:rPr/>
        <w:t xml:space="preserve">- </w:t>
      </w:r>
      <w:r>
        <w:rPr>
          <w:rFonts w:ascii="Courier New" w:hAnsi="Courier New"/>
        </w:rPr>
        <w:t>turn_left</w:t>
      </w:r>
    </w:p>
    <w:p>
      <w:pPr>
        <w:pStyle w:val="Normal"/>
        <w:ind w:left="360"/>
        <w:spacing w:after="80" w:line="360" w:lineRule="auto"/>
      </w:pPr>
      <w:r>
        <w:rPr/>
        <w:t xml:space="preserve">- </w:t>
      </w:r>
      <w:r>
        <w:rPr>
          <w:rFonts w:ascii="Courier New" w:hAnsi="Courier New"/>
        </w:rPr>
        <w:t>turn_right</w:t>
      </w:r>
    </w:p>
    <w:p>
      <w:pPr>
        <w:pStyle w:val="Normal"/>
        <w:ind w:left="360"/>
        <w:spacing w:after="80" w:line="360" w:lineRule="auto"/>
      </w:pPr>
      <w:r>
        <w:rPr/>
        <w:t xml:space="preserve">- </w:t>
      </w:r>
      <w:r>
        <w:rPr>
          <w:rFonts w:ascii="Courier New" w:hAnsi="Courier New"/>
        </w:rPr>
        <w:t>stop</w:t>
      </w:r>
    </w:p>
    <w:p>
      <w:pPr>
        <w:pStyle w:val="Normal"/>
        <w:ind w:left="360"/>
        <w:spacing w:after="80" w:line="360" w:lineRule="auto"/>
      </w:pPr>
      <w:r>
        <w:rPr/>
        <w:t xml:space="preserve">- </w:t>
      </w:r>
      <w:r>
        <w:rPr>
          <w:rFonts w:ascii="Courier New" w:hAnsi="Courier New"/>
        </w:rPr>
        <w:t>search</w:t>
      </w:r>
    </w:p>
    <w:p>
      <w:pPr>
        <w:pStyle w:val="Normal"/>
        <w:spacing w:after="160" w:line="360" w:lineRule="auto"/>
      </w:pPr>
      <w:r>
        <w:rPr/>
        <w:t>This restricted action set is suitable because it can be tested in the laptop-only setup and later mapped to motor commands in the physical robot approaches. The main contribution of the methodology is the design, implementation, and evaluation of a prompt-engineered indoor navigation pipeline that can be tested first with a laptop and then transferred to a low-cost robot platform.</w:t>
      </w:r>
    </w:p>
    <w:p>
      <w:pPr>
        <w:pStyle w:val="Heading1"/>
        <w:spacing w:after="180" w:line="360" w:lineRule="auto"/>
      </w:pPr>
      <w:r>
        <w:rPr>
          <w:b/>
        </w:rPr>
        <w:t>3.2 Research Design and Project Workflow</w:t>
      </w:r>
    </w:p>
    <w:p>
      <w:pPr>
        <w:pStyle w:val="Normal"/>
        <w:spacing w:after="160" w:line="360" w:lineRule="auto"/>
      </w:pPr>
      <w:r>
        <w:rPr/>
        <w:t>The project follows an iterative prototyping methodology. This approach is suitable because the system contains prompt engineering, computer vision, model inference, safety validation, and optional physical motor-control components. Each component must be tested separately before the complete robot is evaluated in indoor navigation scenarios.</w:t>
      </w:r>
    </w:p>
    <w:p>
      <w:pPr>
        <w:pStyle w:val="Normal"/>
        <w:spacing w:after="160" w:line="360" w:lineRule="auto"/>
      </w:pPr>
      <w:r>
        <w:rPr/>
        <w:t>The methodology is organized around three main activities. First, the laptop-only setup is used to test model latency, prompt output, live camera processing, and action-selection behavior. Second, the physical robot alternatives are prepared and compared. Third, the selected physical approach connects webcam input, model output, ESP32 ultrasonic readings, and motor-driver commands to evaluate simple indoor robot movement.</w:t>
      </w:r>
    </w:p>
    <w:p>
      <w:pPr>
        <w:pStyle w:val="Heading2"/>
        <w:spacing w:after="160" w:line="360" w:lineRule="auto"/>
      </w:pPr>
      <w:r>
        <w:rPr>
          <w:b/>
        </w:rPr>
        <w:t>3.2.1 Methodology Alignment with Research Objectives</w:t>
      </w:r>
    </w:p>
    <w:p>
      <w:pPr>
        <w:pStyle w:val="Normal"/>
        <w:spacing w:after="160" w:line="360" w:lineRule="auto"/>
      </w:pPr>
      <w:r>
        <w:rPr/>
        <w:t>The methodology is aligned with the project objectives as shown in Table 3.1.</w:t>
      </w:r>
    </w:p>
    <w:p>
      <w:pPr>
        <w:pStyle w:val="Caption"/>
        <w:jc w:val="center"/>
        <w:spacing w:after="120" w:line="360" w:lineRule="auto"/>
      </w:pPr>
      <w:r>
        <w:rPr>
          <w:b/>
        </w:rPr>
        <w:t>Table 3.1: Methodology Alignment with Research Objectives</w:t>
      </w:r>
    </w:p>
    <w:p>
      <w:pPr>
        <w:jc w:val="center"/>
        <w:spacing w:after="220"/>
      </w:pPr>
      <w:r>
        <w:drawing>
          <wp:inline distT="0" distB="0" distL="0" distR="0">
            <wp:extent cx="5733288" cy="651710"/>
            <wp:effectExtent l="0" t="0" r="0" b="0"/>
            <wp:docPr id="102" name="table_3_1_methodology_alignment_with_research_objectives"/>
            <wp:cNvGraphicFramePr/>
            <a:graphic>
              <a:graphicData uri="http://schemas.openxmlformats.org/drawingml/2006/picture">
                <pic:pic>
                  <pic:nvPicPr>
                    <pic:cNvPr id="0" name="image1.png"/>
                    <pic:cNvPicPr/>
                  </pic:nvPicPr>
                  <pic:blipFill>
                    <a:blip r:embed="rId1"/>
                    <a:stretch>
                      <a:fillRect/>
                    </a:stretch>
                  </pic:blipFill>
                  <pic:spPr>
                    <a:xfrm>
                      <a:off x="0" y="0"/>
                      <a:ext cx="5733288" cy="651710"/>
                    </a:xfrm>
                    <a:prstGeom prst="rect">
                      <a:avLst/>
                    </a:prstGeom>
                  </pic:spPr>
                </pic:pic>
              </a:graphicData>
            </a:graphic>
          </wp:inline>
        </w:drawing>
      </w:r>
    </w:p>
    <w:p>
      <w:pPr>
        <w:pStyle w:val="Heading2"/>
        <w:spacing w:after="160" w:line="360" w:lineRule="auto"/>
      </w:pPr>
      <w:r>
        <w:rPr>
          <w:b/>
        </w:rPr>
        <w:t>3.2.2 Overall Project Workflow</w:t>
      </w:r>
    </w:p>
    <w:p>
      <w:pPr>
        <w:pStyle w:val="Normal"/>
        <w:spacing w:after="160" w:line="360" w:lineRule="auto"/>
      </w:pPr>
      <w:r>
        <w:rPr/>
        <w:t>The workflow begins with the laptop-only test. This first phase checks whether the available GPU laptop can process live video and produce useful navigation actions quickly enough. If the model is too slow, the prompt, model, image resolution, or inference strategy must be adjusted before building the robot.</w:t>
      </w:r>
    </w:p>
    <w:p>
      <w:pPr>
        <w:pStyle w:val="Normal"/>
        <w:spacing w:after="160" w:line="360" w:lineRule="auto"/>
      </w:pPr>
      <w:r>
        <w:rPr/>
        <w:t>After the laptop-only test, the physical robot approaches are compared. Approach 1 uses a Raspberry Pi on the robot and a GPU laptop or desktop as a remote model server. Approach 2 uses a Google Dev Board for more standalone onboard inference. Both physical approaches use an ESP32 to handle the motor driver and ultrasonic sensors.</w:t>
      </w:r>
    </w:p>
    <w:p>
      <w:pPr>
        <w:pStyle w:val="Normal"/>
        <w:spacing w:after="160" w:line="360" w:lineRule="auto"/>
      </w:pPr>
      <w:r>
        <w:rPr/>
        <w:t>The workflow is summarized in Figure 3.1.</w:t>
      </w:r>
    </w:p>
    <w:p>
      <w:pPr>
        <w:pStyle w:val="Caption"/>
        <w:jc w:val="center"/>
        <w:spacing w:after="120" w:line="360" w:lineRule="auto"/>
      </w:pPr>
      <w:r>
        <w:rPr>
          <w:b/>
        </w:rPr>
        <w:t>Figure 3.1: Proposed project workflow</w:t>
      </w:r>
    </w:p>
    <w:p>
      <w:pPr>
        <w:jc w:val="center"/>
        <w:spacing w:after="220"/>
      </w:pPr>
      <w:r>
        <w:drawing>
          <wp:inline distT="0" distB="0" distL="0" distR="0">
            <wp:extent cx="5733288" cy="5885230"/>
            <wp:effectExtent l="0" t="0" r="0" b="0"/>
            <wp:docPr id="103" name="figure_3_1_proposed_project_workflow"/>
            <wp:cNvGraphicFramePr/>
            <a:graphic>
              <a:graphicData uri="http://schemas.openxmlformats.org/drawingml/2006/picture">
                <pic:pic>
                  <pic:nvPicPr>
                    <pic:cNvPr id="0" name="image2.png"/>
                    <pic:cNvPicPr/>
                  </pic:nvPicPr>
                  <pic:blipFill>
                    <a:blip r:embed="rId2"/>
                    <a:stretch>
                      <a:fillRect/>
                    </a:stretch>
                  </pic:blipFill>
                  <pic:spPr>
                    <a:xfrm>
                      <a:off x="0" y="0"/>
                      <a:ext cx="5733288" cy="5885230"/>
                    </a:xfrm>
                    <a:prstGeom prst="rect">
                      <a:avLst/>
                    </a:prstGeom>
                  </pic:spPr>
                </pic:pic>
              </a:graphicData>
            </a:graphic>
          </wp:inline>
        </w:drawing>
      </w:r>
    </w:p>
    <w:p>
      <w:pPr>
        <w:pStyle w:val="Heading2"/>
        <w:spacing w:after="160" w:line="360" w:lineRule="auto"/>
      </w:pPr>
      <w:r>
        <w:rPr>
          <w:b/>
        </w:rPr>
        <w:t>3.2.3 Development Workflow</w:t>
      </w:r>
    </w:p>
    <w:p>
      <w:pPr>
        <w:pStyle w:val="Normal"/>
        <w:spacing w:after="160" w:line="360" w:lineRule="auto"/>
      </w:pPr>
      <w:r>
        <w:rPr/>
        <w:t>The development workflow is divided into stages so that model and hardware risks can be reduced before full robot integration.</w:t>
      </w:r>
    </w:p>
    <w:p>
      <w:pPr>
        <w:pStyle w:val="Caption"/>
        <w:jc w:val="center"/>
        <w:spacing w:after="120" w:line="360" w:lineRule="auto"/>
      </w:pPr>
      <w:r>
        <w:rPr>
          <w:b/>
        </w:rPr>
        <w:t>Table 3.2: Development Workflow</w:t>
      </w:r>
    </w:p>
    <w:p>
      <w:pPr>
        <w:jc w:val="center"/>
        <w:spacing w:after="220"/>
      </w:pPr>
      <w:r>
        <w:drawing>
          <wp:inline distT="0" distB="0" distL="0" distR="0">
            <wp:extent cx="5733288" cy="2150971"/>
            <wp:effectExtent l="0" t="0" r="0" b="0"/>
            <wp:docPr id="104" name="table_3_2_development_workflow"/>
            <wp:cNvGraphicFramePr/>
            <a:graphic>
              <a:graphicData uri="http://schemas.openxmlformats.org/drawingml/2006/picture">
                <pic:pic>
                  <pic:nvPicPr>
                    <pic:cNvPr id="0" name="image3.png"/>
                    <pic:cNvPicPr/>
                  </pic:nvPicPr>
                  <pic:blipFill>
                    <a:blip r:embed="rId3"/>
                    <a:stretch>
                      <a:fillRect/>
                    </a:stretch>
                  </pic:blipFill>
                  <pic:spPr>
                    <a:xfrm>
                      <a:off x="0" y="0"/>
                      <a:ext cx="5733288" cy="2150971"/>
                    </a:xfrm>
                    <a:prstGeom prst="rect">
                      <a:avLst/>
                    </a:prstGeom>
                  </pic:spPr>
                </pic:pic>
              </a:graphicData>
            </a:graphic>
          </wp:inline>
        </w:drawing>
      </w:r>
    </w:p>
    <w:p>
      <w:pPr>
        <w:pStyle w:val="Heading1"/>
        <w:spacing w:after="180" w:line="360" w:lineRule="auto"/>
      </w:pPr>
      <w:r>
        <w:rPr>
          <w:b/>
        </w:rPr>
        <w:t>3.3 Proposed System Architecture</w:t>
      </w:r>
    </w:p>
    <w:p>
      <w:pPr>
        <w:pStyle w:val="Normal"/>
        <w:spacing w:after="160" w:line="360" w:lineRule="auto"/>
      </w:pPr>
      <w:r>
        <w:rPr/>
        <w:t>The proposed system architecture adapts the LM-Nav idea into a practical low-cost workflow. LM-Nav separates language understanding, visual grounding, and navigation execution. In this project, those stages are implemented as prompt processing, structured navigation output generation, webcam-based visual grounding or VLM action selection, safety validation, and either displayed human-followed actions or ESP32-based motor-driver control.</w:t>
      </w:r>
    </w:p>
    <w:p>
      <w:pPr>
        <w:pStyle w:val="Caption"/>
        <w:jc w:val="center"/>
        <w:spacing w:after="120" w:line="360" w:lineRule="auto"/>
      </w:pPr>
      <w:r>
        <w:rPr>
          <w:b/>
        </w:rPr>
        <w:t>Figure 3.2: Proposed system architecture</w:t>
      </w:r>
    </w:p>
    <w:p>
      <w:pPr>
        <w:jc w:val="center"/>
        <w:spacing w:after="220"/>
      </w:pPr>
      <w:r>
        <w:drawing>
          <wp:inline distT="0" distB="0" distL="0" distR="0">
            <wp:extent cx="2764744" cy="8138160"/>
            <wp:effectExtent l="0" t="0" r="0" b="0"/>
            <wp:docPr id="105" name="figure_3_2_proposed_system_architecture"/>
            <wp:cNvGraphicFramePr/>
            <a:graphic>
              <a:graphicData uri="http://schemas.openxmlformats.org/drawingml/2006/picture">
                <pic:pic>
                  <pic:nvPicPr>
                    <pic:cNvPr id="0" name="image4.png"/>
                    <pic:cNvPicPr/>
                  </pic:nvPicPr>
                  <pic:blipFill>
                    <a:blip r:embed="rId4"/>
                    <a:stretch>
                      <a:fillRect/>
                    </a:stretch>
                  </pic:blipFill>
                  <pic:spPr>
                    <a:xfrm>
                      <a:off x="0" y="0"/>
                      <a:ext cx="2764744" cy="8138160"/>
                    </a:xfrm>
                    <a:prstGeom prst="rect">
                      <a:avLst/>
                    </a:prstGeom>
                  </pic:spPr>
                </pic:pic>
              </a:graphicData>
            </a:graphic>
          </wp:inline>
        </w:drawing>
      </w:r>
    </w:p>
    <w:p>
      <w:pPr>
        <w:pStyle w:val="Normal"/>
        <w:spacing w:after="160" w:line="360" w:lineRule="auto"/>
      </w:pPr>
      <w:r>
        <w:rPr/>
        <w:t>The architecture is intentionally modular. If the system fails, the failure can be traced to a specific component: prompt output, visual grounding, action selection, model latency, ESP32 communication, motor-driver control, or physical movement. This is important for an FYP because the project must be evaluated systematically rather than only judged by whether the robot moves.</w:t>
      </w:r>
    </w:p>
    <w:p>
      <w:pPr>
        <w:pStyle w:val="Heading2"/>
        <w:spacing w:after="160" w:line="360" w:lineRule="auto"/>
      </w:pPr>
      <w:r>
        <w:rPr>
          <w:b/>
        </w:rPr>
        <w:t>3.3.1 Implementation Approaches and Hardware Roles</w:t>
      </w:r>
    </w:p>
    <w:p>
      <w:pPr>
        <w:pStyle w:val="Normal"/>
        <w:spacing w:after="160" w:line="360" w:lineRule="auto"/>
      </w:pPr>
      <w:r>
        <w:rPr/>
        <w:t>The three implementation approaches are shown in Table 3.3.</w:t>
      </w:r>
    </w:p>
    <w:p>
      <w:pPr>
        <w:pStyle w:val="Caption"/>
        <w:jc w:val="center"/>
        <w:spacing w:after="120" w:line="360" w:lineRule="auto"/>
      </w:pPr>
      <w:r>
        <w:rPr>
          <w:b/>
        </w:rPr>
        <w:t>Table 3.3: Proposed Implementation Approaches and Hardware Roles</w:t>
      </w:r>
    </w:p>
    <w:p>
      <w:pPr>
        <w:jc w:val="center"/>
        <w:spacing w:after="220"/>
      </w:pPr>
      <w:r>
        <w:drawing>
          <wp:inline distT="0" distB="0" distL="0" distR="0">
            <wp:extent cx="5733288" cy="707088"/>
            <wp:effectExtent l="0" t="0" r="0" b="0"/>
            <wp:docPr id="106" name="table_3_3_proposed_implementation_approaches_and_hardware_roles"/>
            <wp:cNvGraphicFramePr/>
            <a:graphic>
              <a:graphicData uri="http://schemas.openxmlformats.org/drawingml/2006/picture">
                <pic:pic>
                  <pic:nvPicPr>
                    <pic:cNvPr id="0" name="image5.png"/>
                    <pic:cNvPicPr/>
                  </pic:nvPicPr>
                  <pic:blipFill>
                    <a:blip r:embed="rId5"/>
                    <a:stretch>
                      <a:fillRect/>
                    </a:stretch>
                  </pic:blipFill>
                  <pic:spPr>
                    <a:xfrm>
                      <a:off x="0" y="0"/>
                      <a:ext cx="5733288" cy="707088"/>
                    </a:xfrm>
                    <a:prstGeom prst="rect">
                      <a:avLst/>
                    </a:prstGeom>
                  </pic:spPr>
                </pic:pic>
              </a:graphicData>
            </a:graphic>
          </wp:inline>
        </w:drawing>
      </w:r>
    </w:p>
    <w:p>
      <w:pPr>
        <w:pStyle w:val="Normal"/>
        <w:spacing w:after="160" w:line="360" w:lineRule="auto"/>
      </w:pPr>
      <w:r>
        <w:rPr/>
        <w:t xml:space="preserve">For the physical robot approaches, the ESP32 is responsible for real-time ultrasonic reading and motor-driver control. This keeps timing-sensitive tasks separate from AI inference. The AI layer should only send validated high-level commands such as </w:t>
      </w:r>
      <w:r>
        <w:rPr>
          <w:rFonts w:ascii="Courier New" w:hAnsi="Courier New"/>
        </w:rPr>
        <w:t>FWD</w:t>
      </w:r>
      <w:r>
        <w:rPr/>
        <w:t xml:space="preserve">, </w:t>
      </w:r>
      <w:r>
        <w:rPr>
          <w:rFonts w:ascii="Courier New" w:hAnsi="Courier New"/>
        </w:rPr>
        <w:t>LEFT</w:t>
      </w:r>
      <w:r>
        <w:rPr/>
        <w:t xml:space="preserve">, </w:t>
      </w:r>
      <w:r>
        <w:rPr>
          <w:rFonts w:ascii="Courier New" w:hAnsi="Courier New"/>
        </w:rPr>
        <w:t>RIGHT</w:t>
      </w:r>
      <w:r>
        <w:rPr/>
        <w:t xml:space="preserve">, </w:t>
      </w:r>
      <w:r>
        <w:rPr>
          <w:rFonts w:ascii="Courier New" w:hAnsi="Courier New"/>
        </w:rPr>
        <w:t>SEARCH</w:t>
      </w:r>
      <w:r>
        <w:rPr/>
        <w:t xml:space="preserve">, and </w:t>
      </w:r>
      <w:r>
        <w:rPr>
          <w:rFonts w:ascii="Courier New" w:hAnsi="Courier New"/>
        </w:rPr>
        <w:t>STOP</w:t>
      </w:r>
      <w:r>
        <w:rPr/>
        <w:t>.</w:t>
      </w:r>
    </w:p>
    <w:p>
      <w:pPr>
        <w:pStyle w:val="Heading1"/>
        <w:spacing w:after="180" w:line="360" w:lineRule="auto"/>
      </w:pPr>
      <w:r>
        <w:rPr>
          <w:b/>
        </w:rPr>
        <w:t>3.4 System Requirements, Constraints, and Acceptance Criteria</w:t>
      </w:r>
    </w:p>
    <w:p>
      <w:pPr>
        <w:pStyle w:val="Normal"/>
        <w:spacing w:after="160" w:line="360" w:lineRule="auto"/>
      </w:pPr>
      <w:r>
        <w:rPr/>
        <w:t>The system requirements are defined according to the actual scope of the updated project. The prototype must be able to accept a simple navigation instruction, process the instruction into a structured format, use webcam input for grounding or action selection, and either display a recommended movement in the laptop-only setup or move the robot using validated ESP32 commands in the physical setup.</w:t>
      </w:r>
    </w:p>
    <w:p>
      <w:pPr>
        <w:pStyle w:val="Caption"/>
        <w:jc w:val="center"/>
        <w:spacing w:after="120" w:line="360" w:lineRule="auto"/>
      </w:pPr>
      <w:r>
        <w:rPr>
          <w:b/>
        </w:rPr>
        <w:t>Table 3.4: Requirements and Acceptance Criteria</w:t>
      </w:r>
    </w:p>
    <w:p>
      <w:pPr>
        <w:jc w:val="center"/>
        <w:spacing w:after="220"/>
      </w:pPr>
      <w:r>
        <w:drawing>
          <wp:inline distT="0" distB="0" distL="0" distR="0">
            <wp:extent cx="5733288" cy="1536390"/>
            <wp:effectExtent l="0" t="0" r="0" b="0"/>
            <wp:docPr id="107" name="table_3_4_requirements_and_acceptance_criteria"/>
            <wp:cNvGraphicFramePr/>
            <a:graphic>
              <a:graphicData uri="http://schemas.openxmlformats.org/drawingml/2006/picture">
                <pic:pic>
                  <pic:nvPicPr>
                    <pic:cNvPr id="0" name="image6.png"/>
                    <pic:cNvPicPr/>
                  </pic:nvPicPr>
                  <pic:blipFill>
                    <a:blip r:embed="rId6"/>
                    <a:stretch>
                      <a:fillRect/>
                    </a:stretch>
                  </pic:blipFill>
                  <pic:spPr>
                    <a:xfrm>
                      <a:off x="0" y="0"/>
                      <a:ext cx="5733288" cy="1536390"/>
                    </a:xfrm>
                    <a:prstGeom prst="rect">
                      <a:avLst/>
                    </a:prstGeom>
                  </pic:spPr>
                </pic:pic>
              </a:graphicData>
            </a:graphic>
          </wp:inline>
        </w:drawing>
      </w:r>
    </w:p>
    <w:p>
      <w:pPr>
        <w:pStyle w:val="Normal"/>
        <w:spacing w:after="160" w:line="360" w:lineRule="auto"/>
      </w:pPr>
      <w:r>
        <w:rPr/>
        <w:t>The project has several constraints. The physical robot operates only in controlled indoor environments. The webcam does not provide direct depth information. The baseline project does not include full SLAM, LiDAR mapping, large VLA model deployment, or advanced learned navigation policies. These constraints are acceptable because the goal is to build and evaluate a baseline prompt-engineered prototype.</w:t>
      </w:r>
    </w:p>
    <w:p>
      <w:pPr>
        <w:pStyle w:val="Heading1"/>
        <w:spacing w:after="180" w:line="360" w:lineRule="auto"/>
      </w:pPr>
      <w:r>
        <w:rPr>
          <w:b/>
        </w:rPr>
        <w:t>3.5 Data, Test Environment, and Experimental Materials</w:t>
      </w:r>
    </w:p>
    <w:p>
      <w:pPr>
        <w:pStyle w:val="Normal"/>
        <w:spacing w:after="160" w:line="360" w:lineRule="auto"/>
      </w:pPr>
      <w:r>
        <w:rPr/>
        <w:t>The project uses simple indoor navigation instructions and webcam images from controlled test areas. The instruction set is designed to represent common commands that a user may give to a small indoor mobile robot.</w:t>
      </w:r>
    </w:p>
    <w:p>
      <w:pPr>
        <w:pStyle w:val="Caption"/>
        <w:jc w:val="center"/>
        <w:spacing w:after="120" w:line="360" w:lineRule="auto"/>
      </w:pPr>
      <w:r>
        <w:rPr>
          <w:b/>
        </w:rPr>
        <w:t>Table 3.5: Instruction Categories and Indoor Landmarks</w:t>
      </w:r>
    </w:p>
    <w:p>
      <w:pPr>
        <w:jc w:val="center"/>
        <w:spacing w:after="220"/>
      </w:pPr>
      <w:r>
        <w:drawing>
          <wp:inline distT="0" distB="0" distL="0" distR="0">
            <wp:extent cx="5733288" cy="1384964"/>
            <wp:effectExtent l="0" t="0" r="0" b="0"/>
            <wp:docPr id="108" name="table_3_5_instruction_categories_and_indoor_landmarks"/>
            <wp:cNvGraphicFramePr/>
            <a:graphic>
              <a:graphicData uri="http://schemas.openxmlformats.org/drawingml/2006/picture">
                <pic:pic>
                  <pic:nvPicPr>
                    <pic:cNvPr id="0" name="image7.png"/>
                    <pic:cNvPicPr/>
                  </pic:nvPicPr>
                  <pic:blipFill>
                    <a:blip r:embed="rId7"/>
                    <a:stretch>
                      <a:fillRect/>
                    </a:stretch>
                  </pic:blipFill>
                  <pic:spPr>
                    <a:xfrm>
                      <a:off x="0" y="0"/>
                      <a:ext cx="5733288" cy="1384964"/>
                    </a:xfrm>
                    <a:prstGeom prst="rect">
                      <a:avLst/>
                    </a:prstGeom>
                  </pic:spPr>
                </pic:pic>
              </a:graphicData>
            </a:graphic>
          </wp:inline>
        </w:drawing>
      </w:r>
    </w:p>
    <w:p>
      <w:pPr>
        <w:pStyle w:val="Normal"/>
        <w:spacing w:after="160" w:line="360" w:lineRule="auto"/>
      </w:pPr>
      <w:r>
        <w:rPr/>
        <w:t>The indoor test environment will include simple visual landmarks such as a door, table, chair, signboard, corridor, wall, and room entrance. The environment should be controlled enough for safe movement but varied enough to test different prompt and grounding outcomes.</w:t>
      </w:r>
    </w:p>
    <w:p>
      <w:pPr>
        <w:pStyle w:val="Caption"/>
        <w:jc w:val="center"/>
        <w:spacing w:after="120" w:line="360" w:lineRule="auto"/>
      </w:pPr>
      <w:r>
        <w:rPr>
          <w:b/>
        </w:rPr>
        <w:t>Table 3.6: Experimental Materials</w:t>
      </w:r>
    </w:p>
    <w:p>
      <w:pPr>
        <w:jc w:val="center"/>
        <w:spacing w:after="220"/>
      </w:pPr>
      <w:r>
        <w:drawing>
          <wp:inline distT="0" distB="0" distL="0" distR="0">
            <wp:extent cx="5733288" cy="3412162"/>
            <wp:effectExtent l="0" t="0" r="0" b="0"/>
            <wp:docPr id="109" name="table_3_6_experimental_materials"/>
            <wp:cNvGraphicFramePr/>
            <a:graphic>
              <a:graphicData uri="http://schemas.openxmlformats.org/drawingml/2006/picture">
                <pic:pic>
                  <pic:nvPicPr>
                    <pic:cNvPr id="0" name="image8.png"/>
                    <pic:cNvPicPr/>
                  </pic:nvPicPr>
                  <pic:blipFill>
                    <a:blip r:embed="rId8"/>
                    <a:stretch>
                      <a:fillRect/>
                    </a:stretch>
                  </pic:blipFill>
                  <pic:spPr>
                    <a:xfrm>
                      <a:off x="0" y="0"/>
                      <a:ext cx="5733288" cy="3412162"/>
                    </a:xfrm>
                    <a:prstGeom prst="rect">
                      <a:avLst/>
                    </a:prstGeom>
                  </pic:spPr>
                </pic:pic>
              </a:graphicData>
            </a:graphic>
          </wp:inline>
        </w:drawing>
      </w:r>
    </w:p>
    <w:p>
      <w:pPr>
        <w:pStyle w:val="Caption"/>
        <w:jc w:val="center"/>
        <w:spacing w:after="120" w:line="360" w:lineRule="auto"/>
      </w:pPr>
      <w:r>
        <w:rPr>
          <w:b/>
        </w:rPr>
        <w:t>Table 3.7: Software, Model, and Platform Requirements</w:t>
      </w:r>
    </w:p>
    <w:p>
      <w:pPr>
        <w:jc w:val="center"/>
        <w:spacing w:after="220"/>
      </w:pPr>
      <w:r>
        <w:drawing>
          <wp:inline distT="0" distB="0" distL="0" distR="0">
            <wp:extent cx="5733288" cy="1944887"/>
            <wp:effectExtent l="0" t="0" r="0" b="0"/>
            <wp:docPr id="110" name="table_3_7_software_model_and_platform_requirements"/>
            <wp:cNvGraphicFramePr/>
            <a:graphic>
              <a:graphicData uri="http://schemas.openxmlformats.org/drawingml/2006/picture">
                <pic:pic>
                  <pic:nvPicPr>
                    <pic:cNvPr id="0" name="image9.png"/>
                    <pic:cNvPicPr/>
                  </pic:nvPicPr>
                  <pic:blipFill>
                    <a:blip r:embed="rId9"/>
                    <a:stretch>
                      <a:fillRect/>
                    </a:stretch>
                  </pic:blipFill>
                  <pic:spPr>
                    <a:xfrm>
                      <a:off x="0" y="0"/>
                      <a:ext cx="5733288" cy="1944887"/>
                    </a:xfrm>
                    <a:prstGeom prst="rect">
                      <a:avLst/>
                    </a:prstGeom>
                  </pic:spPr>
                </pic:pic>
              </a:graphicData>
            </a:graphic>
          </wp:inline>
        </w:drawing>
      </w:r>
    </w:p>
    <w:p>
      <w:pPr>
        <w:pStyle w:val="Heading1"/>
        <w:spacing w:after="180" w:line="360" w:lineRule="auto"/>
      </w:pPr>
      <w:r>
        <w:rPr>
          <w:b/>
        </w:rPr>
        <w:t>3.6 Prompt Engineering Design</w:t>
      </w:r>
    </w:p>
    <w:p>
      <w:pPr>
        <w:pStyle w:val="Normal"/>
        <w:spacing w:after="160" w:line="360" w:lineRule="auto"/>
      </w:pPr>
      <w:r>
        <w:rPr/>
        <w:t>Prompt engineering is the central research element of the project. The prompt must convert a user instruction into a structured navigation representation that can be parsed by the selected compute platform. The output should be simple enough for laptop-only testing and physical robot execution, but detailed enough to preserve target, landmark, relation, action goal, and uncertainty information.</w:t>
      </w:r>
    </w:p>
    <w:p>
      <w:pPr>
        <w:pStyle w:val="Caption"/>
        <w:jc w:val="center"/>
        <w:spacing w:after="120" w:line="360" w:lineRule="auto"/>
      </w:pPr>
      <w:r>
        <w:rPr>
          <w:b/>
        </w:rPr>
        <w:t>Table 3.8: Prompt Templates for Evaluation</w:t>
      </w:r>
    </w:p>
    <w:p>
      <w:pPr>
        <w:jc w:val="center"/>
        <w:spacing w:after="220"/>
      </w:pPr>
      <w:r>
        <w:drawing>
          <wp:inline distT="0" distB="0" distL="0" distR="0">
            <wp:extent cx="5733288" cy="1311644"/>
            <wp:effectExtent l="0" t="0" r="0" b="0"/>
            <wp:docPr id="111" name="table_3_8_prompt_templates_for_evaluation"/>
            <wp:cNvGraphicFramePr/>
            <a:graphic>
              <a:graphicData uri="http://schemas.openxmlformats.org/drawingml/2006/picture">
                <pic:pic>
                  <pic:nvPicPr>
                    <pic:cNvPr id="0" name="image10.png"/>
                    <pic:cNvPicPr/>
                  </pic:nvPicPr>
                  <pic:blipFill>
                    <a:blip r:embed="rId10"/>
                    <a:stretch>
                      <a:fillRect/>
                    </a:stretch>
                  </pic:blipFill>
                  <pic:spPr>
                    <a:xfrm>
                      <a:off x="0" y="0"/>
                      <a:ext cx="5733288" cy="1311644"/>
                    </a:xfrm>
                    <a:prstGeom prst="rect">
                      <a:avLst/>
                    </a:prstGeom>
                  </pic:spPr>
                </pic:pic>
              </a:graphicData>
            </a:graphic>
          </wp:inline>
        </w:drawing>
      </w:r>
    </w:p>
    <w:p>
      <w:pPr>
        <w:pStyle w:val="Normal"/>
        <w:spacing w:after="160" w:line="360" w:lineRule="auto"/>
      </w:pPr>
      <w:r>
        <w:rPr/>
        <w:t>The structured output format is shown below.</w:t>
      </w:r>
    </w:p>
    <w:p>
      <w:pPr>
        <w:pStyle w:val="CodeBlock"/>
        <w:spacing w:before="80" w:after="160"/>
        <w:shd w:val="clear" w:color="auto" w:fill="F7F7F7"/>
        <w:pBdr>
          <w:top w:val="single" w:sz="4" w:space="4" w:color="D9D9D9"/>
          <w:left w:val="single" w:sz="4" w:space="4" w:color="D9D9D9"/>
          <w:bottom w:val="single" w:sz="4" w:space="4" w:color="D9D9D9"/>
          <w:right w:val="single" w:sz="4" w:space="4" w:color="D9D9D9"/>
        </w:pBdr>
      </w:pPr>
      <w:r>
        <w:rPr>
          <w:rFonts w:ascii="Courier New" w:hAnsi="Courier New"/>
          <w:sz w:val="19"/>
        </w:rPr>
        <w:t xml:space="preserve">{</w:t>
        <w:br/>
        <w:t xml:space="preserve">  "target": "door",</w:t>
        <w:br/>
        <w:t xml:space="preserve">  "landmarks": ["door"],</w:t>
        <w:br/>
        <w:t xml:space="preserve">  "spatial_relation": null,</w:t>
        <w:br/>
        <w:t xml:space="preserve">  "action_goal": "find and move toward the door",</w:t>
        <w:br/>
        <w:t xml:space="preserve">  "suggested_action": "move_forward",</w:t>
        <w:br/>
        <w:t xml:space="preserve">  "uncertainty": "low"</w:t>
        <w:br/>
        <w:t xml:space="preserve">}</w:t>
      </w:r>
    </w:p>
    <w:p>
      <w:pPr>
        <w:pStyle w:val="Normal"/>
        <w:spacing w:after="160" w:line="360" w:lineRule="auto"/>
      </w:pPr>
      <w:r>
        <w:rPr/>
        <w:t>For a relation-based instruction, the expected output may be:</w:t>
      </w:r>
    </w:p>
    <w:p>
      <w:pPr>
        <w:pStyle w:val="CodeBlock"/>
        <w:spacing w:before="80" w:after="160"/>
        <w:shd w:val="clear" w:color="auto" w:fill="F7F7F7"/>
        <w:pBdr>
          <w:top w:val="single" w:sz="4" w:space="4" w:color="D9D9D9"/>
          <w:left w:val="single" w:sz="4" w:space="4" w:color="D9D9D9"/>
          <w:bottom w:val="single" w:sz="4" w:space="4" w:color="D9D9D9"/>
          <w:right w:val="single" w:sz="4" w:space="4" w:color="D9D9D9"/>
        </w:pBdr>
      </w:pPr>
      <w:r>
        <w:rPr>
          <w:rFonts w:ascii="Courier New" w:hAnsi="Courier New"/>
          <w:sz w:val="19"/>
        </w:rPr>
        <w:t xml:space="preserve">{</w:t>
        <w:br/>
        <w:t xml:space="preserve">  "target": "chair",</w:t>
        <w:br/>
        <w:t xml:space="preserve">  "landmarks": ["chair", "table"],</w:t>
        <w:br/>
        <w:t xml:space="preserve">  "spatial_relation": "chair near table",</w:t>
        <w:br/>
        <w:t xml:space="preserve">  "action_goal": "move toward the chair that is near the table",</w:t>
        <w:br/>
        <w:t xml:space="preserve">  "suggested_action": "search",</w:t>
        <w:br/>
        <w:t xml:space="preserve">  "uncertainty": "medium"</w:t>
        <w:br/>
        <w:t xml:space="preserve">}</w:t>
      </w:r>
    </w:p>
    <w:p>
      <w:pPr>
        <w:pStyle w:val="Caption"/>
        <w:jc w:val="center"/>
        <w:spacing w:after="120" w:line="360" w:lineRule="auto"/>
      </w:pPr>
      <w:r>
        <w:rPr>
          <w:b/>
        </w:rPr>
        <w:t>Table 3.9: Structured Output Fields</w:t>
      </w:r>
    </w:p>
    <w:p>
      <w:pPr>
        <w:jc w:val="center"/>
        <w:spacing w:after="220"/>
      </w:pPr>
      <w:r>
        <w:drawing>
          <wp:inline distT="0" distB="0" distL="0" distR="0">
            <wp:extent cx="5733288" cy="1840822"/>
            <wp:effectExtent l="0" t="0" r="0" b="0"/>
            <wp:docPr id="112" name="table_3_9_structured_output_fields"/>
            <wp:cNvGraphicFramePr/>
            <a:graphic>
              <a:graphicData uri="http://schemas.openxmlformats.org/drawingml/2006/picture">
                <pic:pic>
                  <pic:nvPicPr>
                    <pic:cNvPr id="0" name="image11.png"/>
                    <pic:cNvPicPr/>
                  </pic:nvPicPr>
                  <pic:blipFill>
                    <a:blip r:embed="rId11"/>
                    <a:stretch>
                      <a:fillRect/>
                    </a:stretch>
                  </pic:blipFill>
                  <pic:spPr>
                    <a:xfrm>
                      <a:off x="0" y="0"/>
                      <a:ext cx="5733288" cy="1840822"/>
                    </a:xfrm>
                    <a:prstGeom prst="rect">
                      <a:avLst/>
                    </a:prstGeom>
                  </pic:spPr>
                </pic:pic>
              </a:graphicData>
            </a:graphic>
          </wp:inline>
        </w:drawing>
      </w:r>
    </w:p>
    <w:p>
      <w:pPr>
        <w:pStyle w:val="Normal"/>
        <w:spacing w:after="160" w:line="360" w:lineRule="auto"/>
      </w:pPr>
      <w:r>
        <w:rPr/>
        <w:t>The selected compute platform will validate this output before execution or display. If required fields are missing, if the action is outside the approved action set, if uncertainty is high, or if ESP32 ultrasonic readings indicate that the path is too close to an obstacle, the system should stop and log the failure instead of moving.</w:t>
      </w:r>
    </w:p>
    <w:p>
      <w:pPr>
        <w:pStyle w:val="Heading1"/>
        <w:spacing w:after="180" w:line="360" w:lineRule="auto"/>
      </w:pPr>
      <w:r>
        <w:rPr>
          <w:b/>
        </w:rPr>
        <w:t>3.7 Webcam-Based Visual Grounding and Action Selection</w:t>
      </w:r>
    </w:p>
    <w:p>
      <w:pPr>
        <w:pStyle w:val="Normal"/>
        <w:spacing w:after="160" w:line="360" w:lineRule="auto"/>
      </w:pPr>
      <w:r>
        <w:rPr/>
        <w:t>After the prompt output is generated, the system captures an image from the webcam. The image is used to decide whether the target appears in the current view and which action should be taken. The visual grounding stage may use CLIP, OpenCLIP, a VLM, a TFLite model, or a simplified image-based method depending on the selected implementation approach.</w:t>
      </w:r>
    </w:p>
    <w:p>
      <w:pPr>
        <w:pStyle w:val="Normal"/>
        <w:spacing w:after="160" w:line="360" w:lineRule="auto"/>
      </w:pPr>
      <w:r>
        <w:rPr/>
        <w:t xml:space="preserve">For CLIP or OpenCLIP-style grounding, the text query may be the target alone, such as </w:t>
      </w:r>
      <w:r>
        <w:rPr>
          <w:rFonts w:ascii="Courier New" w:hAnsi="Courier New"/>
        </w:rPr>
        <w:t>door</w:t>
      </w:r>
      <w:r>
        <w:rPr/>
        <w:t xml:space="preserve">, or a prompt-expanded query, such as </w:t>
      </w:r>
      <w:r>
        <w:rPr>
          <w:rFonts w:ascii="Courier New" w:hAnsi="Courier New"/>
        </w:rPr>
        <w:t>an indoor door in a corridor</w:t>
      </w:r>
      <w:r>
        <w:rPr/>
        <w:t>. The basic score is:</w:t>
      </w:r>
    </w:p>
    <w:p>
      <w:pPr>
        <w:pStyle w:val="CodeBlock"/>
        <w:spacing w:before="80" w:after="160"/>
        <w:shd w:val="clear" w:color="auto" w:fill="F7F7F7"/>
        <w:pBdr>
          <w:top w:val="single" w:sz="4" w:space="4" w:color="D9D9D9"/>
          <w:left w:val="single" w:sz="4" w:space="4" w:color="D9D9D9"/>
          <w:bottom w:val="single" w:sz="4" w:space="4" w:color="D9D9D9"/>
          <w:right w:val="single" w:sz="4" w:space="4" w:color="D9D9D9"/>
        </w:pBdr>
      </w:pPr>
      <w:r>
        <w:rPr>
          <w:rFonts w:ascii="Courier New" w:hAnsi="Courier New"/>
          <w:sz w:val="19"/>
        </w:rPr>
        <w:t xml:space="preserve">score(image, text) = cosine_similarity(E_image(image), E_text(text))</w:t>
      </w:r>
    </w:p>
    <w:p>
      <w:pPr>
        <w:pStyle w:val="Normal"/>
        <w:spacing w:after="160" w:line="360" w:lineRule="auto"/>
      </w:pPr>
      <w:r>
        <w:rPr/>
        <w:t>For VLM-style action selection, the model may be asked to choose the best action from the approved action set based on the instruction and current image. This follows the idea of VLMnav but is simplified for the FYP robot.</w:t>
      </w:r>
    </w:p>
    <w:p>
      <w:pPr>
        <w:pStyle w:val="Caption"/>
        <w:jc w:val="center"/>
        <w:spacing w:after="120" w:line="360" w:lineRule="auto"/>
      </w:pPr>
      <w:r>
        <w:rPr>
          <w:b/>
        </w:rPr>
        <w:t>Table 3.10: Visual Grounding and Action Selection Strategies</w:t>
      </w:r>
    </w:p>
    <w:p>
      <w:pPr>
        <w:jc w:val="center"/>
        <w:spacing w:after="220"/>
      </w:pPr>
      <w:r>
        <w:drawing>
          <wp:inline distT="0" distB="0" distL="0" distR="0">
            <wp:extent cx="5733288" cy="1334536"/>
            <wp:effectExtent l="0" t="0" r="0" b="0"/>
            <wp:docPr id="113" name="table_3_10_visual_grounding_and_action_selection_strategies"/>
            <wp:cNvGraphicFramePr/>
            <a:graphic>
              <a:graphicData uri="http://schemas.openxmlformats.org/drawingml/2006/picture">
                <pic:pic>
                  <pic:nvPicPr>
                    <pic:cNvPr id="0" name="image12.png"/>
                    <pic:cNvPicPr/>
                  </pic:nvPicPr>
                  <pic:blipFill>
                    <a:blip r:embed="rId12"/>
                    <a:stretch>
                      <a:fillRect/>
                    </a:stretch>
                  </pic:blipFill>
                  <pic:spPr>
                    <a:xfrm>
                      <a:off x="0" y="0"/>
                      <a:ext cx="5733288" cy="1334536"/>
                    </a:xfrm>
                    <a:prstGeom prst="rect">
                      <a:avLst/>
                    </a:prstGeom>
                  </pic:spPr>
                </pic:pic>
              </a:graphicData>
            </a:graphic>
          </wp:inline>
        </w:drawing>
      </w:r>
    </w:p>
    <w:p>
      <w:pPr>
        <w:pStyle w:val="Normal"/>
        <w:spacing w:after="160" w:line="360" w:lineRule="auto"/>
      </w:pPr>
      <w:r>
        <w:rPr/>
        <w:t>The grounding result is not treated as perfect. The system will log cases where the target is not visible, the model selects the wrong action, or the robot needs to search.</w:t>
      </w:r>
    </w:p>
    <w:p>
      <w:pPr>
        <w:pStyle w:val="Heading1"/>
        <w:spacing w:after="180" w:line="360" w:lineRule="auto"/>
      </w:pPr>
      <w:r>
        <w:rPr>
          <w:b/>
        </w:rPr>
        <w:t>3.8 Robot Action Set and Motor Command Mapping</w:t>
      </w:r>
    </w:p>
    <w:p>
      <w:pPr>
        <w:pStyle w:val="Normal"/>
        <w:spacing w:after="160" w:line="360" w:lineRule="auto"/>
      </w:pPr>
      <w:r>
        <w:rPr/>
        <w:t>The robot uses a small action set because the prototype is intended for controlled indoor testing. In the laptop-only approach, the selected action is displayed to the human operator. In the physical robot approaches, the selected high-level action is mapped to an ESP32 command, and the ESP32 controls the motor driver.</w:t>
      </w:r>
    </w:p>
    <w:p>
      <w:pPr>
        <w:pStyle w:val="Caption"/>
        <w:jc w:val="center"/>
        <w:spacing w:after="120" w:line="360" w:lineRule="auto"/>
      </w:pPr>
      <w:r>
        <w:rPr>
          <w:b/>
        </w:rPr>
        <w:t>Table 3.11: Action Set and Motor Command Mapping</w:t>
      </w:r>
    </w:p>
    <w:p>
      <w:pPr>
        <w:jc w:val="center"/>
        <w:spacing w:after="220"/>
      </w:pPr>
      <w:r>
        <w:drawing>
          <wp:inline distT="0" distB="0" distL="0" distR="0">
            <wp:extent cx="5733288" cy="1384347"/>
            <wp:effectExtent l="0" t="0" r="0" b="0"/>
            <wp:docPr id="114" name="table_3_11_action_set_and_motor_command_mapping"/>
            <wp:cNvGraphicFramePr/>
            <a:graphic>
              <a:graphicData uri="http://schemas.openxmlformats.org/drawingml/2006/picture">
                <pic:pic>
                  <pic:nvPicPr>
                    <pic:cNvPr id="0" name="image13.png"/>
                    <pic:cNvPicPr/>
                  </pic:nvPicPr>
                  <pic:blipFill>
                    <a:blip r:embed="rId13"/>
                    <a:stretch>
                      <a:fillRect/>
                    </a:stretch>
                  </pic:blipFill>
                  <pic:spPr>
                    <a:xfrm>
                      <a:off x="0" y="0"/>
                      <a:ext cx="5733288" cy="1384347"/>
                    </a:xfrm>
                    <a:prstGeom prst="rect">
                      <a:avLst/>
                    </a:prstGeom>
                  </pic:spPr>
                </pic:pic>
              </a:graphicData>
            </a:graphic>
          </wp:inline>
        </w:drawing>
      </w:r>
    </w:p>
    <w:p>
      <w:pPr>
        <w:pStyle w:val="Normal"/>
        <w:spacing w:after="160" w:line="360" w:lineRule="auto"/>
      </w:pPr>
      <w:r>
        <w:rPr/>
        <w:t>The ESP32 should stop the motors if it receives an unknown command, if no command is received within a timeout, or if an obstacle is detected within the selected safety threshold.</w:t>
      </w:r>
    </w:p>
    <w:p>
      <w:pPr>
        <w:pStyle w:val="Heading1"/>
        <w:spacing w:after="180" w:line="360" w:lineRule="auto"/>
      </w:pPr>
      <w:r>
        <w:rPr>
          <w:b/>
        </w:rPr>
        <w:t>3.9 Approach Comparison and Selection Criteria</w:t>
      </w:r>
    </w:p>
    <w:p>
      <w:pPr>
        <w:pStyle w:val="Normal"/>
        <w:spacing w:after="160" w:line="360" w:lineRule="auto"/>
      </w:pPr>
      <w:r>
        <w:rPr/>
        <w:t>The project does not assume that all three approaches are final physical robots. Instead, they are used as a staged development and selection strategy. Approach 3 reduces early hardware cost and tests whether the model is fast enough. Approach 1 is the strongest physical robot option if heavy model inference is needed. Approach 2 is the most standalone option if the selected model can run efficiently on the Google Dev Board.</w:t>
      </w:r>
    </w:p>
    <w:p>
      <w:pPr>
        <w:pStyle w:val="Caption"/>
        <w:jc w:val="center"/>
        <w:spacing w:after="120" w:line="360" w:lineRule="auto"/>
      </w:pPr>
      <w:r>
        <w:rPr>
          <w:b/>
        </w:rPr>
        <w:t>Table 3.12: Comparison of Implementation Approaches</w:t>
      </w:r>
    </w:p>
    <w:p>
      <w:pPr>
        <w:jc w:val="center"/>
        <w:spacing w:after="220"/>
      </w:pPr>
      <w:r>
        <w:drawing>
          <wp:inline distT="0" distB="0" distL="0" distR="0">
            <wp:extent cx="5733288" cy="1354212"/>
            <wp:effectExtent l="0" t="0" r="0" b="0"/>
            <wp:docPr id="115" name="table_3_12_comparison_of_implementation_approaches"/>
            <wp:cNvGraphicFramePr/>
            <a:graphic>
              <a:graphicData uri="http://schemas.openxmlformats.org/drawingml/2006/picture">
                <pic:pic>
                  <pic:nvPicPr>
                    <pic:cNvPr id="0" name="image14.png"/>
                    <pic:cNvPicPr/>
                  </pic:nvPicPr>
                  <pic:blipFill>
                    <a:blip r:embed="rId14"/>
                    <a:stretch>
                      <a:fillRect/>
                    </a:stretch>
                  </pic:blipFill>
                  <pic:spPr>
                    <a:xfrm>
                      <a:off x="0" y="0"/>
                      <a:ext cx="5733288" cy="1354212"/>
                    </a:xfrm>
                    <a:prstGeom prst="rect">
                      <a:avLst/>
                    </a:prstGeom>
                  </pic:spPr>
                </pic:pic>
              </a:graphicData>
            </a:graphic>
          </wp:inline>
        </w:drawing>
      </w:r>
    </w:p>
    <w:p>
      <w:pPr>
        <w:pStyle w:val="Normal"/>
        <w:spacing w:after="160" w:line="360" w:lineRule="auto"/>
      </w:pPr>
      <w:r>
        <w:rPr/>
        <w:t>The final physical approach should be chosen based on hardware availability, measured latency, model compatibility, and implementation time.</w:t>
      </w:r>
    </w:p>
    <w:p>
      <w:pPr>
        <w:pStyle w:val="Heading1"/>
        <w:spacing w:after="180" w:line="360" w:lineRule="auto"/>
      </w:pPr>
      <w:r>
        <w:rPr>
          <w:b/>
        </w:rPr>
        <w:t>3.10 Mechanical Design and Physical Integration</w:t>
      </w:r>
    </w:p>
    <w:p>
      <w:pPr>
        <w:pStyle w:val="Normal"/>
        <w:spacing w:after="160" w:line="360" w:lineRule="auto"/>
      </w:pPr>
      <w:r>
        <w:rPr/>
        <w:t>The physical robot chassis will be designed as a purpose-built low-cost platform if Approach 1 or Approach 2 is selected for physical testing. The design is prepared in Autodesk Fusion 360 so that the Raspberry Pi or Google Dev Board, ESP32, webcam, ultrasonic sensors, motor driver, battery holder, and four DC motors can be mounted in a controlled and repeatable layout. The 3D model is not treated as the main research contribution, but it is important because the sensor placement and component arrangement affect the reliability of the indoor navigation experiment.</w:t>
      </w:r>
    </w:p>
    <w:p>
      <w:pPr>
        <w:pStyle w:val="Normal"/>
        <w:spacing w:after="160" w:line="360" w:lineRule="auto"/>
      </w:pPr>
      <w:r>
        <w:rPr/>
        <w:t>The proposed chassis should provide mounting space for the webcam at the front of the robot, ultrasonic sensors around the robot body, and accessible mounting positions for the controller boards. The battery holder should be placed low on the chassis to improve stability. The design should also allow the wiring to be routed safely so that cables do not touch the wheels or motors.</w:t>
      </w:r>
    </w:p>
    <w:p>
      <w:pPr>
        <w:pStyle w:val="Caption"/>
        <w:jc w:val="center"/>
        <w:spacing w:after="120" w:line="360" w:lineRule="auto"/>
      </w:pPr>
      <w:r>
        <w:rPr>
          <w:b/>
        </w:rPr>
        <w:t>Figure 3.3: Placeholder for proposed Fusion 360 3D robot model</w:t>
      </w:r>
    </w:p>
    <w:p>
      <w:pPr>
        <w:jc w:val="center"/>
        <w:spacing w:after="220"/>
      </w:pPr>
      <w:r>
        <w:drawing>
          <wp:inline distT="0" distB="0" distL="0" distR="0">
            <wp:extent cx="5733288" cy="4021858"/>
            <wp:effectExtent l="0" t="0" r="0" b="0"/>
            <wp:docPr id="116" name="figure_3_3_placeholder_for_proposed_fusion_360_3d_robot_model"/>
            <wp:cNvGraphicFramePr/>
            <a:graphic>
              <a:graphicData uri="http://schemas.openxmlformats.org/drawingml/2006/picture">
                <pic:pic>
                  <pic:nvPicPr>
                    <pic:cNvPr id="0" name="image15.png"/>
                    <pic:cNvPicPr/>
                  </pic:nvPicPr>
                  <pic:blipFill>
                    <a:blip r:embed="rId15"/>
                    <a:stretch>
                      <a:fillRect/>
                    </a:stretch>
                  </pic:blipFill>
                  <pic:spPr>
                    <a:xfrm>
                      <a:off x="0" y="0"/>
                      <a:ext cx="5733288" cy="4021858"/>
                    </a:xfrm>
                    <a:prstGeom prst="rect">
                      <a:avLst/>
                    </a:prstGeom>
                  </pic:spPr>
                </pic:pic>
              </a:graphicData>
            </a:graphic>
          </wp:inline>
        </w:drawing>
      </w:r>
    </w:p>
    <w:p>
      <w:pPr>
        <w:pStyle w:val="Heading2"/>
        <w:spacing w:after="160" w:line="360" w:lineRule="auto"/>
      </w:pPr>
      <w:r>
        <w:rPr>
          <w:b/>
        </w:rPr>
        <w:t>3.10.1 Suggested Circuit Architecture</w:t>
      </w:r>
    </w:p>
    <w:p>
      <w:pPr>
        <w:pStyle w:val="Normal"/>
        <w:spacing w:after="160" w:line="360" w:lineRule="auto"/>
      </w:pPr>
      <w:r>
        <w:rPr/>
        <w:t>The circuit architecture is divided into three layers: computing, sensing/control, and motion. The Raspberry Pi or Google Dev Board performs high-level prompt processing and decision logic in the physical robot approaches. The ESP32 handles ultrasonic sensor readings and motor-driver commands. This separation is suitable for an FYP prototype because each layer can be tested independently before full integration.</w:t>
      </w:r>
    </w:p>
    <w:p>
      <w:pPr>
        <w:pStyle w:val="Caption"/>
        <w:jc w:val="center"/>
        <w:spacing w:after="120" w:line="360" w:lineRule="auto"/>
      </w:pPr>
      <w:r>
        <w:rPr>
          <w:b/>
        </w:rPr>
        <w:t>Figure 3.4: Suggested circuit architecture</w:t>
      </w:r>
    </w:p>
    <w:p>
      <w:pPr>
        <w:jc w:val="center"/>
        <w:spacing w:after="220"/>
      </w:pPr>
      <w:r>
        <w:drawing>
          <wp:inline distT="0" distB="0" distL="0" distR="0">
            <wp:extent cx="5733288" cy="4553419"/>
            <wp:effectExtent l="0" t="0" r="0" b="0"/>
            <wp:docPr id="117" name="figure_3_4_suggested_circuit_architecture"/>
            <wp:cNvGraphicFramePr/>
            <a:graphic>
              <a:graphicData uri="http://schemas.openxmlformats.org/drawingml/2006/picture">
                <pic:pic>
                  <pic:nvPicPr>
                    <pic:cNvPr id="0" name="image16.png"/>
                    <pic:cNvPicPr/>
                  </pic:nvPicPr>
                  <pic:blipFill>
                    <a:blip r:embed="rId16"/>
                    <a:stretch>
                      <a:fillRect/>
                    </a:stretch>
                  </pic:blipFill>
                  <pic:spPr>
                    <a:xfrm>
                      <a:off x="0" y="0"/>
                      <a:ext cx="5733288" cy="4553419"/>
                    </a:xfrm>
                    <a:prstGeom prst="rect">
                      <a:avLst/>
                    </a:prstGeom>
                  </pic:spPr>
                </pic:pic>
              </a:graphicData>
            </a:graphic>
          </wp:inline>
        </w:drawing>
      </w:r>
    </w:p>
    <w:p>
      <w:pPr>
        <w:pStyle w:val="Normal"/>
        <w:spacing w:after="160" w:line="360" w:lineRule="auto"/>
      </w:pPr>
      <w:r>
        <w:rPr/>
        <w:t>The final circuit diagram should show the battery connection, power switch, regulator, selected compute board, ESP32, ultrasonic sensors, motor driver outputs, and motors. If the ultrasonic sensors are powered at 5 V, the echo signals should be reduced to 3.3 V before entering ESP32 input pins. This can be done using a voltage divider or logic-level shifter. The exact pin numbers should be confirmed after the physical boards and connectors are finalized.</w:t>
      </w:r>
    </w:p>
    <w:p>
      <w:pPr>
        <w:pStyle w:val="Caption"/>
        <w:jc w:val="center"/>
        <w:spacing w:after="120" w:line="360" w:lineRule="auto"/>
      </w:pPr>
      <w:r>
        <w:rPr>
          <w:b/>
        </w:rPr>
        <w:t>Figure 3.5: Placeholder for final circuit diagram</w:t>
      </w:r>
    </w:p>
    <w:p>
      <w:pPr>
        <w:jc w:val="center"/>
        <w:spacing w:after="220"/>
      </w:pPr>
      <w:r>
        <w:drawing>
          <wp:inline distT="0" distB="0" distL="0" distR="0">
            <wp:extent cx="5733288" cy="4021858"/>
            <wp:effectExtent l="0" t="0" r="0" b="0"/>
            <wp:docPr id="118" name="figure_3_5_placeholder_for_final_circuit_diagram"/>
            <wp:cNvGraphicFramePr/>
            <a:graphic>
              <a:graphicData uri="http://schemas.openxmlformats.org/drawingml/2006/picture">
                <pic:pic>
                  <pic:nvPicPr>
                    <pic:cNvPr id="0" name="image17.png"/>
                    <pic:cNvPicPr/>
                  </pic:nvPicPr>
                  <pic:blipFill>
                    <a:blip r:embed="rId17"/>
                    <a:stretch>
                      <a:fillRect/>
                    </a:stretch>
                  </pic:blipFill>
                  <pic:spPr>
                    <a:xfrm>
                      <a:off x="0" y="0"/>
                      <a:ext cx="5733288" cy="4021858"/>
                    </a:xfrm>
                    <a:prstGeom prst="rect">
                      <a:avLst/>
                    </a:prstGeom>
                  </pic:spPr>
                </pic:pic>
              </a:graphicData>
            </a:graphic>
          </wp:inline>
        </w:drawing>
      </w:r>
    </w:p>
    <w:p>
      <w:pPr>
        <w:pStyle w:val="Heading1"/>
        <w:spacing w:after="180" w:line="360" w:lineRule="auto"/>
      </w:pPr>
      <w:r>
        <w:rPr>
          <w:b/>
        </w:rPr>
        <w:t>3.11 Company, Software, and Tool Involvement</w:t>
      </w:r>
    </w:p>
    <w:p>
      <w:pPr>
        <w:pStyle w:val="Normal"/>
        <w:spacing w:after="160" w:line="360" w:lineRule="auto"/>
      </w:pPr>
      <w:r>
        <w:rPr/>
        <w:t>The project does not involve industrial sponsorship. However, several hardware and software vendors, chip manufacturers, and open-source tools are used in the prototype. Table 3.13 identifies the companies or organizations related to the selected components and software tools. For final submission, the exact supplier name should be checked against the purchase receipt or product label, especially for unbranded or third-party motor-driver boards.</w:t>
      </w:r>
    </w:p>
    <w:p>
      <w:pPr>
        <w:pStyle w:val="Caption"/>
        <w:jc w:val="center"/>
        <w:spacing w:after="120" w:line="360" w:lineRule="auto"/>
      </w:pPr>
      <w:r>
        <w:rPr>
          <w:b/>
        </w:rPr>
        <w:t>Table 3.13: Company, Component, and Software Involvement</w:t>
      </w:r>
    </w:p>
    <w:p>
      <w:pPr>
        <w:jc w:val="center"/>
        <w:spacing w:after="220"/>
      </w:pPr>
      <w:r>
        <w:drawing>
          <wp:inline distT="0" distB="0" distL="0" distR="0">
            <wp:extent cx="5733288" cy="1641444"/>
            <wp:effectExtent l="0" t="0" r="0" b="0"/>
            <wp:docPr id="119" name="table_3_13_company_component_and_software_involvement"/>
            <wp:cNvGraphicFramePr/>
            <a:graphic>
              <a:graphicData uri="http://schemas.openxmlformats.org/drawingml/2006/picture">
                <pic:pic>
                  <pic:nvPicPr>
                    <pic:cNvPr id="0" name="image18.png"/>
                    <pic:cNvPicPr/>
                  </pic:nvPicPr>
                  <pic:blipFill>
                    <a:blip r:embed="rId18"/>
                    <a:stretch>
                      <a:fillRect/>
                    </a:stretch>
                  </pic:blipFill>
                  <pic:spPr>
                    <a:xfrm>
                      <a:off x="0" y="0"/>
                      <a:ext cx="5733288" cy="1641444"/>
                    </a:xfrm>
                    <a:prstGeom prst="rect">
                      <a:avLst/>
                    </a:prstGeom>
                  </pic:spPr>
                </pic:pic>
              </a:graphicData>
            </a:graphic>
          </wp:inline>
        </w:drawing>
      </w:r>
    </w:p>
    <w:p>
      <w:pPr>
        <w:pStyle w:val="Heading1"/>
        <w:spacing w:after="180" w:line="360" w:lineRule="auto"/>
      </w:pPr>
      <w:r>
        <w:rPr>
          <w:b/>
        </w:rPr>
        <w:t>3.12 Software Implementation and Coding</w:t>
      </w:r>
    </w:p>
    <w:p>
      <w:pPr>
        <w:pStyle w:val="Normal"/>
        <w:spacing w:after="160" w:line="360" w:lineRule="auto"/>
      </w:pPr>
      <w:r>
        <w:rPr/>
        <w:t>The baseline coding is divided according to the three approaches. The laptop-only program runs the camera, model, and action display on the GPU laptop. The Raspberry Pi approach uses a robot-side client and a remote GPU server. The Google Dev Board approach uses an onboard embedded inference controller. The ESP32 firmware is shared by the two physical robot approaches and handles ultrasonic sensing and motor-driver control.</w:t>
      </w:r>
    </w:p>
    <w:p>
      <w:pPr>
        <w:pStyle w:val="Caption"/>
        <w:jc w:val="center"/>
        <w:spacing w:after="120" w:line="360" w:lineRule="auto"/>
      </w:pPr>
      <w:r>
        <w:rPr>
          <w:b/>
        </w:rPr>
        <w:t>Table 3.14: Source Code Modules for Baseline Implementation</w:t>
      </w:r>
    </w:p>
    <w:p>
      <w:pPr>
        <w:jc w:val="center"/>
        <w:spacing w:after="220"/>
      </w:pPr>
      <w:r>
        <w:drawing>
          <wp:inline distT="0" distB="0" distL="0" distR="0">
            <wp:extent cx="5733288" cy="1772046"/>
            <wp:effectExtent l="0" t="0" r="0" b="0"/>
            <wp:docPr id="120" name="table_3_14_source_code_modules_for_baseline_implementation"/>
            <wp:cNvGraphicFramePr/>
            <a:graphic>
              <a:graphicData uri="http://schemas.openxmlformats.org/drawingml/2006/picture">
                <pic:pic>
                  <pic:nvPicPr>
                    <pic:cNvPr id="0" name="image19.png"/>
                    <pic:cNvPicPr/>
                  </pic:nvPicPr>
                  <pic:blipFill>
                    <a:blip r:embed="rId19"/>
                    <a:stretch>
                      <a:fillRect/>
                    </a:stretch>
                  </pic:blipFill>
                  <pic:spPr>
                    <a:xfrm>
                      <a:off x="0" y="0"/>
                      <a:ext cx="5733288" cy="1772046"/>
                    </a:xfrm>
                    <a:prstGeom prst="rect">
                      <a:avLst/>
                    </a:prstGeom>
                  </pic:spPr>
                </pic:pic>
              </a:graphicData>
            </a:graphic>
          </wp:inline>
        </w:drawing>
      </w:r>
    </w:p>
    <w:p>
      <w:pPr>
        <w:pStyle w:val="Normal"/>
        <w:spacing w:after="160" w:line="360" w:lineRule="auto"/>
      </w:pPr>
      <w:r>
        <w:rPr/>
        <w:t>The common control logic follows the structure shown below:</w:t>
      </w:r>
    </w:p>
    <w:p>
      <w:pPr>
        <w:pStyle w:val="CodeBlock"/>
        <w:spacing w:before="80" w:after="160"/>
        <w:shd w:val="clear" w:color="auto" w:fill="F7F7F7"/>
        <w:pBdr>
          <w:top w:val="single" w:sz="4" w:space="4" w:color="D9D9D9"/>
          <w:left w:val="single" w:sz="4" w:space="4" w:color="D9D9D9"/>
          <w:bottom w:val="single" w:sz="4" w:space="4" w:color="D9D9D9"/>
          <w:right w:val="single" w:sz="4" w:space="4" w:color="D9D9D9"/>
        </w:pBdr>
      </w:pPr>
      <w:r>
        <w:rPr>
          <w:rFonts w:ascii="Courier New" w:hAnsi="Courier New"/>
          <w:sz w:val="19"/>
        </w:rPr>
        <w:t xml:space="preserve">Receive user instruction</w:t>
        <w:br/>
        <w:t xml:space="preserve">Generate structured prompt output</w:t>
        <w:br/>
        <w:t xml:space="preserve">Capture webcam frame</w:t>
        <w:br/>
        <w:t xml:space="preserve">Run visual grounding or action-selection model</w:t>
        <w:br/>
        <w:t xml:space="preserve">Select proposed action from fixed action set</w:t>
        <w:br/>
        <w:t xml:space="preserve">If output is invalid, uncertainty is high, latency is unacceptable, or obstacle is detected:</w:t>
        <w:br/>
        <w:t xml:space="preserve">    execute or display stop</w:t>
        <w:br/>
        <w:t xml:space="preserve">Else:</w:t>
        <w:br/>
        <w:t xml:space="preserve">    display action in laptop-only setup</w:t>
        <w:br/>
        <w:t xml:space="preserve">    or send validated command to ESP32 in physical setup</w:t>
        <w:br/>
        <w:t xml:space="preserve">Log instruction, structured output, sensor status if available, final action, and latency</w:t>
      </w:r>
    </w:p>
    <w:p>
      <w:pPr>
        <w:pStyle w:val="Normal"/>
        <w:spacing w:after="160" w:line="360" w:lineRule="auto"/>
      </w:pPr>
      <w:r>
        <w:rPr/>
        <w:t>This coding structure is influenced by LM-Nav and VLMnav but simplified for the proposed hardware. CLIP, OpenCLIP, TFLite, or a VLM can be added depending on the selected approach. VLMaps, HOV-SG, ViNT, NoMaD, NaVid, Uni-NaVid, and NaVILA are not implemented in the first prototype because they require additional sensors, mapping, model deployment, or compute resources beyond the initial FYP scope.</w:t>
      </w:r>
    </w:p>
    <w:p>
      <w:pPr>
        <w:pStyle w:val="Heading1"/>
        <w:spacing w:after="180" w:line="360" w:lineRule="auto"/>
      </w:pPr>
      <w:r>
        <w:rPr>
          <w:b/>
        </w:rPr>
        <w:t>3.13 Equations and Decision Rules</w:t>
      </w:r>
    </w:p>
    <w:p>
      <w:pPr>
        <w:pStyle w:val="Normal"/>
        <w:spacing w:after="160" w:line="360" w:lineRule="auto"/>
      </w:pPr>
      <w:r>
        <w:rPr/>
        <w:t>The project uses simple equations and decision rules to evaluate the prototype. The equations are not intended to represent a complete navigation theory; they provide measurable criteria for prompt quality, visual grounding, action selection, ultrasonic safety checking, and response time.</w:t>
      </w:r>
    </w:p>
    <w:p>
      <w:pPr>
        <w:pStyle w:val="Caption"/>
        <w:jc w:val="center"/>
        <w:spacing w:after="120" w:line="360" w:lineRule="auto"/>
      </w:pPr>
      <w:r>
        <w:rPr>
          <w:b/>
        </w:rPr>
        <w:t>Table 3.15: Main Equations and Decision Rules</w:t>
      </w:r>
    </w:p>
    <w:p>
      <w:pPr>
        <w:jc w:val="center"/>
        <w:spacing w:after="220"/>
      </w:pPr>
      <w:r>
        <w:drawing>
          <wp:inline distT="0" distB="0" distL="0" distR="0">
            <wp:extent cx="5733288" cy="1333393"/>
            <wp:effectExtent l="0" t="0" r="0" b="0"/>
            <wp:docPr id="121" name="table_3_15_main_equations_and_decision_rules"/>
            <wp:cNvGraphicFramePr/>
            <a:graphic>
              <a:graphicData uri="http://schemas.openxmlformats.org/drawingml/2006/picture">
                <pic:pic>
                  <pic:nvPicPr>
                    <pic:cNvPr id="0" name="image20.png"/>
                    <pic:cNvPicPr/>
                  </pic:nvPicPr>
                  <pic:blipFill>
                    <a:blip r:embed="rId20"/>
                    <a:stretch>
                      <a:fillRect/>
                    </a:stretch>
                  </pic:blipFill>
                  <pic:spPr>
                    <a:xfrm>
                      <a:off x="0" y="0"/>
                      <a:ext cx="5733288" cy="1333393"/>
                    </a:xfrm>
                    <a:prstGeom prst="rect">
                      <a:avLst/>
                    </a:prstGeom>
                  </pic:spPr>
                </pic:pic>
              </a:graphicData>
            </a:graphic>
          </wp:inline>
        </w:drawing>
      </w:r>
    </w:p>
    <w:p>
      <w:pPr>
        <w:pStyle w:val="Normal"/>
        <w:spacing w:after="160" w:line="360" w:lineRule="auto"/>
      </w:pPr>
      <w:r>
        <w:rPr/>
        <w:t>For ultrasonic sensing, an obstacle is considered present when the smallest valid distance from the ESP32 is lower than the selected safety threshold. In the baseline configuration, the threshold may begin at 25 cm, but this value should be adjusted during testing depending on robot speed, braking distance, and sensor reliability.</w:t>
      </w:r>
    </w:p>
    <w:p>
      <w:pPr>
        <w:pStyle w:val="Heading1"/>
        <w:spacing w:after="180" w:line="360" w:lineRule="auto"/>
      </w:pPr>
      <w:r>
        <w:rPr>
          <w:b/>
        </w:rPr>
        <w:t>3.14 Implementation Procedure</w:t>
      </w:r>
    </w:p>
    <w:p>
      <w:pPr>
        <w:pStyle w:val="Normal"/>
        <w:spacing w:after="160" w:line="360" w:lineRule="auto"/>
      </w:pPr>
      <w:r>
        <w:rPr/>
        <w:t>The implementation procedure follows ten stages. Each stage has a verification method so that the project can be developed and tested systematically.</w:t>
      </w:r>
    </w:p>
    <w:p>
      <w:pPr>
        <w:pStyle w:val="Caption"/>
        <w:jc w:val="center"/>
        <w:spacing w:after="120" w:line="360" w:lineRule="auto"/>
      </w:pPr>
      <w:r>
        <w:rPr>
          <w:b/>
        </w:rPr>
        <w:t>Table 3.16: Implementation Procedure</w:t>
      </w:r>
    </w:p>
    <w:p>
      <w:pPr>
        <w:jc w:val="center"/>
        <w:spacing w:after="220"/>
      </w:pPr>
      <w:r>
        <w:drawing>
          <wp:inline distT="0" distB="0" distL="0" distR="0">
            <wp:extent cx="5733288" cy="1527697"/>
            <wp:effectExtent l="0" t="0" r="0" b="0"/>
            <wp:docPr id="122" name="table_3_16_implementation_procedure"/>
            <wp:cNvGraphicFramePr/>
            <a:graphic>
              <a:graphicData uri="http://schemas.openxmlformats.org/drawingml/2006/picture">
                <pic:pic>
                  <pic:nvPicPr>
                    <pic:cNvPr id="0" name="image21.png"/>
                    <pic:cNvPicPr/>
                  </pic:nvPicPr>
                  <pic:blipFill>
                    <a:blip r:embed="rId21"/>
                    <a:stretch>
                      <a:fillRect/>
                    </a:stretch>
                  </pic:blipFill>
                  <pic:spPr>
                    <a:xfrm>
                      <a:off x="0" y="0"/>
                      <a:ext cx="5733288" cy="1527697"/>
                    </a:xfrm>
                    <a:prstGeom prst="rect">
                      <a:avLst/>
                    </a:prstGeom>
                  </pic:spPr>
                </pic:pic>
              </a:graphicData>
            </a:graphic>
          </wp:inline>
        </w:drawing>
      </w:r>
    </w:p>
    <w:p>
      <w:pPr>
        <w:pStyle w:val="Heading1"/>
        <w:spacing w:after="180" w:line="360" w:lineRule="auto"/>
      </w:pPr>
      <w:r>
        <w:rPr>
          <w:b/>
        </w:rPr>
        <w:t>3.15 Testing and Validation Plan</w:t>
      </w:r>
    </w:p>
    <w:p>
      <w:pPr>
        <w:pStyle w:val="Normal"/>
        <w:spacing w:after="160" w:line="360" w:lineRule="auto"/>
      </w:pPr>
      <w:r>
        <w:rPr/>
        <w:t>Testing is divided into module testing, integration testing, and scenario testing. Module testing checks the prompt, webcam, model inference, ESP32 ultrasonic sensing, communication, and motor-driver control separately. Integration testing checks whether the system can process an instruction, capture an image, select an action, check ESP32 proximity readings when available, and display or execute a safe command. Scenario testing evaluates the system in controlled indoor environments.</w:t>
      </w:r>
    </w:p>
    <w:p>
      <w:pPr>
        <w:pStyle w:val="Caption"/>
        <w:jc w:val="center"/>
        <w:spacing w:after="120" w:line="360" w:lineRule="auto"/>
      </w:pPr>
      <w:r>
        <w:rPr>
          <w:b/>
        </w:rPr>
        <w:t>Table 3.17: Testing and Validation Matrix</w:t>
      </w:r>
    </w:p>
    <w:p>
      <w:pPr>
        <w:jc w:val="center"/>
        <w:spacing w:after="220"/>
      </w:pPr>
      <w:r>
        <w:drawing>
          <wp:inline distT="0" distB="0" distL="0" distR="0">
            <wp:extent cx="5733288" cy="1939200"/>
            <wp:effectExtent l="0" t="0" r="0" b="0"/>
            <wp:docPr id="123" name="table_3_17_testing_and_validation_matrix"/>
            <wp:cNvGraphicFramePr/>
            <a:graphic>
              <a:graphicData uri="http://schemas.openxmlformats.org/drawingml/2006/picture">
                <pic:pic>
                  <pic:nvPicPr>
                    <pic:cNvPr id="0" name="image22.png"/>
                    <pic:cNvPicPr/>
                  </pic:nvPicPr>
                  <pic:blipFill>
                    <a:blip r:embed="rId22"/>
                    <a:stretch>
                      <a:fillRect/>
                    </a:stretch>
                  </pic:blipFill>
                  <pic:spPr>
                    <a:xfrm>
                      <a:off x="0" y="0"/>
                      <a:ext cx="5733288" cy="1939200"/>
                    </a:xfrm>
                    <a:prstGeom prst="rect">
                      <a:avLst/>
                    </a:prstGeom>
                  </pic:spPr>
                </pic:pic>
              </a:graphicData>
            </a:graphic>
          </wp:inline>
        </w:drawing>
      </w:r>
    </w:p>
    <w:p>
      <w:pPr>
        <w:pStyle w:val="Heading1"/>
        <w:spacing w:after="180" w:line="360" w:lineRule="auto"/>
      </w:pPr>
      <w:r>
        <w:rPr>
          <w:b/>
        </w:rPr>
        <w:t>3.16 Evaluation Metrics</w:t>
      </w:r>
    </w:p>
    <w:p>
      <w:pPr>
        <w:pStyle w:val="Normal"/>
        <w:spacing w:after="160" w:line="360" w:lineRule="auto"/>
      </w:pPr>
      <w:r>
        <w:rPr/>
        <w:t>The evaluation focuses on both AI output quality and robot behavior. This is important because a prompt may produce a correct text output while the robot still fails to move correctly, or the robot may move correctly even when visual grounding is weak.</w:t>
      </w:r>
    </w:p>
    <w:p>
      <w:pPr>
        <w:pStyle w:val="Caption"/>
        <w:jc w:val="center"/>
        <w:spacing w:after="120" w:line="360" w:lineRule="auto"/>
      </w:pPr>
      <w:r>
        <w:rPr>
          <w:b/>
        </w:rPr>
        <w:t>Table 3.18: Evaluation Metrics</w:t>
      </w:r>
    </w:p>
    <w:p>
      <w:pPr>
        <w:jc w:val="center"/>
        <w:spacing w:after="220"/>
      </w:pPr>
      <w:r>
        <w:drawing>
          <wp:inline distT="0" distB="0" distL="0" distR="0">
            <wp:extent cx="5733288" cy="3055924"/>
            <wp:effectExtent l="0" t="0" r="0" b="0"/>
            <wp:docPr id="124" name="table_3_18_evaluation_metrics"/>
            <wp:cNvGraphicFramePr/>
            <a:graphic>
              <a:graphicData uri="http://schemas.openxmlformats.org/drawingml/2006/picture">
                <pic:pic>
                  <pic:nvPicPr>
                    <pic:cNvPr id="0" name="image23.png"/>
                    <pic:cNvPicPr/>
                  </pic:nvPicPr>
                  <pic:blipFill>
                    <a:blip r:embed="rId23"/>
                    <a:stretch>
                      <a:fillRect/>
                    </a:stretch>
                  </pic:blipFill>
                  <pic:spPr>
                    <a:xfrm>
                      <a:off x="0" y="0"/>
                      <a:ext cx="5733288" cy="3055924"/>
                    </a:xfrm>
                    <a:prstGeom prst="rect">
                      <a:avLst/>
                    </a:prstGeom>
                  </pic:spPr>
                </pic:pic>
              </a:graphicData>
            </a:graphic>
          </wp:inline>
        </w:drawing>
      </w:r>
    </w:p>
    <w:p>
      <w:pPr>
        <w:pStyle w:val="Normal"/>
        <w:spacing w:after="160" w:line="360" w:lineRule="auto"/>
      </w:pPr>
      <w:r>
        <w:rPr/>
        <w:t>Qualitative analysis will also be conducted. Failure cases will be grouped into prompt errors, grounding errors, action-selection errors, latency errors, serial communication errors, motor-control errors, and environmental limitations. This helps identify whether future work should improve prompts, visual grounding, hardware, or navigation control.</w:t>
      </w:r>
    </w:p>
    <w:p>
      <w:pPr>
        <w:pStyle w:val="Heading1"/>
        <w:spacing w:after="180" w:line="360" w:lineRule="auto"/>
      </w:pPr>
      <w:r>
        <w:rPr>
          <w:b/>
        </w:rPr>
        <w:t>3.17 Safety, Ethics, and Practical Considerations</w:t>
      </w:r>
    </w:p>
    <w:p>
      <w:pPr>
        <w:pStyle w:val="Normal"/>
        <w:spacing w:after="160" w:line="360" w:lineRule="auto"/>
      </w:pPr>
      <w:r>
        <w:rPr/>
        <w:t>Safety is important even though the robot is a low-cost indoor prototype. For the laptop-only setup, the human operator must walk slowly, avoid crowded or unsafe areas, and stop immediately if the action output is unclear. For the physical robot setup, the robot should move at low speed during testing. All tests should be conducted in a controlled indoor area with sufficient space. A manual stop or emergency power switch should be available during movement tests.</w:t>
      </w:r>
    </w:p>
    <w:p>
      <w:pPr>
        <w:pStyle w:val="Normal"/>
        <w:spacing w:after="160" w:line="360" w:lineRule="auto"/>
      </w:pPr>
      <w:r>
        <w:rPr/>
        <w:t>The ESP32 ultrasonic sensors should be used as a simple proximity safety layer in physical robot approaches, but testing must still be supervised manually because ultrasonic sensors do not provide complete obstacle understanding.</w:t>
      </w:r>
    </w:p>
    <w:p>
      <w:pPr>
        <w:pStyle w:val="Normal"/>
        <w:spacing w:after="160" w:line="360" w:lineRule="auto"/>
      </w:pPr>
      <w:r>
        <w:rPr/>
        <w:t>The system should not execute uncertain AI output directly. If the structured output is invalid, if the selected action is not in the approved action set, if the uncertainty is high, if the model times out, or if the ESP32 reports an unsafe obstacle distance, the system should stop and log the case. This prevents a hallucinated or ambiguous model response from becoming an unsafe movement command.</w:t>
      </w:r>
    </w:p>
    <w:p>
      <w:pPr>
        <w:pStyle w:val="Normal"/>
        <w:spacing w:after="160" w:line="360" w:lineRule="auto"/>
      </w:pPr>
      <w:r>
        <w:rPr/>
        <w:t>Privacy must also be considered when using a webcam. Testing should avoid capturing identifiable people unless permission is obtained. Images and logs should be used only for project evaluation.</w:t>
      </w:r>
    </w:p>
    <w:p>
      <w:pPr>
        <w:pStyle w:val="Heading1"/>
        <w:spacing w:after="180" w:line="360" w:lineRule="auto"/>
      </w:pPr>
      <w:r>
        <w:rPr>
          <w:b/>
        </w:rPr>
        <w:t>3.18 Limitations and Future Work</w:t>
      </w:r>
    </w:p>
    <w:p>
      <w:pPr>
        <w:pStyle w:val="Normal"/>
        <w:spacing w:after="160" w:line="360" w:lineRule="auto"/>
      </w:pPr>
      <w:r>
        <w:rPr/>
        <w:t>The proposed prototype has clear limitations. It uses a webcam, so it does not directly estimate dense depth or build a 3D map. The ESP32-based ultrasonic sensing module provides only simple distance cues and is not equivalent to LiDAR or RGB-D mapping. The system uses a simple action set, so it cannot perform full path planning. The laptop-only setup is useful for feasibility testing but is not a physical robot. The Raspberry Pi with remote GPU setup depends on WiFi. The Google Dev Board setup depends on model compatibility and embedded inference speed.</w:t>
      </w:r>
    </w:p>
    <w:p>
      <w:pPr>
        <w:pStyle w:val="Normal"/>
        <w:spacing w:after="160" w:line="360" w:lineRule="auto"/>
      </w:pPr>
      <w:r>
        <w:rPr/>
        <w:t>These limitations are acceptable because the project is designed as a baseline research prototype. Future work can improve the system by adding an RGB-D camera, LiDAR, stronger obstacle sensing, map building, VLMaps-style visual-language maps, HOV-SG-style scene graphs, ViNT or NoMaD navigation policies, or more advanced VLM/VLA models. The baseline prototype provides a practical platform for these improvements by establishing the connection between natural language prompts, webcam-based grounding, action selection, ESP32-based ultrasonic safety checking, and motor-driver-based robot movement.</w:t>
      </w:r>
    </w:p>
    <w:p>
      <w:pPr>
        <w:pStyle w:val="Heading1"/>
        <w:spacing w:after="180" w:line="360" w:lineRule="auto"/>
      </w:pPr>
      <w:r>
        <w:rPr>
          <w:b/>
        </w:rPr>
        <w:t>3.19 Summary</w:t>
      </w:r>
    </w:p>
    <w:p>
      <w:pPr>
        <w:pStyle w:val="Normal"/>
        <w:spacing w:after="160" w:line="360" w:lineRule="auto"/>
      </w:pPr>
      <w:r>
        <w:rPr/>
        <w:t>This chapter presented the methodology for the updated low-cost indoor mobile robot navigation project. The previous unavailable-board plan was removed. The updated methodology is organized around three practical approaches: Raspberry Pi with ESP32 and remote GPU inference, Google Dev Board with ESP32 and onboard embedded inference, and laptop-only feasibility testing using the laptop camera and GPU.</w:t>
      </w:r>
    </w:p>
    <w:p>
      <w:pPr>
        <w:pStyle w:val="Normal"/>
        <w:spacing w:after="160" w:line="360" w:lineRule="auto"/>
      </w:pPr>
      <w:r>
        <w:rPr/>
        <w:t>The methodology defines the system architecture, implementation approaches, hardware roles, software tools, prompt engineering design, structured output format, visual grounding and action-selection process, action set, motor-command mapping, implementation stages, testing plan, evaluation metrics, safety considerations, and future work. The project is positioned as a baseline prototype that investigates how structured prompt engineering can support simple indoor navigation decisions while allowing the final physical robot approach to be chosen based on availability, latency, model compatibility, and cost.</w:t>
      </w:r>
    </w:p>
    <w:sectPr>
      <w:pgSz w:w="11906" w:h="16838"/>
      <w:pgMar w:top="1440" w:right="1440" w:bottom="1440" w:left="1440" w:header="720" w:footer="720" w:gutter="0"/>
    </w:sectPr>
  </w:body>
</w:document>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styleId="Normal">
    <w:name w:val="Normal"/>
    <w:pPr>
      <w:spacing w:after="160" w:line="360" w:lineRule="auto"/>
    </w:pPr>
    <w:rPr>
      <w:rFonts w:ascii="Times New Roman" w:hAnsi="Times New Roman"/>
      <w:sz w:val="24"/>
    </w:rPr>
  </w:style>
  <w:style w:type="paragraph" w:styleId="ChapterTitle">
    <w:name w:val="Chapter Title"/>
    <w:basedOn w:val="Normal"/>
    <w:pPr>
      <w:keepNext/>
      <w:spacing w:before="180" w:after="160"/>
    </w:pPr>
    <w:rPr>
      <w:b/>
      <w:rFonts w:ascii="Times New Roman" w:hAnsi="Times New Roman"/>
      <w:sz w:val="32"/>
    </w:rPr>
  </w:style>
  <w:style w:type="paragraph" w:styleId="ChapterSubtitle">
    <w:name w:val="Chapter Subtitle"/>
    <w:basedOn w:val="Normal"/>
    <w:pPr>
      <w:keepNext/>
      <w:spacing w:before="180" w:after="160"/>
    </w:pPr>
    <w:rPr>
      <w:b/>
      <w:rFonts w:ascii="Times New Roman" w:hAnsi="Times New Roman"/>
      <w:sz w:val="30"/>
    </w:rPr>
  </w:style>
  <w:style w:type="paragraph" w:styleId="Heading1">
    <w:name w:val="Heading 1"/>
    <w:basedOn w:val="Normal"/>
    <w:pPr>
      <w:keepNext/>
      <w:spacing w:before="180" w:after="160"/>
    </w:pPr>
    <w:rPr>
      <w:b/>
      <w:rFonts w:ascii="Times New Roman" w:hAnsi="Times New Roman"/>
      <w:sz w:val="28"/>
    </w:rPr>
  </w:style>
  <w:style w:type="paragraph" w:styleId="Heading2">
    <w:name w:val="Heading 2"/>
    <w:basedOn w:val="Normal"/>
    <w:pPr>
      <w:keepNext/>
      <w:spacing w:before="180" w:after="160"/>
    </w:pPr>
    <w:rPr>
      <w:b/>
      <w:rFonts w:ascii="Times New Roman" w:hAnsi="Times New Roman"/>
      <w:sz w:val="26"/>
    </w:rPr>
  </w:style>
  <w:style w:type="paragraph" w:styleId="Caption">
    <w:name w:val="Caption"/>
    <w:basedOn w:val="Normal"/>
    <w:pPr>
      <w:spacing w:before="80" w:after="120"/>
    </w:pPr>
    <w:rPr>
      <w:b/>
      <w:sz w:val="22"/>
    </w:rPr>
  </w:style>
  <w:style w:type="paragraph" w:styleId="CodeBlock">
    <w:name w:val="Code Block"/>
    <w:basedOn w:val="Normal"/>
    <w:rPr>
      <w:rFonts w:ascii="Courier New" w:hAnsi="Courier New"/>
      <w:sz w:val="19"/>
    </w:rPr>
  </w:style>
</w:styles>
</file>

<file path=word/_rels/document.xml.rels><?xml version='1.0' encoding='utf-8'?>
<ns0:Relationships xmlns:ns0="http://schemas.openxmlformats.org/package/2006/relationships">
  <ns0:Relationship Id="rIdStyles" Type="http://schemas.openxmlformats.org/officeDocument/2006/relationships/styles" Target="styles.xml" />
  <ns0:Relationship Id="rIdSettings" Type="http://schemas.openxmlformats.org/officeDocument/2006/relationships/settings" Target="settings.xml" />
  <ns0:Relationship Id="rId1" Type="http://schemas.openxmlformats.org/officeDocument/2006/relationships/image" Target="media/image1.png" />
  <ns0:Relationship Id="rId2" Type="http://schemas.openxmlformats.org/officeDocument/2006/relationships/image" Target="media/image2.png" />
  <ns0:Relationship Id="rId3" Type="http://schemas.openxmlformats.org/officeDocument/2006/relationships/image" Target="media/image3.png" />
  <ns0:Relationship Id="rId4" Type="http://schemas.openxmlformats.org/officeDocument/2006/relationships/image" Target="media/image4.png" />
  <ns0:Relationship Id="rId5" Type="http://schemas.openxmlformats.org/officeDocument/2006/relationships/image" Target="media/image5.png" />
  <ns0:Relationship Id="rId6" Type="http://schemas.openxmlformats.org/officeDocument/2006/relationships/image" Target="media/image6.png" />
  <ns0:Relationship Id="rId7" Type="http://schemas.openxmlformats.org/officeDocument/2006/relationships/image" Target="media/image7.png" />
  <ns0:Relationship Id="rId8" Type="http://schemas.openxmlformats.org/officeDocument/2006/relationships/image" Target="media/image8.png" />
  <ns0:Relationship Id="rId9" Type="http://schemas.openxmlformats.org/officeDocument/2006/relationships/image" Target="media/image9.png" />
  <ns0:Relationship Id="rId10" Type="http://schemas.openxmlformats.org/officeDocument/2006/relationships/image" Target="media/image10.png" />
  <ns0:Relationship Id="rId11" Type="http://schemas.openxmlformats.org/officeDocument/2006/relationships/image" Target="media/image11.png" />
  <ns0:Relationship Id="rId12" Type="http://schemas.openxmlformats.org/officeDocument/2006/relationships/image" Target="media/image12.png" />
  <ns0:Relationship Id="rId13" Type="http://schemas.openxmlformats.org/officeDocument/2006/relationships/image" Target="media/image13.png" />
  <ns0:Relationship Id="rId14" Type="http://schemas.openxmlformats.org/officeDocument/2006/relationships/image" Target="media/image14.png" />
  <ns0:Relationship Id="rId15" Type="http://schemas.openxmlformats.org/officeDocument/2006/relationships/image" Target="media/image15.png" />
  <ns0:Relationship Id="rId16" Type="http://schemas.openxmlformats.org/officeDocument/2006/relationships/image" Target="media/image16.png" />
  <ns0:Relationship Id="rId17" Type="http://schemas.openxmlformats.org/officeDocument/2006/relationships/image" Target="media/image17.png" />
  <ns0:Relationship Id="rId18" Type="http://schemas.openxmlformats.org/officeDocument/2006/relationships/image" Target="media/image18.png" />
  <ns0:Relationship Id="rId19" Type="http://schemas.openxmlformats.org/officeDocument/2006/relationships/image" Target="media/image19.png" />
  <ns0:Relationship Id="rId20" Type="http://schemas.openxmlformats.org/officeDocument/2006/relationships/image" Target="media/image20.png" />
  <ns0:Relationship Id="rId21" Type="http://schemas.openxmlformats.org/officeDocument/2006/relationships/image" Target="media/image21.png" />
  <ns0:Relationship Id="rId22" Type="http://schemas.openxmlformats.org/officeDocument/2006/relationships/image" Target="media/image22.png" />
  <ns0:Relationship Id="rId23" Type="http://schemas.openxmlformats.org/officeDocument/2006/relationships/image" Target="media/image23.png" />
</ns0:Relationships>
</file>