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C0287" w14:textId="77777777" w:rsidR="008D6CFF" w:rsidRPr="008D6CFF" w:rsidRDefault="655B46BB" w:rsidP="655B46BB">
      <w:pPr>
        <w:pStyle w:val="Title1"/>
        <w:rPr>
          <w:color w:val="000000" w:themeColor="text1"/>
        </w:rPr>
      </w:pPr>
      <w:r w:rsidRPr="655B46BB">
        <w:rPr>
          <w:color w:val="000000" w:themeColor="text1"/>
        </w:rPr>
        <w:t>Employee Attrition: What makes an employee leave?</w:t>
      </w:r>
    </w:p>
    <w:p w14:paraId="59D9F7F1" w14:textId="77777777" w:rsidR="009B1D59" w:rsidRDefault="00885E88" w:rsidP="655B46BB">
      <w:pPr>
        <w:pStyle w:val="author"/>
        <w:spacing w:after="0"/>
        <w:rPr>
          <w:lang w:val="de-DE"/>
        </w:rPr>
      </w:pPr>
      <w:r>
        <w:rPr>
          <w:lang w:val="de-DE"/>
        </w:rPr>
        <w:t>Christopher Boomhower</w:t>
      </w:r>
      <w:r w:rsidR="009B1D59" w:rsidRPr="009A3755">
        <w:rPr>
          <w:position w:val="6"/>
          <w:sz w:val="12"/>
          <w:szCs w:val="12"/>
          <w:lang w:val="de-DE"/>
        </w:rPr>
        <w:t>1</w:t>
      </w:r>
      <w:r w:rsidR="009B1D59" w:rsidRPr="009A3755">
        <w:rPr>
          <w:lang w:val="de-DE"/>
        </w:rPr>
        <w:t xml:space="preserve">, </w:t>
      </w:r>
      <w:r>
        <w:rPr>
          <w:lang w:val="de-DE"/>
        </w:rPr>
        <w:t>Stacey Fabricant</w:t>
      </w:r>
      <w:r w:rsidRPr="00885E88">
        <w:rPr>
          <w:vertAlign w:val="superscript"/>
          <w:lang w:val="de-DE"/>
        </w:rPr>
        <w:t xml:space="preserve"> 2</w:t>
      </w:r>
      <w:r>
        <w:rPr>
          <w:lang w:val="de-DE"/>
        </w:rPr>
        <w:t xml:space="preserve">, </w:t>
      </w:r>
      <w:r w:rsidRPr="00885E88">
        <w:rPr>
          <w:lang w:val="de-DE"/>
        </w:rPr>
        <w:t>Alex</w:t>
      </w:r>
      <w:r>
        <w:rPr>
          <w:lang w:val="de-DE"/>
        </w:rPr>
        <w:t xml:space="preserve"> Frye</w:t>
      </w:r>
      <w:r w:rsidR="009B1D59" w:rsidRPr="009A3755">
        <w:rPr>
          <w:vertAlign w:val="superscript"/>
          <w:lang w:val="de-DE"/>
        </w:rPr>
        <w:t>1</w:t>
      </w:r>
      <w:r w:rsidR="009B1D59" w:rsidRPr="009A3755">
        <w:rPr>
          <w:lang w:val="de-DE"/>
        </w:rPr>
        <w:t xml:space="preserve">, </w:t>
      </w:r>
      <w:r w:rsidR="00E7626E">
        <w:rPr>
          <w:lang w:val="de-DE"/>
        </w:rPr>
        <w:t xml:space="preserve">David </w:t>
      </w:r>
      <w:r w:rsidR="00E7626E" w:rsidRPr="00E7626E">
        <w:rPr>
          <w:lang w:val="de-DE"/>
        </w:rPr>
        <w:t>Mumford</w:t>
      </w:r>
      <w:r w:rsidR="00E7626E" w:rsidRPr="00E7626E">
        <w:rPr>
          <w:vertAlign w:val="superscript"/>
          <w:lang w:val="de-DE"/>
        </w:rPr>
        <w:t>2</w:t>
      </w:r>
      <w:r w:rsidR="00E7626E">
        <w:rPr>
          <w:lang w:val="de-DE"/>
        </w:rPr>
        <w:t xml:space="preserve">, </w:t>
      </w:r>
      <w:r w:rsidRPr="00E7626E">
        <w:rPr>
          <w:lang w:val="de-DE"/>
        </w:rPr>
        <w:t>Michael</w:t>
      </w:r>
      <w:r>
        <w:rPr>
          <w:lang w:val="de-DE"/>
        </w:rPr>
        <w:t xml:space="preserve"> Smith</w:t>
      </w:r>
      <w:r w:rsidR="009B1D59" w:rsidRPr="009A3755">
        <w:rPr>
          <w:position w:val="6"/>
          <w:sz w:val="12"/>
          <w:szCs w:val="12"/>
          <w:lang w:val="de-DE"/>
        </w:rPr>
        <w:t>1</w:t>
      </w:r>
      <w:r w:rsidR="009B1D59" w:rsidRPr="009A3755">
        <w:rPr>
          <w:lang w:val="de-DE"/>
        </w:rPr>
        <w:t xml:space="preserve">, </w:t>
      </w:r>
      <w:r>
        <w:rPr>
          <w:lang w:val="de-DE"/>
        </w:rPr>
        <w:t>Lindsay Vitovsky</w:t>
      </w:r>
      <w:r w:rsidR="009B1D59" w:rsidRPr="009A3755">
        <w:rPr>
          <w:position w:val="6"/>
          <w:sz w:val="12"/>
          <w:szCs w:val="12"/>
          <w:lang w:val="de-DE"/>
        </w:rPr>
        <w:t>1</w:t>
      </w:r>
    </w:p>
    <w:p w14:paraId="1A09BEFB" w14:textId="77777777" w:rsidR="00FF6797" w:rsidRPr="00FF6797" w:rsidRDefault="00FF6797" w:rsidP="00FF6797">
      <w:pPr>
        <w:pStyle w:val="authorinfo"/>
        <w:rPr>
          <w:lang w:val="de-DE"/>
        </w:rPr>
      </w:pPr>
    </w:p>
    <w:p w14:paraId="02F06247" w14:textId="77777777" w:rsidR="00885E88" w:rsidRDefault="009B1D59" w:rsidP="655B46BB">
      <w:pPr>
        <w:pStyle w:val="authorinfo"/>
        <w:rPr>
          <w:lang w:val="de-DE"/>
        </w:rPr>
      </w:pPr>
      <w:r w:rsidRPr="009A3755">
        <w:rPr>
          <w:position w:val="6"/>
          <w:sz w:val="11"/>
          <w:szCs w:val="11"/>
          <w:lang w:val="de-DE"/>
        </w:rPr>
        <w:t>1</w:t>
      </w:r>
      <w:r w:rsidRPr="009A3755">
        <w:rPr>
          <w:lang w:val="de-DE"/>
        </w:rPr>
        <w:t xml:space="preserve"> </w:t>
      </w:r>
      <w:r w:rsidR="005C3342">
        <w:rPr>
          <w:lang w:val="de-DE"/>
        </w:rPr>
        <w:t>Southern Methodist Univer</w:t>
      </w:r>
      <w:r w:rsidR="00885E88">
        <w:rPr>
          <w:lang w:val="de-DE"/>
        </w:rPr>
        <w:t>s</w:t>
      </w:r>
      <w:r w:rsidR="005C3342">
        <w:rPr>
          <w:lang w:val="de-DE"/>
        </w:rPr>
        <w:t>i</w:t>
      </w:r>
      <w:r w:rsidR="00885E88">
        <w:rPr>
          <w:lang w:val="de-DE"/>
        </w:rPr>
        <w:t>ty</w:t>
      </w:r>
      <w:r w:rsidRPr="009A3755">
        <w:rPr>
          <w:lang w:val="de-DE"/>
        </w:rPr>
        <w:t xml:space="preserve">, </w:t>
      </w:r>
      <w:r w:rsidR="00885E88">
        <w:rPr>
          <w:lang w:val="de-DE"/>
        </w:rPr>
        <w:t>Dallas, TX, US</w:t>
      </w:r>
    </w:p>
    <w:p w14:paraId="5AF6EF05" w14:textId="77777777" w:rsidR="00885E88" w:rsidRDefault="00885E88" w:rsidP="655B46BB">
      <w:pPr>
        <w:pStyle w:val="authorinfo"/>
        <w:rPr>
          <w:lang w:val="de-DE"/>
        </w:rPr>
      </w:pPr>
      <w:r>
        <w:rPr>
          <w:position w:val="6"/>
          <w:sz w:val="11"/>
          <w:szCs w:val="11"/>
          <w:lang w:val="de-DE"/>
        </w:rPr>
        <w:t>2</w:t>
      </w:r>
      <w:r w:rsidRPr="009A3755">
        <w:rPr>
          <w:lang w:val="de-DE"/>
        </w:rPr>
        <w:t xml:space="preserve"> </w:t>
      </w:r>
      <w:r>
        <w:rPr>
          <w:lang w:val="de-DE"/>
        </w:rPr>
        <w:t>Penn Mutual Life Insurance Co, Horsham PA</w:t>
      </w:r>
    </w:p>
    <w:p w14:paraId="4E3C799F" w14:textId="77777777" w:rsidR="00885E88" w:rsidRDefault="00885E88" w:rsidP="00885E88">
      <w:pPr>
        <w:pStyle w:val="authorinfo"/>
        <w:rPr>
          <w:lang w:val="de-DE"/>
        </w:rPr>
      </w:pPr>
    </w:p>
    <w:p w14:paraId="01129B56" w14:textId="53AEFD47" w:rsidR="004F3749" w:rsidRDefault="655B46BB" w:rsidP="00FF6797">
      <w:pPr>
        <w:pStyle w:val="authorinfo"/>
        <w:ind w:left="540" w:right="437" w:firstLine="0"/>
        <w:jc w:val="both"/>
      </w:pPr>
      <w:r w:rsidRPr="655B46BB">
        <w:rPr>
          <w:b/>
          <w:bCs/>
        </w:rPr>
        <w:t xml:space="preserve">Abstract. </w:t>
      </w:r>
      <w:r>
        <w:t xml:space="preserve"> In this paper, we present a model for employee attrition prediction and discuss the ethical impacts of using such a model within private and public sector organizations. As it is in Human Resource personnel’s best interest to improve retention, implementing statistical and machine learning techniques is the most viable means to attrition abatement. To this end, we examine Office of Personnel Management public sector, Bureau of Labor Statistics public sector, and IBM anonymized private sector employee separation data. Three classification models (Methodologies include Logistic Regression, Random Forest, and K Nearest Neighbor) are trained and tested on these data before selecting our best fit model for attrition prediction. We finally use metrics such as Gini and Permutation Importance to identify the most impactful variables in determining prediction outcome before presenting the ethical ramifications of using such outputs in HR planning. [WILL ADD SENTENCE FOR MAIN RESULT AND SENTENCE FOR MAIN CONCLUSION ONCE THESE DEVELOPMENTS ARE COMPLETE].</w:t>
      </w:r>
    </w:p>
    <w:p w14:paraId="41DDEC29" w14:textId="77777777" w:rsidR="00FF6797" w:rsidRDefault="00FF6797" w:rsidP="00FF6797">
      <w:pPr>
        <w:pStyle w:val="authorinfo"/>
        <w:ind w:left="540" w:right="437" w:firstLine="0"/>
        <w:jc w:val="both"/>
      </w:pPr>
    </w:p>
    <w:p w14:paraId="67966067" w14:textId="77777777" w:rsidR="00CB3826" w:rsidRDefault="655B46BB" w:rsidP="00391A72">
      <w:pPr>
        <w:pStyle w:val="heading10"/>
      </w:pPr>
      <w:r>
        <w:t>1   Introduction</w:t>
      </w:r>
    </w:p>
    <w:p w14:paraId="0EFD35D9" w14:textId="1BF6F53B" w:rsidR="00885E88" w:rsidRDefault="655B46BB" w:rsidP="00801DCA">
      <w:pPr>
        <w:pStyle w:val="p1a"/>
      </w:pPr>
      <w:r>
        <w:t>How much does it really cost to lose an employee? Studies such as the Center’s for American Progress analysis (November, 2012) indicate a separated employee may cost anywhere between 16 percent to 213 percent depending on the position [1]. Precisely quantifying this may seem out of reach depending on the complexity of a particular role, but areas of impact that one may foresee at many organizations are</w:t>
      </w:r>
      <w:r w:rsidR="002D27A2">
        <w:t>:</w:t>
      </w:r>
      <w:r>
        <w:t xml:space="preserve"> 1) determining if the employee’s vacancy should be replaced or duties handed off to others</w:t>
      </w:r>
      <w:r w:rsidR="002D27A2">
        <w:t>;</w:t>
      </w:r>
      <w:r>
        <w:t xml:space="preserve"> 2) posting the job</w:t>
      </w:r>
      <w:r w:rsidR="002D27A2">
        <w:t xml:space="preserve"> opportunity to various outlets;</w:t>
      </w:r>
      <w:r>
        <w:t xml:space="preserve"> 3) interviewing, hir</w:t>
      </w:r>
      <w:r w:rsidR="002D27A2">
        <w:t>ing, and training a replacement;</w:t>
      </w:r>
      <w:r>
        <w:t xml:space="preserve"> 4) enduring lowered employee morale / possible lower productivity from </w:t>
      </w:r>
      <w:r w:rsidR="008D13C0">
        <w:t>remaining employees;</w:t>
      </w:r>
      <w:r>
        <w:t xml:space="preserve"> and 5) tolerating a lower skill set from an underdeveloped replacement [2]</w:t>
      </w:r>
      <w:r w:rsidRPr="655B46BB">
        <w:rPr>
          <w:noProof/>
        </w:rPr>
        <w:t>.</w:t>
      </w:r>
    </w:p>
    <w:p w14:paraId="230784EC" w14:textId="11578EE2" w:rsidR="00896601" w:rsidRDefault="00896601" w:rsidP="00801DCA">
      <w:pPr>
        <w:ind w:firstLine="0"/>
      </w:pPr>
    </w:p>
    <w:p w14:paraId="59B315D7" w14:textId="3E88787B" w:rsidR="00B22AA1" w:rsidRDefault="655B46BB" w:rsidP="00801DCA">
      <w:pPr>
        <w:pStyle w:val="p1a"/>
      </w:pPr>
      <w:r>
        <w:t xml:space="preserve">Corporations are keenly aware of the downsides to losing employees and exert great effort to maintain retention levels. In their efforts to not only attract talented workers but retain them as well, businesses provide substantial benefits [3]. With industry competitiveness the norm, many employers may still face retention challenges as their employees have alternate employment options. To become even more proactive in attrition prevention, companies must gain a solid understanding for the reasons their employees separate. Foresight into attrition development and contributing factors empowers Human Resource departments to improve retention efforts through improved </w:t>
      </w:r>
      <w:r>
        <w:lastRenderedPageBreak/>
        <w:t>planning and intervention. While such insights are available to organizations that store employee data, these understandings are not within reach without sufficient analysis.</w:t>
      </w:r>
    </w:p>
    <w:p w14:paraId="51B480E3" w14:textId="084D2F57" w:rsidR="00D771DB" w:rsidRDefault="00D771DB" w:rsidP="00801DCA">
      <w:pPr>
        <w:ind w:firstLine="0"/>
      </w:pPr>
    </w:p>
    <w:p w14:paraId="141DCD50" w14:textId="532C2E89" w:rsidR="00D771DB" w:rsidRDefault="655B46BB" w:rsidP="00801DCA">
      <w:pPr>
        <w:ind w:firstLine="0"/>
      </w:pPr>
      <w:r>
        <w:t>The first step in gaining foresight into employee attrition is obtaining pertinent data. Companies are understandably reluctant to release the methods, proprietary or purchased, that use even anonymous data to help them in their management of human resources. Various articles allude to this challenge [4, 5, 6]. However, we identified three valid sources of Human Resources data in the forms of Office of Personnel Management data, Bureau of Labor Statistics data, and the “IBM HR Analytics Employee Attrition” dataset. All three forms were analyzed in unison to complement one another in insight and model validity.</w:t>
      </w:r>
    </w:p>
    <w:p w14:paraId="25D20DDF" w14:textId="4050C66D" w:rsidR="00155D06" w:rsidRDefault="00155D06" w:rsidP="00801DCA">
      <w:pPr>
        <w:ind w:firstLine="0"/>
      </w:pPr>
    </w:p>
    <w:p w14:paraId="4670CBC6" w14:textId="7D621EF1" w:rsidR="00DD07C0" w:rsidRDefault="655B46BB" w:rsidP="00801DCA">
      <w:pPr>
        <w:ind w:firstLine="0"/>
      </w:pPr>
      <w:r>
        <w:t>During analysis, dimensionality reduction was performed on the datasets. This was essential to reduce numerous correlating and covariant relationships present between dataset variables. Only after these relationships were addressed and the datasets simplified were the data prepared for modelling.</w:t>
      </w:r>
    </w:p>
    <w:p w14:paraId="00A875CE" w14:textId="57C15370" w:rsidR="008F65B6" w:rsidRDefault="008F65B6" w:rsidP="00801DCA">
      <w:pPr>
        <w:ind w:firstLine="0"/>
      </w:pPr>
    </w:p>
    <w:p w14:paraId="1C9FC340" w14:textId="7252D8EE" w:rsidR="004E1ABF" w:rsidRDefault="655B46BB" w:rsidP="00801DCA">
      <w:pPr>
        <w:ind w:firstLine="0"/>
      </w:pPr>
      <w:r>
        <w:t>[ADD PARAGRAPH ABOUT MODELLING PHASE AS PROJECT DEVELOPMENT PROGRESSES]</w:t>
      </w:r>
    </w:p>
    <w:p w14:paraId="489CC057" w14:textId="77777777" w:rsidR="003D16EF" w:rsidRDefault="003D16EF" w:rsidP="00801DCA">
      <w:pPr>
        <w:ind w:firstLine="0"/>
      </w:pPr>
    </w:p>
    <w:p w14:paraId="371E23C9" w14:textId="77777777" w:rsidR="008D22E5" w:rsidRDefault="008D22E5" w:rsidP="00801DCA">
      <w:pPr>
        <w:ind w:firstLine="0"/>
      </w:pPr>
    </w:p>
    <w:p w14:paraId="75CA2C47" w14:textId="527AC309" w:rsidR="008D22E5" w:rsidRDefault="655B46BB" w:rsidP="00801DCA">
      <w:pPr>
        <w:ind w:firstLine="0"/>
      </w:pPr>
      <w:r>
        <w:t>[ADD PARAGRAPH SUMMARIZING MAIN RESULTS AS PROJECT DEVELOPMENT PROGRESSES]</w:t>
      </w:r>
    </w:p>
    <w:p w14:paraId="4D392F0D" w14:textId="527AC309" w:rsidR="007B0560" w:rsidRDefault="007B0560" w:rsidP="00801DCA">
      <w:pPr>
        <w:ind w:firstLine="0"/>
      </w:pPr>
    </w:p>
    <w:p w14:paraId="26C7F776" w14:textId="527AC309" w:rsidR="007B0560" w:rsidRDefault="655B46BB" w:rsidP="00801DCA">
      <w:pPr>
        <w:ind w:firstLine="0"/>
      </w:pPr>
      <w:r>
        <w:t>[ADD PARAGRAPH SUMMARIZING MAIN CONCLUSIONS AS PROJECT DEVELOPMENT PROGRESSES]</w:t>
      </w:r>
    </w:p>
    <w:p w14:paraId="6185C1E8" w14:textId="527AC309" w:rsidR="00E47BCF" w:rsidRDefault="00E47BCF" w:rsidP="00801DCA">
      <w:pPr>
        <w:ind w:firstLine="0"/>
      </w:pPr>
    </w:p>
    <w:p w14:paraId="72832953" w14:textId="6ED818A9" w:rsidR="009B1D59" w:rsidRPr="00B22AA1" w:rsidRDefault="655B46BB" w:rsidP="655B46BB">
      <w:pPr>
        <w:ind w:firstLine="0"/>
        <w:rPr>
          <w:strike/>
        </w:rPr>
      </w:pPr>
      <w:r>
        <w:t>[ADD PAPER OVERVIEW PARAGRAPH ONCE REMAINING PAPER CONTENT FILLS IN]</w:t>
      </w:r>
    </w:p>
    <w:p w14:paraId="2CD53BF5" w14:textId="77777777" w:rsidR="007649DD" w:rsidRDefault="007649DD" w:rsidP="007649DD">
      <w:pPr>
        <w:ind w:firstLine="0"/>
      </w:pPr>
    </w:p>
    <w:p w14:paraId="29B968FA" w14:textId="77777777" w:rsidR="00EB4C74" w:rsidRPr="00D771DB" w:rsidRDefault="00EB4C74" w:rsidP="007649DD">
      <w:pPr>
        <w:ind w:firstLine="0"/>
        <w:rPr>
          <w:strike/>
        </w:rPr>
      </w:pPr>
    </w:p>
    <w:p w14:paraId="7F8B80E8" w14:textId="77777777" w:rsidR="006B5D17" w:rsidRDefault="00225673" w:rsidP="007649DD">
      <w:pPr>
        <w:ind w:firstLine="0"/>
      </w:pPr>
      <w:r>
        <w:br w:type="page"/>
      </w:r>
      <w:r>
        <w:lastRenderedPageBreak/>
        <w:t xml:space="preserve"> </w:t>
      </w:r>
    </w:p>
    <w:p w14:paraId="340CCEC5" w14:textId="4154304D" w:rsidR="00E02C7C" w:rsidRPr="00390073" w:rsidRDefault="1F55FE29" w:rsidP="1F55FE29">
      <w:pPr>
        <w:ind w:firstLine="0"/>
        <w:jc w:val="center"/>
      </w:pPr>
      <w:r>
        <w:t xml:space="preserve">  </w:t>
      </w:r>
    </w:p>
    <w:p w14:paraId="6A651915" w14:textId="0EF9219A" w:rsidR="00390073" w:rsidRDefault="655B46BB" w:rsidP="00390073">
      <w:pPr>
        <w:pStyle w:val="heading10"/>
      </w:pPr>
      <w:r>
        <w:t>2   Attrition as Seen in Civil Service Workers</w:t>
      </w:r>
    </w:p>
    <w:p w14:paraId="0A0B2A30" w14:textId="372D155C" w:rsidR="00D161B6" w:rsidRDefault="655B46BB" w:rsidP="00D161B6">
      <w:pPr>
        <w:ind w:firstLine="0"/>
      </w:pPr>
      <w:r w:rsidRPr="655B46BB">
        <w:rPr>
          <w:rFonts w:eastAsia="Times" w:cs="Times"/>
        </w:rPr>
        <w:t xml:space="preserve">The U.S. Office of Personnel Management </w:t>
      </w:r>
      <w:r>
        <w:t xml:space="preserve">(OPM) serves as the central </w:t>
      </w:r>
      <w:r w:rsidR="001B4DBD">
        <w:t>H</w:t>
      </w:r>
      <w:r>
        <w:t xml:space="preserve">uman </w:t>
      </w:r>
      <w:r w:rsidR="001B4DBD">
        <w:t>R</w:t>
      </w:r>
      <w:r>
        <w:t>esources department for all Federal agencies, including the management of federal agency health insurance and retirement benefits. Their oversight of policy implementation as well as being a general resource for all agency Human Resource departments makes their employment data of particular interest for this paper. OPM regularly captures a wide range of data on the millions of federal civil service workers, and we used several of their data sources that focus on attrition. These data [7</w:t>
      </w:r>
      <w:r w:rsidR="3C0BB90A">
        <w:t>],</w:t>
      </w:r>
      <w:r>
        <w:t xml:space="preserve"> i</w:t>
      </w:r>
      <w:r>
        <w:t>nclude variables such as job level, locality, salary, length of service, and basic reason for termination of employment. Important for understanding our findings in the correct context are the following points:</w:t>
      </w:r>
    </w:p>
    <w:p w14:paraId="3D5CCE55" w14:textId="77777777" w:rsidR="00D77E83" w:rsidRPr="00D161B6" w:rsidRDefault="00D77E83" w:rsidP="00D161B6">
      <w:pPr>
        <w:ind w:firstLine="0"/>
      </w:pPr>
    </w:p>
    <w:p w14:paraId="663D9E40" w14:textId="6BF2A1E3" w:rsidR="1019B7C0" w:rsidRDefault="03B941DA" w:rsidP="1019B7C0">
      <w:pPr>
        <w:pStyle w:val="ListParagraph"/>
        <w:numPr>
          <w:ilvl w:val="0"/>
          <w:numId w:val="7"/>
        </w:numPr>
      </w:pPr>
      <w:r w:rsidRPr="03B941DA">
        <w:rPr>
          <w:b/>
          <w:bCs/>
        </w:rPr>
        <w:t xml:space="preserve">October 2014 – September 2015: </w:t>
      </w:r>
      <w:r>
        <w:t>The date rang</w:t>
      </w:r>
      <w:r w:rsidR="00BB0A1D">
        <w:t>e used to filter the final data</w:t>
      </w:r>
      <w:r>
        <w:t>set (one full calendar year).</w:t>
      </w:r>
    </w:p>
    <w:p w14:paraId="3B46B10A" w14:textId="77777777" w:rsidR="00D77E83" w:rsidRDefault="00D77E83" w:rsidP="00D77E83">
      <w:pPr>
        <w:pStyle w:val="ListParagraph"/>
        <w:ind w:firstLine="0"/>
      </w:pPr>
    </w:p>
    <w:p w14:paraId="002F97AD" w14:textId="00C60C1D" w:rsidR="3CE67452" w:rsidRDefault="655B46BB" w:rsidP="3CE67452">
      <w:pPr>
        <w:pStyle w:val="ListParagraph"/>
        <w:numPr>
          <w:ilvl w:val="0"/>
          <w:numId w:val="7"/>
        </w:numPr>
      </w:pPr>
      <w:r w:rsidRPr="655B46BB">
        <w:rPr>
          <w:b/>
          <w:bCs/>
        </w:rPr>
        <w:t>General Schedule Pay Scale (GS</w:t>
      </w:r>
      <w:r w:rsidR="03B941DA" w:rsidRPr="03B941DA">
        <w:rPr>
          <w:b/>
          <w:bCs/>
        </w:rPr>
        <w:t>)</w:t>
      </w:r>
      <w:r w:rsidR="03B941DA">
        <w:t>:</w:t>
      </w:r>
      <w:r>
        <w:t xml:space="preserve"> </w:t>
      </w:r>
      <w:r>
        <w:t>This is the centralized pay scale used by many civil service agencies which covers the majority of white collar professionals. Whether or not a person is paid under the GS, the OPM converts the level he or she is paid under to the GS for data collection purposes. The scale numbers 1-15 and there are ten “steps” within ea</w:t>
      </w:r>
      <w:r w:rsidR="00D77E83">
        <w:t>ch of those levels.</w:t>
      </w:r>
    </w:p>
    <w:p w14:paraId="3E568D48" w14:textId="21946287" w:rsidR="00D77E83" w:rsidRDefault="00D77E83" w:rsidP="00D77E83">
      <w:pPr>
        <w:ind w:firstLine="0"/>
      </w:pPr>
    </w:p>
    <w:p w14:paraId="11B512A9" w14:textId="5C7168DA" w:rsidR="3CE67452" w:rsidRDefault="655B46BB" w:rsidP="3CE67452">
      <w:pPr>
        <w:pStyle w:val="ListParagraph"/>
        <w:numPr>
          <w:ilvl w:val="0"/>
          <w:numId w:val="7"/>
        </w:numPr>
      </w:pPr>
      <w:r w:rsidRPr="655B46BB">
        <w:rPr>
          <w:b/>
          <w:bCs/>
        </w:rPr>
        <w:t>Locality adjustments</w:t>
      </w:r>
      <w:r w:rsidR="03B941DA" w:rsidRPr="03B941DA">
        <w:rPr>
          <w:b/>
          <w:bCs/>
        </w:rPr>
        <w:t>:</w:t>
      </w:r>
      <w:r w:rsidRPr="03B941DA">
        <w:rPr>
          <w:b/>
        </w:rPr>
        <w:t xml:space="preserve"> </w:t>
      </w:r>
      <w:r>
        <w:t>To remain competitive with industry salaries, the GS operates a locality adjustment scale that adds a particular percentage to a person’s salary, based on city of occupation alone.</w:t>
      </w:r>
    </w:p>
    <w:p w14:paraId="613AA881" w14:textId="25D872EA" w:rsidR="00D77E83" w:rsidRDefault="00D77E83" w:rsidP="00D77E83">
      <w:pPr>
        <w:pStyle w:val="ListParagraph"/>
      </w:pPr>
    </w:p>
    <w:p w14:paraId="45B457C0" w14:textId="55D7F49F" w:rsidR="007E7196" w:rsidRDefault="655B46BB" w:rsidP="007E7196">
      <w:pPr>
        <w:pStyle w:val="ListParagraph"/>
        <w:numPr>
          <w:ilvl w:val="0"/>
          <w:numId w:val="7"/>
        </w:numPr>
      </w:pPr>
      <w:r w:rsidRPr="655B46BB">
        <w:rPr>
          <w:b/>
          <w:bCs/>
        </w:rPr>
        <w:t>Federal Employees Retirement System (FERS</w:t>
      </w:r>
      <w:r w:rsidR="03B941DA" w:rsidRPr="03B941DA">
        <w:rPr>
          <w:b/>
          <w:bCs/>
        </w:rPr>
        <w:t>):</w:t>
      </w:r>
      <w:r>
        <w:t xml:space="preserve"> </w:t>
      </w:r>
      <w:r>
        <w:t>Beginning on January 1, 1987, new civil employees are paid under FERS. This mix of Social Security, a Basic Benefit Plan, and a Thrift Savings Plan helps make civil service positions stand out from many current private sector jobs. We account for this factor in our research, taking into consideration the confounding effect this has on length of service (LOS). At the time of this paper, the pension is based on salary and length of service.</w:t>
      </w:r>
    </w:p>
    <w:p w14:paraId="31ACA9C7" w14:textId="5034D2D2" w:rsidR="00D77E83" w:rsidRPr="007E7196" w:rsidRDefault="00D77E83" w:rsidP="00D77E83">
      <w:pPr>
        <w:pStyle w:val="ListParagraph"/>
      </w:pPr>
    </w:p>
    <w:p w14:paraId="6306D7B5" w14:textId="643C041E" w:rsidR="05B684C3" w:rsidRDefault="655B46BB" w:rsidP="05B684C3">
      <w:pPr>
        <w:pStyle w:val="ListParagraph"/>
        <w:numPr>
          <w:ilvl w:val="0"/>
          <w:numId w:val="7"/>
        </w:numPr>
      </w:pPr>
      <w:r w:rsidRPr="655B46BB">
        <w:rPr>
          <w:b/>
          <w:bCs/>
        </w:rPr>
        <w:t>Reasons for separation</w:t>
      </w:r>
      <w:r w:rsidR="03B941DA" w:rsidRPr="03B941DA">
        <w:rPr>
          <w:b/>
          <w:bCs/>
        </w:rPr>
        <w:t>:</w:t>
      </w:r>
      <w:r>
        <w:t xml:space="preserve"> OPM captures termination information as "Transfer Out – Individual," "Transfer Out – Mass," "Quit," "Retirement – Voluntary,” and "Retirement – Early Out."</w:t>
      </w:r>
    </w:p>
    <w:p w14:paraId="14EA21DE" w14:textId="405C565F" w:rsidR="00915122" w:rsidRDefault="00915122" w:rsidP="00F011EF">
      <w:pPr>
        <w:ind w:firstLine="0"/>
      </w:pPr>
    </w:p>
    <w:p w14:paraId="50A425CD" w14:textId="7FBBB76F" w:rsidR="007C38B5" w:rsidRDefault="00AB3ED5" w:rsidP="007C38B5">
      <w:pPr>
        <w:pStyle w:val="heading10"/>
      </w:pPr>
      <w:bookmarkStart w:id="0" w:name="OLE_LINK2"/>
      <w:r>
        <w:lastRenderedPageBreak/>
        <w:t>3</w:t>
      </w:r>
      <w:r w:rsidR="007C38B5">
        <w:t xml:space="preserve">   </w:t>
      </w:r>
      <w:bookmarkStart w:id="1" w:name="OLE_LINK1"/>
      <w:r w:rsidR="00080C76">
        <w:t xml:space="preserve">OPM </w:t>
      </w:r>
      <w:r w:rsidR="007C38B5">
        <w:t xml:space="preserve">Data </w:t>
      </w:r>
      <w:r>
        <w:t>C</w:t>
      </w:r>
      <w:r w:rsidR="007C38B5">
        <w:t>onsolidation</w:t>
      </w:r>
      <w:r w:rsidR="00A57695">
        <w:t>, Sampling,</w:t>
      </w:r>
      <w:r w:rsidR="007C38B5">
        <w:t xml:space="preserve"> &amp; </w:t>
      </w:r>
      <w:r>
        <w:t>C</w:t>
      </w:r>
      <w:r w:rsidR="007C38B5">
        <w:t xml:space="preserve">reation of </w:t>
      </w:r>
      <w:r>
        <w:t>N</w:t>
      </w:r>
      <w:r w:rsidR="007C38B5">
        <w:t xml:space="preserve">ew </w:t>
      </w:r>
      <w:r>
        <w:t>A</w:t>
      </w:r>
      <w:r w:rsidR="007C38B5">
        <w:t>ttributes</w:t>
      </w:r>
      <w:bookmarkEnd w:id="1"/>
    </w:p>
    <w:p w14:paraId="629D8790" w14:textId="468379EE" w:rsidR="00772814" w:rsidRDefault="00CA6001" w:rsidP="655B46BB">
      <w:pPr>
        <w:ind w:firstLine="0"/>
        <w:rPr>
          <w:rFonts w:eastAsia="Times" w:cs="Times"/>
        </w:rPr>
      </w:pPr>
      <w:r>
        <w:t xml:space="preserve">Worth mentioning are </w:t>
      </w:r>
      <w:r w:rsidR="00195C1D">
        <w:t xml:space="preserve">a few </w:t>
      </w:r>
      <w:r w:rsidR="007538E7">
        <w:t>measures</w:t>
      </w:r>
      <w:r w:rsidR="00195C1D">
        <w:t xml:space="preserve"> taken </w:t>
      </w:r>
      <w:r w:rsidR="007538E7">
        <w:t xml:space="preserve">to consolidate, sample, and </w:t>
      </w:r>
      <w:r w:rsidR="004E1376">
        <w:t>e</w:t>
      </w:r>
      <w:r w:rsidR="00B23A1D">
        <w:t>nhance the OPM dataset from its original form.</w:t>
      </w:r>
      <w:r w:rsidR="00F410FE">
        <w:t xml:space="preserve"> </w:t>
      </w:r>
      <w:r w:rsidR="00194598">
        <w:t xml:space="preserve">Firstly, </w:t>
      </w:r>
      <w:r w:rsidR="001855D0">
        <w:t xml:space="preserve">observations </w:t>
      </w:r>
      <w:r w:rsidR="002B11F0">
        <w:t>for locations outside the United States</w:t>
      </w:r>
      <w:r w:rsidR="004C4B30">
        <w:t xml:space="preserve"> were removed as our intent is to model </w:t>
      </w:r>
      <w:r w:rsidR="00B23AA8">
        <w:t>domestic</w:t>
      </w:r>
      <w:r w:rsidR="004C4B30">
        <w:t xml:space="preserve"> jobs only</w:t>
      </w:r>
      <w:r w:rsidR="00B23AA8">
        <w:t xml:space="preserve">. In addition, </w:t>
      </w:r>
      <w:r w:rsidR="009B457F">
        <w:t>records with</w:t>
      </w:r>
      <w:r w:rsidR="001855D0">
        <w:t xml:space="preserve"> </w:t>
      </w:r>
      <w:bookmarkStart w:id="2" w:name="OLE_LINK13"/>
      <w:bookmarkStart w:id="3" w:name="OLE_LINK14"/>
      <w:r w:rsidR="00F90F23">
        <w:t xml:space="preserve">no specified occupation, no specified salary, no specified </w:t>
      </w:r>
      <w:r w:rsidR="006070B0">
        <w:t>length of service level</w:t>
      </w:r>
      <w:r w:rsidR="00A44B8A">
        <w:t>, and</w:t>
      </w:r>
      <w:r w:rsidR="006070B0">
        <w:t xml:space="preserve"> </w:t>
      </w:r>
      <w:bookmarkEnd w:id="2"/>
      <w:bookmarkEnd w:id="3"/>
      <w:r w:rsidR="007F6D14">
        <w:t>no specified age level</w:t>
      </w:r>
      <w:r w:rsidR="00445DE9">
        <w:t xml:space="preserve"> </w:t>
      </w:r>
      <w:r w:rsidR="00C77AA3">
        <w:t>were removed from the dataset</w:t>
      </w:r>
      <w:r w:rsidR="005E75B7">
        <w:t xml:space="preserve">. </w:t>
      </w:r>
      <w:r w:rsidR="002C07EB">
        <w:t xml:space="preserve">Age level </w:t>
      </w:r>
      <w:r w:rsidR="002C07EB" w:rsidRPr="655B46BB">
        <w:rPr>
          <w:i/>
          <w:iCs/>
        </w:rPr>
        <w:t>A</w:t>
      </w:r>
      <w:r w:rsidR="002C07EB">
        <w:t xml:space="preserve"> employees were</w:t>
      </w:r>
      <w:r w:rsidR="007C4DF4">
        <w:t xml:space="preserve"> also</w:t>
      </w:r>
      <w:r w:rsidR="002C07EB">
        <w:t xml:space="preserve"> removed as this </w:t>
      </w:r>
      <w:r w:rsidR="007F5973">
        <w:t>category</w:t>
      </w:r>
      <w:r w:rsidR="006C48F1">
        <w:t xml:space="preserve"> includes</w:t>
      </w:r>
      <w:r w:rsidR="002C07EB">
        <w:t xml:space="preserve"> employees </w:t>
      </w:r>
      <w:r w:rsidR="007C4DF4">
        <w:t xml:space="preserve">age 20 to </w:t>
      </w:r>
      <w:r w:rsidR="002C07EB">
        <w:t xml:space="preserve">as young as </w:t>
      </w:r>
      <w:r w:rsidR="007C4DF4">
        <w:t>age 14</w:t>
      </w:r>
      <w:r w:rsidR="006C48F1">
        <w:t xml:space="preserve">, and, therefore, may not reflect </w:t>
      </w:r>
      <w:r w:rsidR="001326CD">
        <w:t>relevant work schedules</w:t>
      </w:r>
      <w:r w:rsidR="007E75FD">
        <w:t xml:space="preserve">, share common benefits, or </w:t>
      </w:r>
      <w:r w:rsidR="004B54CB">
        <w:t xml:space="preserve">separate for valid reasons </w:t>
      </w:r>
      <w:r w:rsidR="00A14987">
        <w:t>as compared to the remaining age level categories</w:t>
      </w:r>
      <w:r w:rsidR="006C48F1">
        <w:t xml:space="preserve">. </w:t>
      </w:r>
      <w:r w:rsidR="00930C00">
        <w:t>The</w:t>
      </w:r>
      <w:r w:rsidR="005E75B7">
        <w:t>s</w:t>
      </w:r>
      <w:r w:rsidR="00930C00">
        <w:t>e actions</w:t>
      </w:r>
      <w:r w:rsidR="005E75B7">
        <w:t xml:space="preserve"> reduced the dataset </w:t>
      </w:r>
      <w:r w:rsidR="00AA4DBA">
        <w:t xml:space="preserve">from </w:t>
      </w:r>
      <w:bookmarkStart w:id="4" w:name="OLE_LINK10"/>
      <w:bookmarkStart w:id="5" w:name="OLE_LINK11"/>
      <w:r w:rsidR="00AA4DBA" w:rsidRPr="003C6EB5">
        <w:rPr>
          <w:rFonts w:eastAsia="Times" w:cs="Times"/>
        </w:rPr>
        <w:t>8</w:t>
      </w:r>
      <w:r w:rsidR="00AA4DBA">
        <w:rPr>
          <w:rFonts w:eastAsia="Times" w:cs="Times"/>
        </w:rPr>
        <w:t>,</w:t>
      </w:r>
      <w:r w:rsidR="00FB2A32">
        <w:rPr>
          <w:rFonts w:eastAsia="Times" w:cs="Times"/>
        </w:rPr>
        <w:t>423,336</w:t>
      </w:r>
      <w:r w:rsidR="00AA4DBA">
        <w:rPr>
          <w:rFonts w:eastAsia="Times" w:cs="Times"/>
        </w:rPr>
        <w:t xml:space="preserve"> </w:t>
      </w:r>
      <w:bookmarkEnd w:id="4"/>
      <w:bookmarkEnd w:id="5"/>
      <w:r w:rsidR="00AA4DBA">
        <w:rPr>
          <w:rFonts w:eastAsia="Times" w:cs="Times"/>
        </w:rPr>
        <w:t xml:space="preserve">to </w:t>
      </w:r>
      <w:bookmarkStart w:id="6" w:name="OLE_LINK7"/>
      <w:bookmarkStart w:id="7" w:name="OLE_LINK8"/>
      <w:bookmarkStart w:id="8" w:name="OLE_LINK9"/>
      <w:bookmarkStart w:id="9" w:name="OLE_LINK12"/>
      <w:r w:rsidR="004065AB" w:rsidRPr="004065AB">
        <w:rPr>
          <w:rFonts w:eastAsia="Times" w:cs="Times"/>
        </w:rPr>
        <w:t>8</w:t>
      </w:r>
      <w:r w:rsidR="004065AB">
        <w:rPr>
          <w:rFonts w:eastAsia="Times" w:cs="Times"/>
        </w:rPr>
        <w:t>,</w:t>
      </w:r>
      <w:r w:rsidR="004065AB" w:rsidRPr="004065AB">
        <w:rPr>
          <w:rFonts w:eastAsia="Times" w:cs="Times"/>
        </w:rPr>
        <w:t>223</w:t>
      </w:r>
      <w:r w:rsidR="004065AB">
        <w:rPr>
          <w:rFonts w:eastAsia="Times" w:cs="Times"/>
        </w:rPr>
        <w:t>,</w:t>
      </w:r>
      <w:r w:rsidR="004065AB" w:rsidRPr="004065AB">
        <w:rPr>
          <w:rFonts w:eastAsia="Times" w:cs="Times"/>
        </w:rPr>
        <w:t>193</w:t>
      </w:r>
      <w:r w:rsidR="00D97209">
        <w:t xml:space="preserve"> </w:t>
      </w:r>
      <w:bookmarkEnd w:id="6"/>
      <w:bookmarkEnd w:id="7"/>
      <w:bookmarkEnd w:id="8"/>
      <w:bookmarkEnd w:id="9"/>
      <w:r w:rsidR="00D97209">
        <w:t>observations</w:t>
      </w:r>
      <w:r w:rsidR="00630F23">
        <w:t>.</w:t>
      </w:r>
      <w:r w:rsidR="00236A85">
        <w:t xml:space="preserve"> </w:t>
      </w:r>
      <w:r w:rsidR="00EB1189">
        <w:t xml:space="preserve">In addition to </w:t>
      </w:r>
      <w:r w:rsidR="004D0BF5">
        <w:t>observation removal</w:t>
      </w:r>
      <w:r w:rsidR="00EB1189">
        <w:t>, t</w:t>
      </w:r>
      <w:r w:rsidR="00236A85">
        <w:t>he second and third</w:t>
      </w:r>
      <w:r w:rsidR="00EB1189">
        <w:t xml:space="preserve"> measures </w:t>
      </w:r>
      <w:r w:rsidR="006F520C">
        <w:t xml:space="preserve">include new attribute derivation and </w:t>
      </w:r>
      <w:r w:rsidR="005D2B61">
        <w:t>proper</w:t>
      </w:r>
      <w:r w:rsidR="000F6ACE">
        <w:t xml:space="preserve"> sample design as described in sections 3.1 through 3.3</w:t>
      </w:r>
      <w:r w:rsidR="00D17C0D">
        <w:t xml:space="preserve"> below.</w:t>
      </w:r>
      <w:r w:rsidR="00F011EF">
        <w:br/>
      </w:r>
      <w:r w:rsidR="00F011EF">
        <w:br/>
      </w:r>
      <w:r w:rsidR="1F55FE29" w:rsidRPr="1F55FE29">
        <w:rPr>
          <w:b/>
          <w:bCs/>
          <w:sz w:val="22"/>
          <w:szCs w:val="22"/>
        </w:rPr>
        <w:t>3.1 OPM Computed Attributes</w:t>
      </w:r>
    </w:p>
    <w:p w14:paraId="49D577D1" w14:textId="2718CF80" w:rsidR="00710C0A" w:rsidRDefault="003629F7" w:rsidP="655B46BB">
      <w:pPr>
        <w:ind w:firstLine="0"/>
        <w:rPr>
          <w:rFonts w:eastAsia="Times" w:cs="Times"/>
        </w:rPr>
      </w:pPr>
      <w:bookmarkStart w:id="10" w:name="OLE_LINK15"/>
      <w:bookmarkStart w:id="11" w:name="OLE_LINK16"/>
      <w:r>
        <w:rPr>
          <w:rFonts w:eastAsia="Times" w:cs="Times"/>
        </w:rPr>
        <w:t xml:space="preserve">Within the original OPM data, </w:t>
      </w:r>
      <w:r w:rsidR="000A6C86">
        <w:rPr>
          <w:rFonts w:eastAsia="Times" w:cs="Times"/>
        </w:rPr>
        <w:t>six</w:t>
      </w:r>
      <w:r w:rsidR="00A57695">
        <w:rPr>
          <w:rFonts w:eastAsia="Times" w:cs="Times"/>
        </w:rPr>
        <w:t xml:space="preserve"> </w:t>
      </w:r>
      <w:r>
        <w:rPr>
          <w:rFonts w:eastAsia="Times" w:cs="Times"/>
        </w:rPr>
        <w:t>new attributes were created through ag</w:t>
      </w:r>
      <w:r w:rsidR="00D648DA">
        <w:rPr>
          <w:rFonts w:eastAsia="Times" w:cs="Times"/>
        </w:rPr>
        <w:t>gregation or calculation amongst</w:t>
      </w:r>
      <w:r w:rsidR="00F5400A">
        <w:rPr>
          <w:rFonts w:eastAsia="Times" w:cs="Times"/>
        </w:rPr>
        <w:t xml:space="preserve"> various attributes:</w:t>
      </w:r>
      <w:r>
        <w:rPr>
          <w:rFonts w:eastAsia="Times" w:cs="Times"/>
        </w:rPr>
        <w:t xml:space="preserve"> </w:t>
      </w:r>
      <w:bookmarkStart w:id="12" w:name="OLE_LINK5"/>
      <w:bookmarkStart w:id="13" w:name="OLE_LINK6"/>
      <w:r>
        <w:rPr>
          <w:rFonts w:eastAsia="Times" w:cs="Times"/>
        </w:rPr>
        <w:t xml:space="preserve">1) SEP Count by Date &amp; Occupation – </w:t>
      </w:r>
      <w:r w:rsidR="00727006">
        <w:rPr>
          <w:rFonts w:eastAsia="Times" w:cs="Times"/>
        </w:rPr>
        <w:t>T</w:t>
      </w:r>
      <w:r>
        <w:rPr>
          <w:rFonts w:eastAsia="Times" w:cs="Times"/>
        </w:rPr>
        <w:t>otal number of separations</w:t>
      </w:r>
      <w:r w:rsidR="00515A09">
        <w:rPr>
          <w:rFonts w:eastAsia="Times" w:cs="Times"/>
        </w:rPr>
        <w:t xml:space="preserve"> </w:t>
      </w:r>
      <w:r>
        <w:rPr>
          <w:rFonts w:eastAsia="Times" w:cs="Times"/>
        </w:rPr>
        <w:t xml:space="preserve">(of any type) for </w:t>
      </w:r>
      <w:r w:rsidR="00D31D0B">
        <w:rPr>
          <w:rFonts w:eastAsia="Times" w:cs="Times"/>
        </w:rPr>
        <w:t xml:space="preserve">a </w:t>
      </w:r>
      <w:r>
        <w:rPr>
          <w:rFonts w:eastAsia="Times" w:cs="Times"/>
        </w:rPr>
        <w:t xml:space="preserve">given Date and Occupation; </w:t>
      </w:r>
      <w:bookmarkEnd w:id="12"/>
      <w:bookmarkEnd w:id="13"/>
      <w:r>
        <w:rPr>
          <w:rFonts w:eastAsia="Times" w:cs="Times"/>
        </w:rPr>
        <w:t xml:space="preserve">2) SEP Count by Date &amp; Location – </w:t>
      </w:r>
      <w:r w:rsidR="00727006">
        <w:rPr>
          <w:rFonts w:eastAsia="Times" w:cs="Times"/>
        </w:rPr>
        <w:t>T</w:t>
      </w:r>
      <w:r>
        <w:rPr>
          <w:rFonts w:eastAsia="Times" w:cs="Times"/>
        </w:rPr>
        <w:t>otal number of separations</w:t>
      </w:r>
      <w:r w:rsidR="00EB4942">
        <w:rPr>
          <w:rFonts w:eastAsia="Times" w:cs="Times"/>
        </w:rPr>
        <w:t xml:space="preserve"> </w:t>
      </w:r>
      <w:r>
        <w:rPr>
          <w:rFonts w:eastAsia="Times" w:cs="Times"/>
        </w:rPr>
        <w:t>(of any type) for</w:t>
      </w:r>
      <w:r w:rsidR="00D31D0B">
        <w:rPr>
          <w:rFonts w:eastAsia="Times" w:cs="Times"/>
        </w:rPr>
        <w:t xml:space="preserve"> a</w:t>
      </w:r>
      <w:r>
        <w:rPr>
          <w:rFonts w:eastAsia="Times" w:cs="Times"/>
        </w:rPr>
        <w:t xml:space="preserve"> given Date and Location; 3) Industry Average Salary – Average salary amongst non-separated employees, grouped by quarter, occupation, pay grade, and work schedule</w:t>
      </w:r>
      <w:r w:rsidR="00D648DA">
        <w:rPr>
          <w:rFonts w:eastAsia="Times" w:cs="Times"/>
        </w:rPr>
        <w:t>;</w:t>
      </w:r>
      <w:r>
        <w:rPr>
          <w:rFonts w:eastAsia="Times" w:cs="Times"/>
        </w:rPr>
        <w:t xml:space="preserve"> </w:t>
      </w:r>
      <w:bookmarkEnd w:id="10"/>
      <w:bookmarkEnd w:id="11"/>
      <w:r w:rsidR="00D648DA">
        <w:rPr>
          <w:rFonts w:eastAsia="Times" w:cs="Times"/>
        </w:rPr>
        <w:t xml:space="preserve">4) </w:t>
      </w:r>
      <w:r w:rsidR="00C55FBA">
        <w:rPr>
          <w:rFonts w:eastAsia="Times" w:cs="Times"/>
        </w:rPr>
        <w:t>Lower Limit Age –</w:t>
      </w:r>
      <w:r w:rsidR="00727006">
        <w:rPr>
          <w:rFonts w:eastAsia="Times" w:cs="Times"/>
        </w:rPr>
        <w:t xml:space="preserve"> </w:t>
      </w:r>
      <w:r w:rsidR="00C4465C">
        <w:rPr>
          <w:rFonts w:eastAsia="Times" w:cs="Times"/>
        </w:rPr>
        <w:t>Youngest</w:t>
      </w:r>
      <w:r w:rsidR="00C55FBA">
        <w:rPr>
          <w:rFonts w:eastAsia="Times" w:cs="Times"/>
        </w:rPr>
        <w:t xml:space="preserve"> age within each</w:t>
      </w:r>
      <w:r w:rsidR="0048613C">
        <w:rPr>
          <w:rFonts w:eastAsia="Times" w:cs="Times"/>
        </w:rPr>
        <w:t xml:space="preserve"> age level category; 5) </w:t>
      </w:r>
      <w:r w:rsidR="00D648DA">
        <w:rPr>
          <w:rFonts w:eastAsia="Times" w:cs="Times"/>
        </w:rPr>
        <w:t xml:space="preserve">Years to </w:t>
      </w:r>
      <w:r w:rsidR="00727006">
        <w:rPr>
          <w:rFonts w:eastAsia="Times" w:cs="Times"/>
        </w:rPr>
        <w:t>R</w:t>
      </w:r>
      <w:r w:rsidR="00D648DA">
        <w:rPr>
          <w:rFonts w:eastAsia="Times" w:cs="Times"/>
        </w:rPr>
        <w:t>etirement</w:t>
      </w:r>
      <w:bookmarkStart w:id="14" w:name="OLE_LINK19"/>
      <w:bookmarkStart w:id="15" w:name="OLE_LINK20"/>
      <w:r w:rsidR="0004540A">
        <w:rPr>
          <w:rFonts w:eastAsia="Times" w:cs="Times"/>
        </w:rPr>
        <w:t xml:space="preserve"> – B</w:t>
      </w:r>
      <w:r w:rsidR="00F83D10">
        <w:rPr>
          <w:rFonts w:eastAsia="Times" w:cs="Times"/>
        </w:rPr>
        <w:t xml:space="preserve">ased on </w:t>
      </w:r>
      <w:r w:rsidR="002321A8">
        <w:rPr>
          <w:rFonts w:eastAsia="Times" w:cs="Times"/>
        </w:rPr>
        <w:t>FERS</w:t>
      </w:r>
      <w:r w:rsidR="00F65CF4">
        <w:rPr>
          <w:rFonts w:eastAsia="Times" w:cs="Times"/>
        </w:rPr>
        <w:t xml:space="preserve"> retirement</w:t>
      </w:r>
      <w:r w:rsidR="002321A8">
        <w:rPr>
          <w:rFonts w:eastAsia="Times" w:cs="Times"/>
        </w:rPr>
        <w:t xml:space="preserve"> eligibility</w:t>
      </w:r>
      <w:r w:rsidR="00B75E18">
        <w:rPr>
          <w:rFonts w:eastAsia="Times" w:cs="Times"/>
        </w:rPr>
        <w:t xml:space="preserve"> baseline of 57</w:t>
      </w:r>
      <w:r w:rsidR="00F65CF4">
        <w:rPr>
          <w:rFonts w:eastAsia="Times" w:cs="Times"/>
        </w:rPr>
        <w:t xml:space="preserve"> years of age</w:t>
      </w:r>
      <w:bookmarkEnd w:id="14"/>
      <w:bookmarkEnd w:id="15"/>
      <w:r w:rsidR="006B45CD">
        <w:rPr>
          <w:rFonts w:eastAsia="Times" w:cs="Times"/>
        </w:rPr>
        <w:t xml:space="preserve"> [8]</w:t>
      </w:r>
      <w:r w:rsidR="00727006">
        <w:rPr>
          <w:rFonts w:eastAsia="Times" w:cs="Times"/>
        </w:rPr>
        <w:t xml:space="preserve">; </w:t>
      </w:r>
      <w:r w:rsidR="000544A0">
        <w:rPr>
          <w:rFonts w:eastAsia="Times" w:cs="Times"/>
        </w:rPr>
        <w:t xml:space="preserve">and </w:t>
      </w:r>
      <w:r w:rsidR="0004540A">
        <w:rPr>
          <w:rFonts w:eastAsia="Times" w:cs="Times"/>
        </w:rPr>
        <w:t>6</w:t>
      </w:r>
      <w:r w:rsidR="00D648DA">
        <w:rPr>
          <w:rFonts w:eastAsia="Times" w:cs="Times"/>
        </w:rPr>
        <w:t>) Salary Over/Under Industry Average – Difference</w:t>
      </w:r>
      <w:r w:rsidR="000544A0">
        <w:rPr>
          <w:rFonts w:eastAsia="Times" w:cs="Times"/>
        </w:rPr>
        <w:t xml:space="preserve"> between computed average salary of non-separated employees and actual salary</w:t>
      </w:r>
      <w:r w:rsidR="000B530E">
        <w:rPr>
          <w:rFonts w:eastAsia="Times" w:cs="Times"/>
        </w:rPr>
        <w:t xml:space="preserve"> for each observation</w:t>
      </w:r>
      <w:r w:rsidR="000544A0">
        <w:rPr>
          <w:rFonts w:eastAsia="Times" w:cs="Times"/>
        </w:rPr>
        <w:t>.</w:t>
      </w:r>
      <w:r w:rsidR="00F5400A">
        <w:rPr>
          <w:rFonts w:eastAsia="Times" w:cs="Times"/>
        </w:rPr>
        <w:t xml:space="preserve"> </w:t>
      </w:r>
      <w:r w:rsidR="005B3728">
        <w:rPr>
          <w:rFonts w:eastAsia="Times" w:cs="Times"/>
        </w:rPr>
        <w:t>N</w:t>
      </w:r>
      <w:r w:rsidR="003004F2">
        <w:rPr>
          <w:rFonts w:eastAsia="Times" w:cs="Times"/>
        </w:rPr>
        <w:t>ote also another 1,293 observations were removed after calculating industry average salary</w:t>
      </w:r>
      <w:r w:rsidR="00C07BC8">
        <w:rPr>
          <w:rFonts w:eastAsia="Times" w:cs="Times"/>
        </w:rPr>
        <w:t xml:space="preserve"> as </w:t>
      </w:r>
      <w:r w:rsidR="007748E1">
        <w:rPr>
          <w:rFonts w:eastAsia="Times" w:cs="Times"/>
        </w:rPr>
        <w:t>they had no</w:t>
      </w:r>
      <w:r w:rsidR="002D3E70">
        <w:rPr>
          <w:rFonts w:eastAsia="Times" w:cs="Times"/>
        </w:rPr>
        <w:t xml:space="preserve"> matching non-separation observati</w:t>
      </w:r>
      <w:r w:rsidR="00016755">
        <w:rPr>
          <w:rFonts w:eastAsia="Times" w:cs="Times"/>
        </w:rPr>
        <w:t xml:space="preserve">ons (matched on quarter, occupation type, </w:t>
      </w:r>
      <w:r w:rsidR="000D0A6C">
        <w:rPr>
          <w:rFonts w:eastAsia="Times" w:cs="Times"/>
        </w:rPr>
        <w:t xml:space="preserve">pay plan </w:t>
      </w:r>
      <w:r w:rsidR="007F3BDB">
        <w:rPr>
          <w:rFonts w:eastAsia="Times" w:cs="Times"/>
        </w:rPr>
        <w:t>/grade</w:t>
      </w:r>
      <w:r w:rsidR="000D0A6C">
        <w:rPr>
          <w:rFonts w:eastAsia="Times" w:cs="Times"/>
        </w:rPr>
        <w:t>, and work schedule</w:t>
      </w:r>
      <w:r w:rsidR="007F3BDB">
        <w:rPr>
          <w:rFonts w:eastAsia="Times" w:cs="Times"/>
        </w:rPr>
        <w:t>)</w:t>
      </w:r>
      <w:r w:rsidR="00BB09EF">
        <w:rPr>
          <w:rFonts w:eastAsia="Times" w:cs="Times"/>
        </w:rPr>
        <w:t xml:space="preserve">, which were utilized to ensure </w:t>
      </w:r>
      <w:r w:rsidR="00312F23">
        <w:rPr>
          <w:rFonts w:eastAsia="Times" w:cs="Times"/>
        </w:rPr>
        <w:t>realistic salary averages.</w:t>
      </w:r>
      <w:r w:rsidR="000544A0">
        <w:rPr>
          <w:rFonts w:eastAsia="Times" w:cs="Times"/>
        </w:rPr>
        <w:br/>
      </w:r>
      <w:r w:rsidR="000544A0">
        <w:rPr>
          <w:rFonts w:eastAsia="Times" w:cs="Times"/>
        </w:rPr>
        <w:br/>
      </w:r>
      <w:r w:rsidR="000544A0" w:rsidRPr="1F55FE29">
        <w:rPr>
          <w:b/>
          <w:bCs/>
          <w:sz w:val="22"/>
          <w:szCs w:val="22"/>
        </w:rPr>
        <w:t>3.2. Bureau of Labor</w:t>
      </w:r>
      <w:r w:rsidR="005C74F8">
        <w:rPr>
          <w:b/>
          <w:bCs/>
          <w:sz w:val="22"/>
          <w:szCs w:val="22"/>
        </w:rPr>
        <w:t xml:space="preserve"> Statistics</w:t>
      </w:r>
      <w:r w:rsidR="000544A0" w:rsidRPr="1F55FE29">
        <w:rPr>
          <w:b/>
          <w:bCs/>
          <w:sz w:val="22"/>
          <w:szCs w:val="22"/>
        </w:rPr>
        <w:t xml:space="preserve"> </w:t>
      </w:r>
      <w:r w:rsidR="000544A0" w:rsidRPr="655B46BB">
        <w:rPr>
          <w:b/>
          <w:bCs/>
          <w:sz w:val="22"/>
          <w:szCs w:val="22"/>
        </w:rPr>
        <w:t>Derived Attributes</w:t>
      </w:r>
    </w:p>
    <w:p w14:paraId="6FD6C0C4" w14:textId="6EE27B3B" w:rsidR="000544A0" w:rsidRDefault="1F55FE29" w:rsidP="655B46BB">
      <w:pPr>
        <w:ind w:firstLine="0"/>
        <w:rPr>
          <w:rFonts w:eastAsia="Times" w:cs="Times"/>
        </w:rPr>
      </w:pPr>
      <w:bookmarkStart w:id="16" w:name="OLE_LINK17"/>
      <w:bookmarkStart w:id="17" w:name="OLE_LINK18"/>
      <w:r w:rsidRPr="1F55FE29">
        <w:rPr>
          <w:rFonts w:eastAsia="Times" w:cs="Times"/>
        </w:rPr>
        <w:t>In addition to the OPM data, we merged 10 attributes from the Bureau of Labor Statistics (BLS). Data w</w:t>
      </w:r>
      <w:r w:rsidR="006E3FAC">
        <w:rPr>
          <w:rFonts w:eastAsia="Times" w:cs="Times"/>
        </w:rPr>
        <w:t>ere</w:t>
      </w:r>
      <w:r w:rsidRPr="1F55FE29">
        <w:rPr>
          <w:rFonts w:eastAsia="Times" w:cs="Times"/>
        </w:rPr>
        <w:t xml:space="preserve"> sourced from Fe</w:t>
      </w:r>
      <w:r w:rsidR="00D26A7E">
        <w:rPr>
          <w:rFonts w:eastAsia="Times" w:cs="Times"/>
        </w:rPr>
        <w:t>deral Government industry codes</w:t>
      </w:r>
      <w:r w:rsidRPr="1F55FE29">
        <w:rPr>
          <w:rFonts w:eastAsia="Times" w:cs="Times"/>
        </w:rPr>
        <w:t xml:space="preserve"> across all regions. Although assumed to be highly correlated, we sourced both Level (Total number) and Rate</w:t>
      </w:r>
      <w:r w:rsidR="00552288">
        <w:rPr>
          <w:rFonts w:eastAsia="Times" w:cs="Times"/>
        </w:rPr>
        <w:t xml:space="preserve"> (Percentage of L</w:t>
      </w:r>
      <w:r w:rsidRPr="1F55FE29">
        <w:rPr>
          <w:rFonts w:eastAsia="Times" w:cs="Times"/>
        </w:rPr>
        <w:t>evel to total employment and / or job openings) for the following statistics: 1) Job Openings</w:t>
      </w:r>
      <w:r w:rsidR="00311617">
        <w:rPr>
          <w:rFonts w:eastAsia="Times" w:cs="Times"/>
        </w:rPr>
        <w:t>,</w:t>
      </w:r>
      <w:r w:rsidRPr="1F55FE29">
        <w:rPr>
          <w:rFonts w:eastAsia="Times" w:cs="Times"/>
        </w:rPr>
        <w:t xml:space="preserve"> 2) Layoff</w:t>
      </w:r>
      <w:r w:rsidR="0051620B">
        <w:rPr>
          <w:rFonts w:eastAsia="Times" w:cs="Times"/>
        </w:rPr>
        <w:t>s</w:t>
      </w:r>
      <w:r w:rsidR="00311617">
        <w:rPr>
          <w:rFonts w:eastAsia="Times" w:cs="Times"/>
        </w:rPr>
        <w:t>,</w:t>
      </w:r>
      <w:r w:rsidR="0051620B">
        <w:rPr>
          <w:rFonts w:eastAsia="Times" w:cs="Times"/>
        </w:rPr>
        <w:t xml:space="preserve"> 3) Quits</w:t>
      </w:r>
      <w:r w:rsidR="00311617">
        <w:rPr>
          <w:rFonts w:eastAsia="Times" w:cs="Times"/>
        </w:rPr>
        <w:t>,</w:t>
      </w:r>
      <w:r w:rsidR="0051620B">
        <w:rPr>
          <w:rFonts w:eastAsia="Times" w:cs="Times"/>
        </w:rPr>
        <w:t xml:space="preserve"> 4) Total Separation</w:t>
      </w:r>
      <w:r w:rsidR="00311617">
        <w:rPr>
          <w:rFonts w:eastAsia="Times" w:cs="Times"/>
        </w:rPr>
        <w:t>s</w:t>
      </w:r>
      <w:r w:rsidR="0051620B">
        <w:rPr>
          <w:rFonts w:eastAsia="Times" w:cs="Times"/>
        </w:rPr>
        <w:t>,</w:t>
      </w:r>
      <w:r w:rsidRPr="1F55FE29">
        <w:rPr>
          <w:rFonts w:eastAsia="Times" w:cs="Times"/>
        </w:rPr>
        <w:t xml:space="preserve"> and 5) Other Separation</w:t>
      </w:r>
      <w:r w:rsidR="00311617">
        <w:rPr>
          <w:rFonts w:eastAsia="Times" w:cs="Times"/>
        </w:rPr>
        <w:t>s</w:t>
      </w:r>
      <w:r w:rsidRPr="1F55FE29">
        <w:rPr>
          <w:rFonts w:eastAsia="Times" w:cs="Times"/>
        </w:rPr>
        <w:t xml:space="preserve">. </w:t>
      </w:r>
      <w:r w:rsidR="00C670E2">
        <w:rPr>
          <w:rFonts w:eastAsia="Times" w:cs="Times"/>
        </w:rPr>
        <w:t>W</w:t>
      </w:r>
      <w:r w:rsidR="002062BB">
        <w:rPr>
          <w:rFonts w:eastAsia="Times" w:cs="Times"/>
        </w:rPr>
        <w:t>hile</w:t>
      </w:r>
      <w:r w:rsidR="00C670E2">
        <w:rPr>
          <w:rFonts w:eastAsia="Times" w:cs="Times"/>
        </w:rPr>
        <w:t xml:space="preserve"> </w:t>
      </w:r>
      <w:r w:rsidR="002062BB">
        <w:rPr>
          <w:rFonts w:eastAsia="Times" w:cs="Times"/>
        </w:rPr>
        <w:t>R</w:t>
      </w:r>
      <w:r w:rsidR="009803E5">
        <w:rPr>
          <w:rFonts w:eastAsia="Times" w:cs="Times"/>
        </w:rPr>
        <w:t xml:space="preserve">ate </w:t>
      </w:r>
      <w:r w:rsidR="002062BB">
        <w:rPr>
          <w:rFonts w:eastAsia="Times" w:cs="Times"/>
        </w:rPr>
        <w:t>paints</w:t>
      </w:r>
      <w:r w:rsidR="009803E5">
        <w:rPr>
          <w:rFonts w:eastAsia="Times" w:cs="Times"/>
        </w:rPr>
        <w:t xml:space="preserve"> an aggregated, holistic</w:t>
      </w:r>
      <w:r w:rsidR="002062BB">
        <w:rPr>
          <w:rFonts w:eastAsia="Times" w:cs="Times"/>
        </w:rPr>
        <w:t xml:space="preserve"> picture for job market trends, Level provides a raw count for total separations alone.</w:t>
      </w:r>
      <w:r w:rsidR="00DE5A33">
        <w:rPr>
          <w:rFonts w:eastAsia="Times" w:cs="Times"/>
        </w:rPr>
        <w:t xml:space="preserve"> </w:t>
      </w:r>
      <w:r w:rsidR="00521DAE">
        <w:rPr>
          <w:rFonts w:eastAsia="Times" w:cs="Times"/>
        </w:rPr>
        <w:t>Both these</w:t>
      </w:r>
      <w:r w:rsidRPr="1F55FE29">
        <w:rPr>
          <w:rFonts w:eastAsia="Times" w:cs="Times"/>
        </w:rPr>
        <w:t xml:space="preserve"> statistics </w:t>
      </w:r>
      <w:r w:rsidR="0051620B">
        <w:rPr>
          <w:rFonts w:eastAsia="Times" w:cs="Times"/>
        </w:rPr>
        <w:t>were</w:t>
      </w:r>
      <w:r w:rsidRPr="1F55FE29">
        <w:rPr>
          <w:rFonts w:eastAsia="Times" w:cs="Times"/>
        </w:rPr>
        <w:t xml:space="preserve"> captu</w:t>
      </w:r>
      <w:r w:rsidR="00544AAA">
        <w:rPr>
          <w:rFonts w:eastAsia="Times" w:cs="Times"/>
        </w:rPr>
        <w:t>red by a monthly aggregate</w:t>
      </w:r>
      <w:r w:rsidRPr="1F55FE29">
        <w:rPr>
          <w:rFonts w:eastAsia="Times" w:cs="Times"/>
        </w:rPr>
        <w:t xml:space="preserve"> and merged to the OPM data </w:t>
      </w:r>
      <w:r w:rsidR="00544AAA">
        <w:rPr>
          <w:rFonts w:eastAsia="Times" w:cs="Times"/>
        </w:rPr>
        <w:t>by</w:t>
      </w:r>
      <w:r w:rsidRPr="1F55FE29">
        <w:rPr>
          <w:rFonts w:eastAsia="Times" w:cs="Times"/>
        </w:rPr>
        <w:t xml:space="preserve"> their respective months.</w:t>
      </w:r>
      <w:bookmarkEnd w:id="16"/>
      <w:bookmarkEnd w:id="17"/>
      <w:r w:rsidR="00807951">
        <w:br/>
      </w:r>
      <w:r w:rsidR="00807951">
        <w:br/>
      </w:r>
      <w:r w:rsidRPr="1F55FE29">
        <w:rPr>
          <w:b/>
          <w:bCs/>
          <w:sz w:val="22"/>
          <w:szCs w:val="22"/>
        </w:rPr>
        <w:t>3.3 Sample Design</w:t>
      </w:r>
    </w:p>
    <w:p w14:paraId="4E152115" w14:textId="77777777" w:rsidR="00B71BE3" w:rsidRDefault="655B46BB" w:rsidP="655B46BB">
      <w:pPr>
        <w:ind w:firstLine="0"/>
        <w:rPr>
          <w:rFonts w:eastAsia="Times" w:cs="Times"/>
        </w:rPr>
      </w:pPr>
      <w:r w:rsidRPr="655B46BB">
        <w:rPr>
          <w:rFonts w:eastAsia="Times" w:cs="Times"/>
        </w:rPr>
        <w:t>Of the</w:t>
      </w:r>
      <w:r>
        <w:t xml:space="preserve"> 8,221,900 </w:t>
      </w:r>
      <w:r w:rsidRPr="655B46BB">
        <w:rPr>
          <w:rFonts w:eastAsia="Times" w:cs="Times"/>
        </w:rPr>
        <w:t xml:space="preserve">observations present in the reduced OPM dataset, only </w:t>
      </w:r>
      <w:r>
        <w:t xml:space="preserve">214,282 </w:t>
      </w:r>
      <w:r w:rsidRPr="655B46BB">
        <w:rPr>
          <w:rFonts w:eastAsia="Times" w:cs="Times"/>
        </w:rPr>
        <w:t xml:space="preserve">contained actual separation data and all other observations were considered non-separation. This state of data was inoperable for analysis; therefore, a sample design </w:t>
      </w:r>
      <w:r w:rsidRPr="655B46BB">
        <w:rPr>
          <w:rFonts w:eastAsia="Times" w:cs="Times"/>
        </w:rPr>
        <w:lastRenderedPageBreak/>
        <w:t>was determined to mitigate sample size constraints and high variance amongst frequencies of separation types.</w:t>
      </w:r>
    </w:p>
    <w:p w14:paraId="1C050CE4" w14:textId="77777777" w:rsidR="00D77E83" w:rsidRDefault="00D77E83" w:rsidP="655B46BB">
      <w:pPr>
        <w:ind w:firstLine="0"/>
        <w:rPr>
          <w:rFonts w:eastAsia="Times" w:cs="Times"/>
        </w:rPr>
      </w:pPr>
    </w:p>
    <w:p w14:paraId="14D7A22D" w14:textId="3973EC88" w:rsidR="00080C76" w:rsidRPr="00266821" w:rsidRDefault="655B46BB" w:rsidP="003F011D">
      <w:pPr>
        <w:ind w:firstLine="0"/>
      </w:pPr>
      <w:r w:rsidRPr="655B46BB">
        <w:rPr>
          <w:rFonts w:eastAsia="Times" w:cs="Times"/>
        </w:rPr>
        <w:t>Data were divided into groups based on separation type, allowing a maximum of 50,000 observations per type to persist forward during analysis. In so doing, the following retirement separation types were combined: 1) SD Retirement – Voluntary, 2) SE Retirement – Early Out, 3) SF Retirement – Disability, and 4) SG Retirement – Other. Next, the following separation types were dropped completely: 1) SB Transfer Out – Mass Transfer, 2) SK Death, and 3) SL Other Separation. Within each separation group (including non-separation), proportional allocation was performed on a combination of date and age level strata to ensure a sample demographic which, as closely as possible, represents that of the original strata-level populations. After sampling was complete, we were left with 229,826 observations.</w:t>
      </w:r>
      <w:r w:rsidR="1F55FE29">
        <w:br/>
      </w:r>
      <w:r w:rsidR="1F55FE29">
        <w:br/>
      </w:r>
      <w:r w:rsidRPr="655B46BB">
        <w:rPr>
          <w:b/>
          <w:bCs/>
          <w:sz w:val="24"/>
          <w:szCs w:val="24"/>
        </w:rPr>
        <w:t>4   Data Visualization</w:t>
      </w:r>
    </w:p>
    <w:p w14:paraId="3DD8B6EC" w14:textId="77DDAB83" w:rsidR="006F54B9" w:rsidRDefault="00080C76" w:rsidP="00915122">
      <w:pPr>
        <w:pStyle w:val="heading10"/>
      </w:pPr>
      <w:bookmarkStart w:id="18" w:name="OLE_LINK3"/>
      <w:bookmarkStart w:id="19" w:name="OLE_LINK4"/>
      <w:r>
        <w:t>5</w:t>
      </w:r>
      <w:r w:rsidR="17CD1ACA">
        <w:t xml:space="preserve">   </w:t>
      </w:r>
      <w:r w:rsidR="007C38B5">
        <w:t xml:space="preserve">Modeling and Evaluation </w:t>
      </w:r>
      <w:r w:rsidR="00853D6D">
        <w:br/>
      </w:r>
      <w:r w:rsidR="00853D6D" w:rsidRPr="1F55FE29">
        <w:rPr>
          <w:sz w:val="22"/>
          <w:szCs w:val="22"/>
        </w:rPr>
        <w:t xml:space="preserve">5.1 </w:t>
      </w:r>
      <w:r w:rsidR="00853D6D" w:rsidRPr="00853D6D">
        <w:rPr>
          <w:sz w:val="22"/>
        </w:rPr>
        <w:tab/>
      </w:r>
      <w:r w:rsidR="00853D6D" w:rsidRPr="1F55FE29">
        <w:rPr>
          <w:sz w:val="22"/>
          <w:szCs w:val="22"/>
        </w:rPr>
        <w:t>Dimensionality Reduction</w:t>
      </w:r>
      <w:r w:rsidR="00853D6D">
        <w:rPr>
          <w:sz w:val="22"/>
        </w:rPr>
        <w:br/>
      </w:r>
      <w:r w:rsidR="00853D6D" w:rsidRPr="00853D6D">
        <w:rPr>
          <w:sz w:val="22"/>
        </w:rPr>
        <w:br/>
      </w:r>
      <w:r w:rsidR="00853D6D" w:rsidRPr="1F55FE29">
        <w:rPr>
          <w:sz w:val="22"/>
          <w:szCs w:val="22"/>
        </w:rPr>
        <w:t>5.2</w:t>
      </w:r>
      <w:r w:rsidR="00853D6D" w:rsidRPr="00853D6D">
        <w:rPr>
          <w:sz w:val="22"/>
        </w:rPr>
        <w:tab/>
      </w:r>
      <w:r w:rsidR="00853D6D" w:rsidRPr="1F55FE29">
        <w:rPr>
          <w:sz w:val="22"/>
          <w:szCs w:val="22"/>
        </w:rPr>
        <w:t>Classification Model Training</w:t>
      </w:r>
      <w:r w:rsidR="00853D6D" w:rsidRPr="00853D6D">
        <w:rPr>
          <w:sz w:val="22"/>
        </w:rPr>
        <w:br/>
      </w:r>
      <w:r w:rsidR="00853D6D">
        <w:rPr>
          <w:sz w:val="22"/>
        </w:rPr>
        <w:br/>
      </w:r>
      <w:r w:rsidR="00853D6D" w:rsidRPr="1F55FE29">
        <w:rPr>
          <w:sz w:val="22"/>
          <w:szCs w:val="22"/>
        </w:rPr>
        <w:t>5.3</w:t>
      </w:r>
      <w:r w:rsidR="00853D6D" w:rsidRPr="00853D6D">
        <w:rPr>
          <w:sz w:val="22"/>
        </w:rPr>
        <w:tab/>
      </w:r>
      <w:r w:rsidR="00853D6D" w:rsidRPr="1F55FE29">
        <w:rPr>
          <w:sz w:val="22"/>
          <w:szCs w:val="22"/>
        </w:rPr>
        <w:t>Classification Model Comparison</w:t>
      </w:r>
      <w:bookmarkEnd w:id="18"/>
      <w:bookmarkEnd w:id="19"/>
      <w:r w:rsidR="00853D6D">
        <w:br/>
      </w:r>
      <w:r w:rsidR="00853D6D">
        <w:br/>
      </w:r>
      <w:r w:rsidR="00853D6D">
        <w:br/>
      </w:r>
      <w:r w:rsidR="003D422E">
        <w:t>6</w:t>
      </w:r>
      <w:r w:rsidR="006F54B9">
        <w:tab/>
      </w:r>
      <w:r w:rsidR="006F54B9">
        <w:t>Ethical Considerations</w:t>
      </w:r>
    </w:p>
    <w:p w14:paraId="291DDE68" w14:textId="4297B388" w:rsidR="00915122" w:rsidRDefault="655B46BB" w:rsidP="00915122">
      <w:pPr>
        <w:pStyle w:val="heading10"/>
      </w:pPr>
      <w:r>
        <w:t>7   Conclusion</w:t>
      </w:r>
    </w:p>
    <w:bookmarkEnd w:id="0"/>
    <w:p w14:paraId="23DCBF93" w14:textId="78316A44" w:rsidR="00BC4FB3" w:rsidRPr="00D039E3" w:rsidRDefault="00BC4FB3" w:rsidP="00B96B03">
      <w:pPr>
        <w:ind w:firstLine="0"/>
      </w:pPr>
    </w:p>
    <w:p w14:paraId="66AE4297" w14:textId="16143A9E" w:rsidR="00595603" w:rsidRPr="007A625E" w:rsidRDefault="655B46BB" w:rsidP="655B46BB">
      <w:pPr>
        <w:pStyle w:val="Heading1"/>
        <w:spacing w:after="0" w:line="240" w:lineRule="auto"/>
        <w:rPr>
          <w:sz w:val="24"/>
          <w:szCs w:val="24"/>
        </w:rPr>
      </w:pPr>
      <w:r w:rsidRPr="655B46BB">
        <w:rPr>
          <w:sz w:val="24"/>
          <w:szCs w:val="24"/>
        </w:rPr>
        <w:lastRenderedPageBreak/>
        <w:t>References</w:t>
      </w:r>
    </w:p>
    <w:p w14:paraId="1F37A1C8" w14:textId="1AFC7F4D" w:rsidR="1F55FE29" w:rsidRDefault="1F55FE29" w:rsidP="1F55FE29"/>
    <w:p w14:paraId="766D1DE8" w14:textId="281088B7" w:rsidR="655B46BB" w:rsidRDefault="655B46BB" w:rsidP="00CF3A30">
      <w:pPr>
        <w:pStyle w:val="Bibliography"/>
        <w:numPr>
          <w:ilvl w:val="0"/>
          <w:numId w:val="4"/>
        </w:numPr>
        <w:spacing w:line="259" w:lineRule="auto"/>
        <w:jc w:val="left"/>
        <w:rPr>
          <w:noProof/>
        </w:rPr>
      </w:pPr>
      <w:r w:rsidRPr="655B46BB">
        <w:rPr>
          <w:noProof/>
        </w:rPr>
        <w:t>H. Boushey and S J. Glenn.  "There are Significant Costs to Replacing Employees."  Center for American Progress.  https://www.americanprogress.org/wp-content/uploads/2012/11/CostofTurnover.pdf.  November 2012,</w:t>
      </w:r>
    </w:p>
    <w:p w14:paraId="433ECDF6" w14:textId="5BA83658" w:rsidR="00595603" w:rsidRDefault="655B46BB" w:rsidP="00F30890">
      <w:pPr>
        <w:pStyle w:val="Bibliography"/>
        <w:numPr>
          <w:ilvl w:val="0"/>
          <w:numId w:val="4"/>
        </w:numPr>
        <w:jc w:val="left"/>
        <w:rPr>
          <w:noProof/>
        </w:rPr>
      </w:pPr>
      <w:r w:rsidRPr="655B46BB">
        <w:rPr>
          <w:noProof/>
        </w:rPr>
        <w:t>J. Kantor. “High Turnover Costs More Than You Think.” Huffington Post.  http://www.huffingtonpost.com/julie-kantor/high-turnover-costs-way-more-than-you-think_b_9197238.html.  February 2016.</w:t>
      </w:r>
    </w:p>
    <w:p w14:paraId="76FC7532" w14:textId="5430B7FD" w:rsidR="00553F9C" w:rsidRDefault="655B46BB" w:rsidP="00F30890">
      <w:pPr>
        <w:pStyle w:val="p1a"/>
        <w:numPr>
          <w:ilvl w:val="0"/>
          <w:numId w:val="4"/>
        </w:numPr>
        <w:jc w:val="left"/>
      </w:pPr>
      <w:r>
        <w:t>Glassdoor Team. “Top 20 Employee Benefits and Perks.”  Glassdoor.  https://www.glassdoor.com/blog/top-20-employee-benefits-perks/.  February 2016.</w:t>
      </w:r>
    </w:p>
    <w:p w14:paraId="12B78EE8" w14:textId="4304E437" w:rsidR="00094676" w:rsidRDefault="655B46BB" w:rsidP="00F30890">
      <w:pPr>
        <w:numPr>
          <w:ilvl w:val="0"/>
          <w:numId w:val="4"/>
        </w:numPr>
        <w:jc w:val="left"/>
      </w:pPr>
      <w:r>
        <w:t>J. Walker.  “Do New Job Tests Foster Bias?” Wall Street Journal. https://www.wsj.com/articles/SB10000872396390443890304578006283936708970. September 2012.</w:t>
      </w:r>
    </w:p>
    <w:p w14:paraId="2ECA3FDE" w14:textId="7ED7912C" w:rsidR="00094676" w:rsidRDefault="655B46BB" w:rsidP="00CF3A30">
      <w:pPr>
        <w:numPr>
          <w:ilvl w:val="0"/>
          <w:numId w:val="4"/>
        </w:numPr>
        <w:spacing w:line="259" w:lineRule="auto"/>
        <w:jc w:val="left"/>
      </w:pPr>
      <w:r>
        <w:t>Abellin.  “Woman Sues Over Personality Test Job Rejection.” ABC News. http://abcnews.go.com/Business/personality-tests-workplace-bogus/story?id=1</w:t>
      </w:r>
      <w:bookmarkStart w:id="20" w:name="_GoBack"/>
      <w:bookmarkEnd w:id="20"/>
      <w:r>
        <w:t>7349051.  October 2012.</w:t>
      </w:r>
    </w:p>
    <w:p w14:paraId="5D4A7C21" w14:textId="388E458A" w:rsidR="00094676" w:rsidRDefault="655B46BB" w:rsidP="00F30890">
      <w:pPr>
        <w:numPr>
          <w:ilvl w:val="0"/>
          <w:numId w:val="4"/>
        </w:numPr>
        <w:jc w:val="left"/>
      </w:pPr>
      <w:r>
        <w:t>D. Richter. “Why Does HT Need to Collect Data?  An Employer’s Guide.” CascadeGo HRMoz Blog.  http://www2.octopus-hr.co.uk/hrmoz/article/why-does-hr-need-to-collect-data.aspx September 2014.</w:t>
      </w:r>
    </w:p>
    <w:p w14:paraId="44EE5535" w14:textId="754D3166" w:rsidR="655B46BB" w:rsidRDefault="655B46BB" w:rsidP="655B46BB">
      <w:pPr>
        <w:pStyle w:val="ListParagraph"/>
        <w:numPr>
          <w:ilvl w:val="0"/>
          <w:numId w:val="4"/>
        </w:numPr>
        <w:jc w:val="left"/>
      </w:pPr>
      <w:r>
        <w:t xml:space="preserve">Office of Personnel Management.  "Separations Data" from "Data, Analysis and Documentation."  OPM.  </w:t>
      </w:r>
      <w:r w:rsidRPr="655B46BB">
        <w:t>https://www.opm.gov/data/.  2106.</w:t>
      </w:r>
    </w:p>
    <w:p w14:paraId="7FAF9D3E" w14:textId="564484F0" w:rsidR="655B46BB" w:rsidRDefault="655B46BB" w:rsidP="655B46BB">
      <w:pPr>
        <w:pStyle w:val="ListParagraph"/>
        <w:numPr>
          <w:ilvl w:val="0"/>
          <w:numId w:val="4"/>
        </w:numPr>
        <w:jc w:val="left"/>
      </w:pPr>
      <w:r w:rsidRPr="655B46BB">
        <w:rPr>
          <w:rFonts w:eastAsia="Times" w:cs="Times"/>
        </w:rPr>
        <w:t xml:space="preserve">Bureau of Labor Statistics.  "Help &amp; Tutorials: Data Descriptions." Bureau of Labor Statistics. </w:t>
      </w:r>
      <w:r>
        <w:t>https://www.bls.gov/help/def/jl.htm#rate/level.  November 2002.</w:t>
      </w:r>
    </w:p>
    <w:p w14:paraId="21447B2A" w14:textId="67EBDEE7" w:rsidR="009B1D59" w:rsidRPr="009A3755" w:rsidRDefault="655B46BB" w:rsidP="00F30890">
      <w:pPr>
        <w:pStyle w:val="ListParagraph"/>
        <w:numPr>
          <w:ilvl w:val="0"/>
          <w:numId w:val="4"/>
        </w:numPr>
        <w:jc w:val="left"/>
      </w:pPr>
      <w:r>
        <w:t xml:space="preserve">Z. Lipton. "The Foundations of Algorithmic Bias." Approximately Correct. </w:t>
      </w:r>
      <w:r w:rsidRPr="655B46BB">
        <w:rPr>
          <w:rFonts w:eastAsia="Times" w:cs="Times"/>
          <w:sz w:val="22"/>
          <w:szCs w:val="22"/>
        </w:rPr>
        <w:t>http://approximatelycorrect.com/2016/11/07/the-foundations-of-algorithmic-bias/.  November 2016.</w:t>
      </w:r>
    </w:p>
    <w:p w14:paraId="6A20C1DB" w14:textId="06BBB7FF" w:rsidR="009B1D59" w:rsidRPr="009A3755" w:rsidRDefault="655B46BB" w:rsidP="655B46BB">
      <w:pPr>
        <w:pStyle w:val="ListParagraph"/>
        <w:numPr>
          <w:ilvl w:val="0"/>
          <w:numId w:val="4"/>
        </w:numPr>
        <w:jc w:val="left"/>
        <w:rPr>
          <w:sz w:val="22"/>
          <w:szCs w:val="22"/>
        </w:rPr>
      </w:pPr>
      <w:r w:rsidRPr="655B46BB">
        <w:rPr>
          <w:rFonts w:eastAsia="Times" w:cs="Times"/>
          <w:sz w:val="22"/>
          <w:szCs w:val="22"/>
        </w:rPr>
        <w:t xml:space="preserve">J. Angwin, J. Larson, M. Surya, and L. Krichner.  "Machine Bias."  in "Machine Bias: Learning the Algorithms that Control Our Lives."  ProPublica.  </w:t>
      </w:r>
      <w:r>
        <w:t>https://www.propublica.org/article/machine-bias-risk-assessments-in-criminal-sentencing.  May 2016.</w:t>
      </w:r>
    </w:p>
    <w:p w14:paraId="6A3CF622" w14:textId="000D578A" w:rsidR="009B1D59" w:rsidRPr="009A3755" w:rsidRDefault="655B46BB" w:rsidP="00F30890">
      <w:pPr>
        <w:pStyle w:val="ListParagraph"/>
        <w:numPr>
          <w:ilvl w:val="0"/>
          <w:numId w:val="4"/>
        </w:numPr>
        <w:jc w:val="left"/>
      </w:pPr>
      <w:r>
        <w:t>A. Akhtar. "Is Pokémon Go Racist? How the app by be redlining communities of color" in "Inequity in Silicon Valley."  USA Today.  https://www.usatoday.com/story/tech/news/2016/08/09/pokemon-go-racist-app-redlining-communities-color-racist-pokestops-gyms/87732734/.  August 2016.</w:t>
      </w:r>
    </w:p>
    <w:p w14:paraId="0FC7A88C" w14:textId="58B7CF7F" w:rsidR="00142696" w:rsidRDefault="655B46BB" w:rsidP="00F30890">
      <w:pPr>
        <w:pStyle w:val="ListParagraph"/>
        <w:numPr>
          <w:ilvl w:val="0"/>
          <w:numId w:val="4"/>
        </w:numPr>
        <w:jc w:val="left"/>
      </w:pPr>
      <w:r>
        <w:t>H. Reese.  "Why Microsoft’s ‘Tay’ AI Bot Went Wrong" in "Innovation."  TechRepublic.  http://www.techrepublic.com/article/why-microsofts-tay-ai-bot-went-wrong/.  March 2016.</w:t>
      </w:r>
    </w:p>
    <w:p w14:paraId="00C69A37" w14:textId="2F709CAC" w:rsidR="00142696" w:rsidRDefault="655B46BB" w:rsidP="00F30890">
      <w:pPr>
        <w:pStyle w:val="ListParagraph"/>
        <w:numPr>
          <w:ilvl w:val="0"/>
          <w:numId w:val="4"/>
        </w:numPr>
        <w:jc w:val="left"/>
      </w:pPr>
      <w:r>
        <w:t>N. Aletras, D. Tsarapatsanis, D. Preoţiuc-Pietro, and V. Lampos. (2016) "Predicting judicial decisions of the European Court of Human Rights: a Natural Language Processing perspective." PeerJ Computer Science 2:e93.  https://doi.org/10.7717/peerj-cs.93. October 2016.</w:t>
      </w:r>
    </w:p>
    <w:p w14:paraId="696C8D62" w14:textId="7C4EB740" w:rsidR="00142696" w:rsidRDefault="655B46BB" w:rsidP="00F30890">
      <w:pPr>
        <w:pStyle w:val="ListParagraph"/>
        <w:numPr>
          <w:ilvl w:val="0"/>
          <w:numId w:val="4"/>
        </w:numPr>
        <w:jc w:val="left"/>
      </w:pPr>
      <w:r>
        <w:lastRenderedPageBreak/>
        <w:t>IBM Watson Analytics.  "Sample Data: HR Employee Attrition and Performance." IBM Watson Analytics Blog.  September 2015.</w:t>
      </w:r>
    </w:p>
    <w:p w14:paraId="0478DF24" w14:textId="37B4D657" w:rsidR="00D039E3" w:rsidRDefault="655B46BB" w:rsidP="00F30890">
      <w:pPr>
        <w:pStyle w:val="ListParagraph"/>
        <w:numPr>
          <w:ilvl w:val="0"/>
          <w:numId w:val="4"/>
        </w:numPr>
        <w:jc w:val="left"/>
      </w:pPr>
      <w:r>
        <w:t>M. Miller.  "This Algorithm is Better at Predicting Human Behavior Than Humans Are" in "Co.Design: Evidence."  Fast Company. October 2015.</w:t>
      </w:r>
    </w:p>
    <w:p w14:paraId="2C152931" w14:textId="49789565" w:rsidR="00D039E3" w:rsidRDefault="655B46BB" w:rsidP="00F30890">
      <w:pPr>
        <w:pStyle w:val="ListParagraph"/>
        <w:numPr>
          <w:ilvl w:val="0"/>
          <w:numId w:val="4"/>
        </w:numPr>
        <w:jc w:val="left"/>
      </w:pPr>
      <w:r>
        <w:t>J. Burn-Murdoch. "The Problem with Algorithms: Magnifying Misbehaviour" in "Big Data."  The Guardian.  https://www.theguardian.com/news/datablog/2013/aug/14/problem-with-algorithms-magnifying-misbehaviour.  August 2013.</w:t>
      </w:r>
    </w:p>
    <w:p w14:paraId="42DA10B8" w14:textId="158A156D" w:rsidR="00D039E3" w:rsidRPr="009A3755" w:rsidRDefault="655B46BB" w:rsidP="00F30890">
      <w:pPr>
        <w:pStyle w:val="ListParagraph"/>
        <w:numPr>
          <w:ilvl w:val="0"/>
          <w:numId w:val="4"/>
        </w:numPr>
        <w:jc w:val="left"/>
      </w:pPr>
      <w:r>
        <w:t xml:space="preserve">C. Chu. "Machine Learning Done Wrong" from "ML in the Valley: ML Lessons and Insights Learned from Industry Practice." Posthaven.  http://ml.posthaven.com/machine-learning-done-wrong.  June 2014.  </w:t>
      </w:r>
    </w:p>
    <w:p w14:paraId="63EF65BE" w14:textId="083434A3" w:rsidR="1F55FE29" w:rsidRDefault="655B46BB" w:rsidP="00F30890">
      <w:pPr>
        <w:pStyle w:val="ListParagraph"/>
        <w:numPr>
          <w:ilvl w:val="0"/>
          <w:numId w:val="4"/>
        </w:numPr>
        <w:jc w:val="left"/>
      </w:pPr>
      <w:r>
        <w:t xml:space="preserve">E. Volini, and B. Dussert. "The Informed Executive: Improving Organizational Agility Through Workforce Analytics."  Deloitte Touch Tohmatsu, Ltd.  https://www2.deloitte.com/content/dam/Deloitte/us/Documents/human-capital/us-cons-workforce-analytics.pdf.  2016.  </w:t>
      </w:r>
    </w:p>
    <w:p w14:paraId="023E0E1B" w14:textId="1FFD5D20" w:rsidR="1F55FE29" w:rsidRDefault="655B46BB" w:rsidP="00F30890">
      <w:pPr>
        <w:pStyle w:val="ListParagraph"/>
        <w:numPr>
          <w:ilvl w:val="0"/>
          <w:numId w:val="4"/>
        </w:numPr>
        <w:jc w:val="left"/>
      </w:pPr>
      <w:r>
        <w:t xml:space="preserve">C. Nielsen.  "Collect Your Employee's Data Without Invading Their Privacy."  Harvard Business Review.  https://hbr.org/2014/09/collect-your-employees-data-without-invading-their-privacy.  September 2014.  </w:t>
      </w:r>
    </w:p>
    <w:p w14:paraId="02F8F1F6" w14:textId="698C6488" w:rsidR="00AB16BC" w:rsidRDefault="655B46BB" w:rsidP="00AB16BC">
      <w:pPr>
        <w:pStyle w:val="ListParagraph"/>
        <w:numPr>
          <w:ilvl w:val="0"/>
          <w:numId w:val="4"/>
        </w:numPr>
        <w:jc w:val="left"/>
      </w:pPr>
      <w:r>
        <w:t xml:space="preserve">J. Walker.  "Do New Job Tests Foster Bias?" Wall Street Journal.  </w:t>
      </w:r>
      <w:r w:rsidRPr="655B46BB">
        <w:rPr>
          <w:rFonts w:eastAsia="Times" w:cs="Times"/>
        </w:rPr>
        <w:t>https://www.wsj.com/articles/SB10000872396390443890304578006283936708970.  September 2012.</w:t>
      </w:r>
    </w:p>
    <w:p w14:paraId="11821971" w14:textId="108578DC" w:rsidR="00B75E18" w:rsidRPr="00B75E18" w:rsidRDefault="655B46BB" w:rsidP="00B75E18">
      <w:pPr>
        <w:pStyle w:val="ListParagraph"/>
        <w:numPr>
          <w:ilvl w:val="0"/>
          <w:numId w:val="4"/>
        </w:numPr>
        <w:jc w:val="left"/>
      </w:pPr>
      <w:r w:rsidRPr="655B46BB">
        <w:rPr>
          <w:rFonts w:eastAsia="Times" w:cs="Times"/>
        </w:rPr>
        <w:t xml:space="preserve">Bureau of Labor Statistics.  "Help &amp; Tutorials: Data Descriptions." Bureau of Labor Statistics. </w:t>
      </w:r>
      <w:r>
        <w:t>https://www.bls.gov/help/def/jl.htm#rate/level.  November 2002.</w:t>
      </w:r>
    </w:p>
    <w:p w14:paraId="7BBB4E7E" w14:textId="603E6C41" w:rsidR="466357B4" w:rsidRDefault="655B46BB" w:rsidP="466357B4">
      <w:pPr>
        <w:pStyle w:val="ListParagraph"/>
        <w:numPr>
          <w:ilvl w:val="0"/>
          <w:numId w:val="4"/>
        </w:numPr>
        <w:jc w:val="left"/>
      </w:pPr>
      <w:r>
        <w:t>Office of Personnel Management. "FERS Information." Office of Personnel Management. https://www.opm.gov/retirement-services/fers-information/eligibility.  2017.</w:t>
      </w:r>
    </w:p>
    <w:p w14:paraId="200FAF8C" w14:textId="66BC4EE4" w:rsidR="655B46BB" w:rsidRDefault="655B46BB" w:rsidP="655B46BB">
      <w:pPr>
        <w:pStyle w:val="ListParagraph"/>
        <w:numPr>
          <w:ilvl w:val="0"/>
          <w:numId w:val="4"/>
        </w:numPr>
        <w:jc w:val="left"/>
      </w:pPr>
      <w:r>
        <w:t>C. Merhar. "Employee Retention – The Real Cost of Losing an Employee." Zane Benefits HR Blog. https://www.zanebenefits.com/blog/bid/312123/employee-retention-the-real-cost-of-losing-an-employee. February 2017.</w:t>
      </w:r>
    </w:p>
    <w:p w14:paraId="53C26CB1" w14:textId="03F927BC" w:rsidR="655B46BB" w:rsidRDefault="655B46BB" w:rsidP="655B46BB">
      <w:pPr>
        <w:ind w:left="360"/>
        <w:jc w:val="left"/>
      </w:pPr>
    </w:p>
    <w:p w14:paraId="0E11AC4C" w14:textId="4B576883" w:rsidR="1F55FE29" w:rsidRDefault="1F55FE29" w:rsidP="1F55FE29">
      <w:pPr>
        <w:ind w:left="360"/>
        <w:rPr>
          <w:rFonts w:eastAsia="Times" w:cs="Times"/>
        </w:rPr>
      </w:pPr>
    </w:p>
    <w:p w14:paraId="42C04D78" w14:textId="77777777" w:rsidR="009B1D59" w:rsidRDefault="009B1D59"/>
    <w:sectPr w:rsidR="009B1D59">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8F1" w:rsidRDefault="00FD68F1" w14:paraId="767FFE6F" w14:textId="77777777">
      <w:r>
        <w:separator/>
      </w:r>
    </w:p>
  </w:endnote>
  <w:endnote w:type="continuationSeparator" w:id="0">
    <w:p w:rsidR="00FD68F1" w:rsidRDefault="00FD68F1" w14:paraId="66D2AAC1" w14:textId="77777777">
      <w:r>
        <w:continuationSeparator/>
      </w:r>
    </w:p>
  </w:endnote>
  <w:endnote w:type="continuationNotice" w:id="1">
    <w:p w:rsidR="00FD68F1" w:rsidRDefault="00FD68F1" w14:paraId="49A45DD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Microsoft JhengHei"/>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8F1" w:rsidRDefault="00FD68F1" w14:paraId="2C831FDD" w14:textId="77777777">
      <w:r>
        <w:separator/>
      </w:r>
    </w:p>
  </w:footnote>
  <w:footnote w:type="continuationSeparator" w:id="0">
    <w:p w:rsidR="00FD68F1" w:rsidRDefault="00FD68F1" w14:paraId="2AC501D7" w14:textId="77777777">
      <w:r>
        <w:continuationSeparator/>
      </w:r>
    </w:p>
  </w:footnote>
  <w:footnote w:type="continuationNotice" w:id="1">
    <w:p w:rsidR="00FD68F1" w:rsidRDefault="00FD68F1" w14:paraId="6D67AF4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hint="default" w:ascii="Tms Rmn" w:hAnsi="Tms Rmn"/>
      </w:rPr>
    </w:lvl>
    <w:lvl w:ilvl="4">
      <w:numFmt w:val="decimal"/>
      <w:pStyle w:val="Heading5"/>
      <w:lvlText w:val="%5"/>
      <w:legacy w:legacy="1" w:legacySpace="0" w:legacyIndent="0"/>
      <w:lvlJc w:val="left"/>
      <w:rPr>
        <w:rFonts w:hint="default" w:ascii="Tms Rmn" w:hAnsi="Tms Rmn"/>
      </w:rPr>
    </w:lvl>
    <w:lvl w:ilvl="5">
      <w:numFmt w:val="decimal"/>
      <w:pStyle w:val="Heading6"/>
      <w:lvlText w:val="%6"/>
      <w:legacy w:legacy="1" w:legacySpace="0" w:legacyIndent="0"/>
      <w:lvlJc w:val="left"/>
      <w:rPr>
        <w:rFonts w:hint="default" w:ascii="Tms Rmn" w:hAnsi="Tms Rmn"/>
      </w:rPr>
    </w:lvl>
    <w:lvl w:ilvl="6">
      <w:numFmt w:val="decimal"/>
      <w:pStyle w:val="Heading7"/>
      <w:lvlText w:val="%7"/>
      <w:legacy w:legacy="1" w:legacySpace="0" w:legacyIndent="0"/>
      <w:lvlJc w:val="left"/>
      <w:rPr>
        <w:rFonts w:hint="default" w:ascii="Tms Rmn" w:hAnsi="Tms Rmn"/>
      </w:rPr>
    </w:lvl>
    <w:lvl w:ilvl="7">
      <w:numFmt w:val="decimal"/>
      <w:pStyle w:val="Heading8"/>
      <w:lvlText w:val="%8"/>
      <w:legacy w:legacy="1" w:legacySpace="0" w:legacyIndent="0"/>
      <w:lvlJc w:val="left"/>
      <w:rPr>
        <w:rFonts w:hint="default" w:ascii="Tms Rmn" w:hAnsi="Tms Rmn"/>
      </w:rPr>
    </w:lvl>
    <w:lvl w:ilvl="8">
      <w:numFmt w:val="decimal"/>
      <w:pStyle w:val="Heading9"/>
      <w:lvlText w:val="%9"/>
      <w:legacy w:legacy="1" w:legacySpace="0" w:legacyIndent="0"/>
      <w:lvlJc w:val="left"/>
      <w:rPr>
        <w:rFonts w:hint="default" w:ascii="Tms Rmn" w:hAnsi="Tms Rmn"/>
      </w:rPr>
    </w:lvl>
  </w:abstractNum>
  <w:abstractNum w:abstractNumId="1" w15:restartNumberingAfterBreak="0">
    <w:nsid w:val="0FA271BC"/>
    <w:multiLevelType w:val="hybridMultilevel"/>
    <w:tmpl w:val="21622BB2"/>
    <w:lvl w:ilvl="0" w:tplc="AB9CFE70">
      <w:start w:val="1"/>
      <w:numFmt w:val="bullet"/>
      <w:lvlText w:val=""/>
      <w:lvlJc w:val="left"/>
      <w:pPr>
        <w:ind w:left="720" w:hanging="360"/>
      </w:pPr>
      <w:rPr>
        <w:rFonts w:hint="default" w:ascii="Symbol" w:hAnsi="Symbol"/>
      </w:rPr>
    </w:lvl>
    <w:lvl w:ilvl="1" w:tplc="B1E42E82">
      <w:start w:val="1"/>
      <w:numFmt w:val="bullet"/>
      <w:lvlText w:val="o"/>
      <w:lvlJc w:val="left"/>
      <w:pPr>
        <w:ind w:left="1440" w:hanging="360"/>
      </w:pPr>
      <w:rPr>
        <w:rFonts w:hint="default" w:ascii="Courier New" w:hAnsi="Courier New"/>
      </w:rPr>
    </w:lvl>
    <w:lvl w:ilvl="2" w:tplc="A656C858">
      <w:start w:val="1"/>
      <w:numFmt w:val="bullet"/>
      <w:lvlText w:val=""/>
      <w:lvlJc w:val="left"/>
      <w:pPr>
        <w:ind w:left="2160" w:hanging="360"/>
      </w:pPr>
      <w:rPr>
        <w:rFonts w:hint="default" w:ascii="Wingdings" w:hAnsi="Wingdings"/>
      </w:rPr>
    </w:lvl>
    <w:lvl w:ilvl="3" w:tplc="79BEC92A">
      <w:start w:val="1"/>
      <w:numFmt w:val="bullet"/>
      <w:lvlText w:val=""/>
      <w:lvlJc w:val="left"/>
      <w:pPr>
        <w:ind w:left="2880" w:hanging="360"/>
      </w:pPr>
      <w:rPr>
        <w:rFonts w:hint="default" w:ascii="Symbol" w:hAnsi="Symbol"/>
      </w:rPr>
    </w:lvl>
    <w:lvl w:ilvl="4" w:tplc="D216162A">
      <w:start w:val="1"/>
      <w:numFmt w:val="bullet"/>
      <w:lvlText w:val="o"/>
      <w:lvlJc w:val="left"/>
      <w:pPr>
        <w:ind w:left="3600" w:hanging="360"/>
      </w:pPr>
      <w:rPr>
        <w:rFonts w:hint="default" w:ascii="Courier New" w:hAnsi="Courier New"/>
      </w:rPr>
    </w:lvl>
    <w:lvl w:ilvl="5" w:tplc="A5A2D4C4">
      <w:start w:val="1"/>
      <w:numFmt w:val="bullet"/>
      <w:lvlText w:val=""/>
      <w:lvlJc w:val="left"/>
      <w:pPr>
        <w:ind w:left="4320" w:hanging="360"/>
      </w:pPr>
      <w:rPr>
        <w:rFonts w:hint="default" w:ascii="Wingdings" w:hAnsi="Wingdings"/>
      </w:rPr>
    </w:lvl>
    <w:lvl w:ilvl="6" w:tplc="E7DA2C00">
      <w:start w:val="1"/>
      <w:numFmt w:val="bullet"/>
      <w:lvlText w:val=""/>
      <w:lvlJc w:val="left"/>
      <w:pPr>
        <w:ind w:left="5040" w:hanging="360"/>
      </w:pPr>
      <w:rPr>
        <w:rFonts w:hint="default" w:ascii="Symbol" w:hAnsi="Symbol"/>
      </w:rPr>
    </w:lvl>
    <w:lvl w:ilvl="7" w:tplc="52F02B98">
      <w:start w:val="1"/>
      <w:numFmt w:val="bullet"/>
      <w:lvlText w:val="o"/>
      <w:lvlJc w:val="left"/>
      <w:pPr>
        <w:ind w:left="5760" w:hanging="360"/>
      </w:pPr>
      <w:rPr>
        <w:rFonts w:hint="default" w:ascii="Courier New" w:hAnsi="Courier New"/>
      </w:rPr>
    </w:lvl>
    <w:lvl w:ilvl="8" w:tplc="DBD4D866">
      <w:start w:val="1"/>
      <w:numFmt w:val="bullet"/>
      <w:lvlText w:val=""/>
      <w:lvlJc w:val="left"/>
      <w:pPr>
        <w:ind w:left="6480" w:hanging="360"/>
      </w:pPr>
      <w:rPr>
        <w:rFonts w:hint="default" w:ascii="Wingdings" w:hAnsi="Wingdings"/>
      </w:r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3A225A15"/>
    <w:multiLevelType w:val="hybridMultilevel"/>
    <w:tmpl w:val="86F4E62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E667C"/>
    <w:multiLevelType w:val="hybridMultilevel"/>
    <w:tmpl w:val="0560A2E6"/>
    <w:lvl w:ilvl="0" w:tplc="EDBA8246">
      <w:start w:val="1"/>
      <w:numFmt w:val="bullet"/>
      <w:lvlText w:val=""/>
      <w:lvlJc w:val="left"/>
      <w:pPr>
        <w:ind w:left="720" w:hanging="360"/>
      </w:pPr>
      <w:rPr>
        <w:rFonts w:hint="default" w:ascii="Symbol" w:hAnsi="Symbol"/>
      </w:rPr>
    </w:lvl>
    <w:lvl w:ilvl="1" w:tplc="49128E7A">
      <w:start w:val="1"/>
      <w:numFmt w:val="bullet"/>
      <w:lvlText w:val="o"/>
      <w:lvlJc w:val="left"/>
      <w:pPr>
        <w:ind w:left="1440" w:hanging="360"/>
      </w:pPr>
      <w:rPr>
        <w:rFonts w:hint="default" w:ascii="Courier New" w:hAnsi="Courier New"/>
      </w:rPr>
    </w:lvl>
    <w:lvl w:ilvl="2" w:tplc="454AAD04">
      <w:start w:val="1"/>
      <w:numFmt w:val="bullet"/>
      <w:lvlText w:val=""/>
      <w:lvlJc w:val="left"/>
      <w:pPr>
        <w:ind w:left="2160" w:hanging="360"/>
      </w:pPr>
      <w:rPr>
        <w:rFonts w:hint="default" w:ascii="Wingdings" w:hAnsi="Wingdings"/>
      </w:rPr>
    </w:lvl>
    <w:lvl w:ilvl="3" w:tplc="E0E0B1BA">
      <w:start w:val="1"/>
      <w:numFmt w:val="bullet"/>
      <w:lvlText w:val=""/>
      <w:lvlJc w:val="left"/>
      <w:pPr>
        <w:ind w:left="2880" w:hanging="360"/>
      </w:pPr>
      <w:rPr>
        <w:rFonts w:hint="default" w:ascii="Symbol" w:hAnsi="Symbol"/>
      </w:rPr>
    </w:lvl>
    <w:lvl w:ilvl="4" w:tplc="D9C60B12">
      <w:start w:val="1"/>
      <w:numFmt w:val="bullet"/>
      <w:lvlText w:val="o"/>
      <w:lvlJc w:val="left"/>
      <w:pPr>
        <w:ind w:left="3600" w:hanging="360"/>
      </w:pPr>
      <w:rPr>
        <w:rFonts w:hint="default" w:ascii="Courier New" w:hAnsi="Courier New"/>
      </w:rPr>
    </w:lvl>
    <w:lvl w:ilvl="5" w:tplc="0826F460">
      <w:start w:val="1"/>
      <w:numFmt w:val="bullet"/>
      <w:lvlText w:val=""/>
      <w:lvlJc w:val="left"/>
      <w:pPr>
        <w:ind w:left="4320" w:hanging="360"/>
      </w:pPr>
      <w:rPr>
        <w:rFonts w:hint="default" w:ascii="Wingdings" w:hAnsi="Wingdings"/>
      </w:rPr>
    </w:lvl>
    <w:lvl w:ilvl="6" w:tplc="D0B8A336">
      <w:start w:val="1"/>
      <w:numFmt w:val="bullet"/>
      <w:lvlText w:val=""/>
      <w:lvlJc w:val="left"/>
      <w:pPr>
        <w:ind w:left="5040" w:hanging="360"/>
      </w:pPr>
      <w:rPr>
        <w:rFonts w:hint="default" w:ascii="Symbol" w:hAnsi="Symbol"/>
      </w:rPr>
    </w:lvl>
    <w:lvl w:ilvl="7" w:tplc="EFBC8D28">
      <w:start w:val="1"/>
      <w:numFmt w:val="bullet"/>
      <w:lvlText w:val="o"/>
      <w:lvlJc w:val="left"/>
      <w:pPr>
        <w:ind w:left="5760" w:hanging="360"/>
      </w:pPr>
      <w:rPr>
        <w:rFonts w:hint="default" w:ascii="Courier New" w:hAnsi="Courier New"/>
      </w:rPr>
    </w:lvl>
    <w:lvl w:ilvl="8" w:tplc="AD4A7882">
      <w:start w:val="1"/>
      <w:numFmt w:val="bullet"/>
      <w:lvlText w:val=""/>
      <w:lvlJc w:val="left"/>
      <w:pPr>
        <w:ind w:left="6480" w:hanging="360"/>
      </w:pPr>
      <w:rPr>
        <w:rFonts w:hint="default" w:ascii="Wingdings" w:hAnsi="Wingdings"/>
      </w:rPr>
    </w:lvl>
  </w:abstractNum>
  <w:abstractNum w:abstractNumId="6" w15:restartNumberingAfterBreak="0">
    <w:nsid w:val="5C0A3ED7"/>
    <w:multiLevelType w:val="hybridMultilevel"/>
    <w:tmpl w:val="E2849DE6"/>
    <w:lvl w:ilvl="0" w:tplc="26BAF428">
      <w:start w:val="1"/>
      <w:numFmt w:val="bullet"/>
      <w:lvlText w:val=""/>
      <w:lvlJc w:val="left"/>
      <w:pPr>
        <w:ind w:left="720" w:hanging="360"/>
      </w:pPr>
      <w:rPr>
        <w:rFonts w:hint="default" w:ascii="Symbol" w:hAnsi="Symbol"/>
      </w:rPr>
    </w:lvl>
    <w:lvl w:ilvl="1" w:tplc="65B8D710">
      <w:start w:val="1"/>
      <w:numFmt w:val="bullet"/>
      <w:lvlText w:val="o"/>
      <w:lvlJc w:val="left"/>
      <w:pPr>
        <w:ind w:left="1440" w:hanging="360"/>
      </w:pPr>
      <w:rPr>
        <w:rFonts w:hint="default" w:ascii="Courier New" w:hAnsi="Courier New"/>
      </w:rPr>
    </w:lvl>
    <w:lvl w:ilvl="2" w:tplc="2B70F26E">
      <w:start w:val="1"/>
      <w:numFmt w:val="bullet"/>
      <w:lvlText w:val=""/>
      <w:lvlJc w:val="left"/>
      <w:pPr>
        <w:ind w:left="2160" w:hanging="360"/>
      </w:pPr>
      <w:rPr>
        <w:rFonts w:hint="default" w:ascii="Wingdings" w:hAnsi="Wingdings"/>
      </w:rPr>
    </w:lvl>
    <w:lvl w:ilvl="3" w:tplc="04ACAFFA">
      <w:start w:val="1"/>
      <w:numFmt w:val="bullet"/>
      <w:lvlText w:val=""/>
      <w:lvlJc w:val="left"/>
      <w:pPr>
        <w:ind w:left="2880" w:hanging="360"/>
      </w:pPr>
      <w:rPr>
        <w:rFonts w:hint="default" w:ascii="Symbol" w:hAnsi="Symbol"/>
      </w:rPr>
    </w:lvl>
    <w:lvl w:ilvl="4" w:tplc="785020F4">
      <w:start w:val="1"/>
      <w:numFmt w:val="bullet"/>
      <w:lvlText w:val="o"/>
      <w:lvlJc w:val="left"/>
      <w:pPr>
        <w:ind w:left="3600" w:hanging="360"/>
      </w:pPr>
      <w:rPr>
        <w:rFonts w:hint="default" w:ascii="Courier New" w:hAnsi="Courier New"/>
      </w:rPr>
    </w:lvl>
    <w:lvl w:ilvl="5" w:tplc="99A6068C">
      <w:start w:val="1"/>
      <w:numFmt w:val="bullet"/>
      <w:lvlText w:val=""/>
      <w:lvlJc w:val="left"/>
      <w:pPr>
        <w:ind w:left="4320" w:hanging="360"/>
      </w:pPr>
      <w:rPr>
        <w:rFonts w:hint="default" w:ascii="Wingdings" w:hAnsi="Wingdings"/>
      </w:rPr>
    </w:lvl>
    <w:lvl w:ilvl="6" w:tplc="A9EAFFC0">
      <w:start w:val="1"/>
      <w:numFmt w:val="bullet"/>
      <w:lvlText w:val=""/>
      <w:lvlJc w:val="left"/>
      <w:pPr>
        <w:ind w:left="5040" w:hanging="360"/>
      </w:pPr>
      <w:rPr>
        <w:rFonts w:hint="default" w:ascii="Symbol" w:hAnsi="Symbol"/>
      </w:rPr>
    </w:lvl>
    <w:lvl w:ilvl="7" w:tplc="013812FE">
      <w:start w:val="1"/>
      <w:numFmt w:val="bullet"/>
      <w:lvlText w:val="o"/>
      <w:lvlJc w:val="left"/>
      <w:pPr>
        <w:ind w:left="5760" w:hanging="360"/>
      </w:pPr>
      <w:rPr>
        <w:rFonts w:hint="default" w:ascii="Courier New" w:hAnsi="Courier New"/>
      </w:rPr>
    </w:lvl>
    <w:lvl w:ilvl="8" w:tplc="D8F01D04">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2"/>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5277"/>
    <w:rsid w:val="00005C47"/>
    <w:rsid w:val="00007110"/>
    <w:rsid w:val="00012310"/>
    <w:rsid w:val="000129F2"/>
    <w:rsid w:val="00016755"/>
    <w:rsid w:val="000169D2"/>
    <w:rsid w:val="000204C2"/>
    <w:rsid w:val="00023B0F"/>
    <w:rsid w:val="00025064"/>
    <w:rsid w:val="00025CFB"/>
    <w:rsid w:val="00026C76"/>
    <w:rsid w:val="0003121B"/>
    <w:rsid w:val="000328E4"/>
    <w:rsid w:val="00033AC1"/>
    <w:rsid w:val="000374C6"/>
    <w:rsid w:val="00040507"/>
    <w:rsid w:val="00040D46"/>
    <w:rsid w:val="00042BC7"/>
    <w:rsid w:val="00044125"/>
    <w:rsid w:val="000444F7"/>
    <w:rsid w:val="0004540A"/>
    <w:rsid w:val="00045959"/>
    <w:rsid w:val="00046194"/>
    <w:rsid w:val="00046B6F"/>
    <w:rsid w:val="00047B30"/>
    <w:rsid w:val="00047CC7"/>
    <w:rsid w:val="00050DFE"/>
    <w:rsid w:val="000515D7"/>
    <w:rsid w:val="00052792"/>
    <w:rsid w:val="000539E3"/>
    <w:rsid w:val="000544A0"/>
    <w:rsid w:val="00054609"/>
    <w:rsid w:val="00060CF7"/>
    <w:rsid w:val="00061C3F"/>
    <w:rsid w:val="0006376F"/>
    <w:rsid w:val="00065C17"/>
    <w:rsid w:val="00066062"/>
    <w:rsid w:val="00066246"/>
    <w:rsid w:val="00066EF1"/>
    <w:rsid w:val="000740EB"/>
    <w:rsid w:val="00075322"/>
    <w:rsid w:val="0007739E"/>
    <w:rsid w:val="00080C76"/>
    <w:rsid w:val="0008100D"/>
    <w:rsid w:val="0008236C"/>
    <w:rsid w:val="00083902"/>
    <w:rsid w:val="00083C1C"/>
    <w:rsid w:val="000846C4"/>
    <w:rsid w:val="00085425"/>
    <w:rsid w:val="00087264"/>
    <w:rsid w:val="000906FE"/>
    <w:rsid w:val="0009145C"/>
    <w:rsid w:val="00092423"/>
    <w:rsid w:val="00092569"/>
    <w:rsid w:val="00092EC4"/>
    <w:rsid w:val="00092FE2"/>
    <w:rsid w:val="00094440"/>
    <w:rsid w:val="00094676"/>
    <w:rsid w:val="000962E4"/>
    <w:rsid w:val="00097EFE"/>
    <w:rsid w:val="000A0667"/>
    <w:rsid w:val="000A314C"/>
    <w:rsid w:val="000A3D5C"/>
    <w:rsid w:val="000A6C86"/>
    <w:rsid w:val="000A7332"/>
    <w:rsid w:val="000A78D5"/>
    <w:rsid w:val="000B3D4A"/>
    <w:rsid w:val="000B430F"/>
    <w:rsid w:val="000B530E"/>
    <w:rsid w:val="000B5B54"/>
    <w:rsid w:val="000B632B"/>
    <w:rsid w:val="000B6D1C"/>
    <w:rsid w:val="000B70CE"/>
    <w:rsid w:val="000C10A0"/>
    <w:rsid w:val="000C155D"/>
    <w:rsid w:val="000C1B05"/>
    <w:rsid w:val="000C3894"/>
    <w:rsid w:val="000C4F08"/>
    <w:rsid w:val="000C601C"/>
    <w:rsid w:val="000C6549"/>
    <w:rsid w:val="000C6587"/>
    <w:rsid w:val="000C7087"/>
    <w:rsid w:val="000C7415"/>
    <w:rsid w:val="000C7B27"/>
    <w:rsid w:val="000D0A6C"/>
    <w:rsid w:val="000D0D0F"/>
    <w:rsid w:val="000D14E1"/>
    <w:rsid w:val="000D490B"/>
    <w:rsid w:val="000D680C"/>
    <w:rsid w:val="000E2040"/>
    <w:rsid w:val="000E23D7"/>
    <w:rsid w:val="000E31B1"/>
    <w:rsid w:val="000E5262"/>
    <w:rsid w:val="000E5719"/>
    <w:rsid w:val="000F02AF"/>
    <w:rsid w:val="000F07E4"/>
    <w:rsid w:val="000F1BAB"/>
    <w:rsid w:val="000F4085"/>
    <w:rsid w:val="000F5230"/>
    <w:rsid w:val="000F5C07"/>
    <w:rsid w:val="000F6ACE"/>
    <w:rsid w:val="00100169"/>
    <w:rsid w:val="001054A8"/>
    <w:rsid w:val="00106B67"/>
    <w:rsid w:val="00106DED"/>
    <w:rsid w:val="001107C0"/>
    <w:rsid w:val="00110AC6"/>
    <w:rsid w:val="00111E2E"/>
    <w:rsid w:val="00111E97"/>
    <w:rsid w:val="001123E9"/>
    <w:rsid w:val="00114B74"/>
    <w:rsid w:val="001178B6"/>
    <w:rsid w:val="0012125B"/>
    <w:rsid w:val="00121629"/>
    <w:rsid w:val="00121F2D"/>
    <w:rsid w:val="001233A5"/>
    <w:rsid w:val="001257CC"/>
    <w:rsid w:val="00126FCE"/>
    <w:rsid w:val="0012728C"/>
    <w:rsid w:val="00127A39"/>
    <w:rsid w:val="001326CD"/>
    <w:rsid w:val="0013362B"/>
    <w:rsid w:val="00133F84"/>
    <w:rsid w:val="00135343"/>
    <w:rsid w:val="001402B7"/>
    <w:rsid w:val="00140E29"/>
    <w:rsid w:val="00140E38"/>
    <w:rsid w:val="00141E9B"/>
    <w:rsid w:val="00142696"/>
    <w:rsid w:val="00143AA0"/>
    <w:rsid w:val="001446DF"/>
    <w:rsid w:val="00145B6D"/>
    <w:rsid w:val="001462A3"/>
    <w:rsid w:val="00146BF6"/>
    <w:rsid w:val="00151250"/>
    <w:rsid w:val="00153853"/>
    <w:rsid w:val="00153FD0"/>
    <w:rsid w:val="00154391"/>
    <w:rsid w:val="00155D06"/>
    <w:rsid w:val="00156C26"/>
    <w:rsid w:val="001571A6"/>
    <w:rsid w:val="00157947"/>
    <w:rsid w:val="00160EC3"/>
    <w:rsid w:val="00162CBE"/>
    <w:rsid w:val="00162FCA"/>
    <w:rsid w:val="00164029"/>
    <w:rsid w:val="001648DC"/>
    <w:rsid w:val="00165629"/>
    <w:rsid w:val="00165C6D"/>
    <w:rsid w:val="00165FA3"/>
    <w:rsid w:val="001661C1"/>
    <w:rsid w:val="00167B77"/>
    <w:rsid w:val="00167C4B"/>
    <w:rsid w:val="00170FC3"/>
    <w:rsid w:val="00172D6E"/>
    <w:rsid w:val="00173295"/>
    <w:rsid w:val="00174FD1"/>
    <w:rsid w:val="00175A02"/>
    <w:rsid w:val="00180BC5"/>
    <w:rsid w:val="00183F88"/>
    <w:rsid w:val="0018432D"/>
    <w:rsid w:val="001855D0"/>
    <w:rsid w:val="00190105"/>
    <w:rsid w:val="00192791"/>
    <w:rsid w:val="00194598"/>
    <w:rsid w:val="00195C1D"/>
    <w:rsid w:val="001977C1"/>
    <w:rsid w:val="001979BC"/>
    <w:rsid w:val="001A072A"/>
    <w:rsid w:val="001A110E"/>
    <w:rsid w:val="001A424B"/>
    <w:rsid w:val="001A5CB8"/>
    <w:rsid w:val="001A6629"/>
    <w:rsid w:val="001B0244"/>
    <w:rsid w:val="001B098B"/>
    <w:rsid w:val="001B0E95"/>
    <w:rsid w:val="001B20B4"/>
    <w:rsid w:val="001B2CDE"/>
    <w:rsid w:val="001B385E"/>
    <w:rsid w:val="001B4DBD"/>
    <w:rsid w:val="001B633F"/>
    <w:rsid w:val="001B7626"/>
    <w:rsid w:val="001C01FF"/>
    <w:rsid w:val="001C4AE4"/>
    <w:rsid w:val="001C5DDE"/>
    <w:rsid w:val="001C66ED"/>
    <w:rsid w:val="001C7FC4"/>
    <w:rsid w:val="001D086E"/>
    <w:rsid w:val="001D1C7C"/>
    <w:rsid w:val="001D2A2D"/>
    <w:rsid w:val="001D3036"/>
    <w:rsid w:val="001D3245"/>
    <w:rsid w:val="001D33D4"/>
    <w:rsid w:val="001D35AC"/>
    <w:rsid w:val="001D4961"/>
    <w:rsid w:val="001D4E12"/>
    <w:rsid w:val="001D5492"/>
    <w:rsid w:val="001D5BCD"/>
    <w:rsid w:val="001E014E"/>
    <w:rsid w:val="001E0277"/>
    <w:rsid w:val="001E1174"/>
    <w:rsid w:val="001E2A8B"/>
    <w:rsid w:val="001E2B8E"/>
    <w:rsid w:val="001E54AC"/>
    <w:rsid w:val="001E5B8C"/>
    <w:rsid w:val="001E61D3"/>
    <w:rsid w:val="001F032D"/>
    <w:rsid w:val="001F2A45"/>
    <w:rsid w:val="001F30E0"/>
    <w:rsid w:val="001F6792"/>
    <w:rsid w:val="001F6FD4"/>
    <w:rsid w:val="00203798"/>
    <w:rsid w:val="0020403A"/>
    <w:rsid w:val="00204A07"/>
    <w:rsid w:val="00206166"/>
    <w:rsid w:val="002062BB"/>
    <w:rsid w:val="0020667B"/>
    <w:rsid w:val="00206819"/>
    <w:rsid w:val="00206C0A"/>
    <w:rsid w:val="00207143"/>
    <w:rsid w:val="00210021"/>
    <w:rsid w:val="00210252"/>
    <w:rsid w:val="00210DA9"/>
    <w:rsid w:val="002128C5"/>
    <w:rsid w:val="00213F3F"/>
    <w:rsid w:val="002153D9"/>
    <w:rsid w:val="002173D8"/>
    <w:rsid w:val="002204D4"/>
    <w:rsid w:val="0022344C"/>
    <w:rsid w:val="002255F2"/>
    <w:rsid w:val="00225673"/>
    <w:rsid w:val="002256A9"/>
    <w:rsid w:val="00225C28"/>
    <w:rsid w:val="0023056E"/>
    <w:rsid w:val="002321A8"/>
    <w:rsid w:val="00233D67"/>
    <w:rsid w:val="00236725"/>
    <w:rsid w:val="00236A85"/>
    <w:rsid w:val="00236D11"/>
    <w:rsid w:val="00237A46"/>
    <w:rsid w:val="00237D26"/>
    <w:rsid w:val="00242323"/>
    <w:rsid w:val="00243FF6"/>
    <w:rsid w:val="00244021"/>
    <w:rsid w:val="0024428B"/>
    <w:rsid w:val="00246DCC"/>
    <w:rsid w:val="00252BAB"/>
    <w:rsid w:val="00252DE7"/>
    <w:rsid w:val="002549EF"/>
    <w:rsid w:val="00255914"/>
    <w:rsid w:val="0025628F"/>
    <w:rsid w:val="0025774C"/>
    <w:rsid w:val="00257951"/>
    <w:rsid w:val="002620A2"/>
    <w:rsid w:val="00263DCA"/>
    <w:rsid w:val="0026403F"/>
    <w:rsid w:val="00264BE5"/>
    <w:rsid w:val="002655DC"/>
    <w:rsid w:val="00266821"/>
    <w:rsid w:val="0026696E"/>
    <w:rsid w:val="00266A3A"/>
    <w:rsid w:val="002711D3"/>
    <w:rsid w:val="00271A31"/>
    <w:rsid w:val="00271F29"/>
    <w:rsid w:val="00272C5C"/>
    <w:rsid w:val="00272E36"/>
    <w:rsid w:val="00274159"/>
    <w:rsid w:val="00274D99"/>
    <w:rsid w:val="002751B0"/>
    <w:rsid w:val="00276AB1"/>
    <w:rsid w:val="00276F5C"/>
    <w:rsid w:val="00277592"/>
    <w:rsid w:val="002812FE"/>
    <w:rsid w:val="00281722"/>
    <w:rsid w:val="0029071E"/>
    <w:rsid w:val="00292178"/>
    <w:rsid w:val="0029333B"/>
    <w:rsid w:val="00295989"/>
    <w:rsid w:val="002A1650"/>
    <w:rsid w:val="002A2390"/>
    <w:rsid w:val="002A3EE9"/>
    <w:rsid w:val="002A41D5"/>
    <w:rsid w:val="002A4561"/>
    <w:rsid w:val="002A4743"/>
    <w:rsid w:val="002A4FEF"/>
    <w:rsid w:val="002A65B8"/>
    <w:rsid w:val="002A78AC"/>
    <w:rsid w:val="002A7C12"/>
    <w:rsid w:val="002B06BD"/>
    <w:rsid w:val="002B06C5"/>
    <w:rsid w:val="002B11F0"/>
    <w:rsid w:val="002B3A07"/>
    <w:rsid w:val="002B4C7D"/>
    <w:rsid w:val="002B4EA4"/>
    <w:rsid w:val="002B6C9A"/>
    <w:rsid w:val="002B6D2C"/>
    <w:rsid w:val="002C0433"/>
    <w:rsid w:val="002C07EB"/>
    <w:rsid w:val="002C183C"/>
    <w:rsid w:val="002C21CE"/>
    <w:rsid w:val="002C57F4"/>
    <w:rsid w:val="002C6139"/>
    <w:rsid w:val="002C7986"/>
    <w:rsid w:val="002D13C9"/>
    <w:rsid w:val="002D27A2"/>
    <w:rsid w:val="002D2C43"/>
    <w:rsid w:val="002D3E70"/>
    <w:rsid w:val="002D4D24"/>
    <w:rsid w:val="002D725C"/>
    <w:rsid w:val="002E0694"/>
    <w:rsid w:val="002E0C01"/>
    <w:rsid w:val="002E4118"/>
    <w:rsid w:val="002E660A"/>
    <w:rsid w:val="002E718B"/>
    <w:rsid w:val="002E76A8"/>
    <w:rsid w:val="002E7A20"/>
    <w:rsid w:val="002F233A"/>
    <w:rsid w:val="002F30B5"/>
    <w:rsid w:val="002F673A"/>
    <w:rsid w:val="003004F2"/>
    <w:rsid w:val="00300867"/>
    <w:rsid w:val="00301583"/>
    <w:rsid w:val="00303653"/>
    <w:rsid w:val="00306020"/>
    <w:rsid w:val="00307823"/>
    <w:rsid w:val="00311617"/>
    <w:rsid w:val="00312F23"/>
    <w:rsid w:val="00313CEE"/>
    <w:rsid w:val="00314D66"/>
    <w:rsid w:val="00316F48"/>
    <w:rsid w:val="00317301"/>
    <w:rsid w:val="00320B4B"/>
    <w:rsid w:val="0032186E"/>
    <w:rsid w:val="00323387"/>
    <w:rsid w:val="00324D46"/>
    <w:rsid w:val="00327528"/>
    <w:rsid w:val="00332699"/>
    <w:rsid w:val="003339C8"/>
    <w:rsid w:val="00336BF8"/>
    <w:rsid w:val="003376D8"/>
    <w:rsid w:val="0034188D"/>
    <w:rsid w:val="00341B0B"/>
    <w:rsid w:val="003423BC"/>
    <w:rsid w:val="003428EF"/>
    <w:rsid w:val="00342BC3"/>
    <w:rsid w:val="00343061"/>
    <w:rsid w:val="00345229"/>
    <w:rsid w:val="003453B8"/>
    <w:rsid w:val="00345409"/>
    <w:rsid w:val="00346080"/>
    <w:rsid w:val="00347292"/>
    <w:rsid w:val="003512B8"/>
    <w:rsid w:val="003521DA"/>
    <w:rsid w:val="003545D3"/>
    <w:rsid w:val="0035649C"/>
    <w:rsid w:val="00357624"/>
    <w:rsid w:val="003577E4"/>
    <w:rsid w:val="00361DA2"/>
    <w:rsid w:val="00362256"/>
    <w:rsid w:val="00362266"/>
    <w:rsid w:val="003629F7"/>
    <w:rsid w:val="0036420E"/>
    <w:rsid w:val="00371779"/>
    <w:rsid w:val="00371AC1"/>
    <w:rsid w:val="00371E37"/>
    <w:rsid w:val="00373FA1"/>
    <w:rsid w:val="00374DF3"/>
    <w:rsid w:val="003803B4"/>
    <w:rsid w:val="00380542"/>
    <w:rsid w:val="003828D8"/>
    <w:rsid w:val="003843EF"/>
    <w:rsid w:val="0038583E"/>
    <w:rsid w:val="00385C30"/>
    <w:rsid w:val="00385DBE"/>
    <w:rsid w:val="00387057"/>
    <w:rsid w:val="00390073"/>
    <w:rsid w:val="00391A4B"/>
    <w:rsid w:val="00391A72"/>
    <w:rsid w:val="00393346"/>
    <w:rsid w:val="003941EC"/>
    <w:rsid w:val="00395F37"/>
    <w:rsid w:val="0039653D"/>
    <w:rsid w:val="00396F5F"/>
    <w:rsid w:val="0039776C"/>
    <w:rsid w:val="003A05AF"/>
    <w:rsid w:val="003A1B5C"/>
    <w:rsid w:val="003A1DC6"/>
    <w:rsid w:val="003A3B59"/>
    <w:rsid w:val="003A4113"/>
    <w:rsid w:val="003A4BAF"/>
    <w:rsid w:val="003A5A6B"/>
    <w:rsid w:val="003A5DE5"/>
    <w:rsid w:val="003A63E9"/>
    <w:rsid w:val="003A6AB9"/>
    <w:rsid w:val="003A6CF3"/>
    <w:rsid w:val="003B256C"/>
    <w:rsid w:val="003B5022"/>
    <w:rsid w:val="003B7178"/>
    <w:rsid w:val="003B7700"/>
    <w:rsid w:val="003C0B79"/>
    <w:rsid w:val="003C204B"/>
    <w:rsid w:val="003C29E2"/>
    <w:rsid w:val="003C3326"/>
    <w:rsid w:val="003C5FA0"/>
    <w:rsid w:val="003C6B12"/>
    <w:rsid w:val="003C6EB5"/>
    <w:rsid w:val="003C6EEF"/>
    <w:rsid w:val="003C7A65"/>
    <w:rsid w:val="003D16EF"/>
    <w:rsid w:val="003D2EF3"/>
    <w:rsid w:val="003D3C40"/>
    <w:rsid w:val="003D422E"/>
    <w:rsid w:val="003D4CBB"/>
    <w:rsid w:val="003D559C"/>
    <w:rsid w:val="003D6E24"/>
    <w:rsid w:val="003E26F9"/>
    <w:rsid w:val="003E3BCE"/>
    <w:rsid w:val="003E77A3"/>
    <w:rsid w:val="003E7CA3"/>
    <w:rsid w:val="003F011D"/>
    <w:rsid w:val="003F1CBB"/>
    <w:rsid w:val="00400901"/>
    <w:rsid w:val="004065AB"/>
    <w:rsid w:val="004133A2"/>
    <w:rsid w:val="0041493F"/>
    <w:rsid w:val="00414A1F"/>
    <w:rsid w:val="00414A84"/>
    <w:rsid w:val="00420042"/>
    <w:rsid w:val="00422F61"/>
    <w:rsid w:val="00423D3E"/>
    <w:rsid w:val="00424487"/>
    <w:rsid w:val="00424618"/>
    <w:rsid w:val="0043185F"/>
    <w:rsid w:val="004332A3"/>
    <w:rsid w:val="004332EA"/>
    <w:rsid w:val="004336BD"/>
    <w:rsid w:val="0043374B"/>
    <w:rsid w:val="00433864"/>
    <w:rsid w:val="00435E48"/>
    <w:rsid w:val="00436AE8"/>
    <w:rsid w:val="0043777F"/>
    <w:rsid w:val="00440C85"/>
    <w:rsid w:val="00440E7A"/>
    <w:rsid w:val="00441755"/>
    <w:rsid w:val="00441AFF"/>
    <w:rsid w:val="00445DE9"/>
    <w:rsid w:val="00445F93"/>
    <w:rsid w:val="00450286"/>
    <w:rsid w:val="00451076"/>
    <w:rsid w:val="00453B1E"/>
    <w:rsid w:val="004611FD"/>
    <w:rsid w:val="0046195E"/>
    <w:rsid w:val="0046222F"/>
    <w:rsid w:val="00464269"/>
    <w:rsid w:val="00464A75"/>
    <w:rsid w:val="00470EAB"/>
    <w:rsid w:val="00471CF7"/>
    <w:rsid w:val="0047467A"/>
    <w:rsid w:val="004746FC"/>
    <w:rsid w:val="00475A54"/>
    <w:rsid w:val="00476CA9"/>
    <w:rsid w:val="00477342"/>
    <w:rsid w:val="00484A0A"/>
    <w:rsid w:val="00484E2E"/>
    <w:rsid w:val="0048605C"/>
    <w:rsid w:val="0048613C"/>
    <w:rsid w:val="004869EB"/>
    <w:rsid w:val="00486FF8"/>
    <w:rsid w:val="00492271"/>
    <w:rsid w:val="004930C8"/>
    <w:rsid w:val="0049701E"/>
    <w:rsid w:val="00497943"/>
    <w:rsid w:val="004A39C6"/>
    <w:rsid w:val="004A3A47"/>
    <w:rsid w:val="004A5850"/>
    <w:rsid w:val="004B0F9E"/>
    <w:rsid w:val="004B37A7"/>
    <w:rsid w:val="004B3E38"/>
    <w:rsid w:val="004B4F32"/>
    <w:rsid w:val="004B54CB"/>
    <w:rsid w:val="004B54EF"/>
    <w:rsid w:val="004B70CA"/>
    <w:rsid w:val="004C1384"/>
    <w:rsid w:val="004C1778"/>
    <w:rsid w:val="004C1800"/>
    <w:rsid w:val="004C3611"/>
    <w:rsid w:val="004C4B30"/>
    <w:rsid w:val="004C5819"/>
    <w:rsid w:val="004C67E8"/>
    <w:rsid w:val="004C6956"/>
    <w:rsid w:val="004D0B9B"/>
    <w:rsid w:val="004D0BF5"/>
    <w:rsid w:val="004D14F8"/>
    <w:rsid w:val="004D20B2"/>
    <w:rsid w:val="004D3E27"/>
    <w:rsid w:val="004D3E36"/>
    <w:rsid w:val="004D4360"/>
    <w:rsid w:val="004D7A90"/>
    <w:rsid w:val="004E1376"/>
    <w:rsid w:val="004E1ABF"/>
    <w:rsid w:val="004E3BBC"/>
    <w:rsid w:val="004E401C"/>
    <w:rsid w:val="004E4D8B"/>
    <w:rsid w:val="004E52E9"/>
    <w:rsid w:val="004E60AF"/>
    <w:rsid w:val="004F1B89"/>
    <w:rsid w:val="004F3749"/>
    <w:rsid w:val="004F701E"/>
    <w:rsid w:val="00501F4A"/>
    <w:rsid w:val="00503662"/>
    <w:rsid w:val="00505509"/>
    <w:rsid w:val="0051044D"/>
    <w:rsid w:val="00510D64"/>
    <w:rsid w:val="00510DBC"/>
    <w:rsid w:val="005119E0"/>
    <w:rsid w:val="0051227B"/>
    <w:rsid w:val="00512B34"/>
    <w:rsid w:val="00514D8E"/>
    <w:rsid w:val="00514F02"/>
    <w:rsid w:val="00515A09"/>
    <w:rsid w:val="0051620B"/>
    <w:rsid w:val="005165EB"/>
    <w:rsid w:val="00516996"/>
    <w:rsid w:val="00521DAE"/>
    <w:rsid w:val="00522C17"/>
    <w:rsid w:val="00524E17"/>
    <w:rsid w:val="00525035"/>
    <w:rsid w:val="0052530E"/>
    <w:rsid w:val="005266E5"/>
    <w:rsid w:val="00527263"/>
    <w:rsid w:val="005276F0"/>
    <w:rsid w:val="00527A58"/>
    <w:rsid w:val="00527AF4"/>
    <w:rsid w:val="00532BAB"/>
    <w:rsid w:val="005349BE"/>
    <w:rsid w:val="005351C8"/>
    <w:rsid w:val="005354DD"/>
    <w:rsid w:val="005359F5"/>
    <w:rsid w:val="00536693"/>
    <w:rsid w:val="005405C0"/>
    <w:rsid w:val="005409F8"/>
    <w:rsid w:val="005423CF"/>
    <w:rsid w:val="00544AAA"/>
    <w:rsid w:val="00545711"/>
    <w:rsid w:val="00546347"/>
    <w:rsid w:val="005508D3"/>
    <w:rsid w:val="00551699"/>
    <w:rsid w:val="00552288"/>
    <w:rsid w:val="005533E3"/>
    <w:rsid w:val="00553845"/>
    <w:rsid w:val="00553E0F"/>
    <w:rsid w:val="00553F9C"/>
    <w:rsid w:val="00554BB6"/>
    <w:rsid w:val="00556A6B"/>
    <w:rsid w:val="00557BAA"/>
    <w:rsid w:val="005602BA"/>
    <w:rsid w:val="0056042A"/>
    <w:rsid w:val="0056066A"/>
    <w:rsid w:val="00560E31"/>
    <w:rsid w:val="0056416E"/>
    <w:rsid w:val="00565C39"/>
    <w:rsid w:val="00567ECE"/>
    <w:rsid w:val="0057087F"/>
    <w:rsid w:val="00571322"/>
    <w:rsid w:val="0057302E"/>
    <w:rsid w:val="00573996"/>
    <w:rsid w:val="00574D3A"/>
    <w:rsid w:val="00575984"/>
    <w:rsid w:val="00581993"/>
    <w:rsid w:val="00585B0C"/>
    <w:rsid w:val="00586CFF"/>
    <w:rsid w:val="00592F4C"/>
    <w:rsid w:val="005946E1"/>
    <w:rsid w:val="005948E1"/>
    <w:rsid w:val="00595051"/>
    <w:rsid w:val="0059520A"/>
    <w:rsid w:val="00595603"/>
    <w:rsid w:val="00595E3A"/>
    <w:rsid w:val="00596F20"/>
    <w:rsid w:val="00597B16"/>
    <w:rsid w:val="005A0AE7"/>
    <w:rsid w:val="005A1A1B"/>
    <w:rsid w:val="005A6FBA"/>
    <w:rsid w:val="005B0854"/>
    <w:rsid w:val="005B24BF"/>
    <w:rsid w:val="005B2B94"/>
    <w:rsid w:val="005B3728"/>
    <w:rsid w:val="005B47D7"/>
    <w:rsid w:val="005B48E8"/>
    <w:rsid w:val="005C0B95"/>
    <w:rsid w:val="005C0C35"/>
    <w:rsid w:val="005C12BE"/>
    <w:rsid w:val="005C1E4E"/>
    <w:rsid w:val="005C329F"/>
    <w:rsid w:val="005C3342"/>
    <w:rsid w:val="005C3A90"/>
    <w:rsid w:val="005C46B7"/>
    <w:rsid w:val="005C74F8"/>
    <w:rsid w:val="005C7876"/>
    <w:rsid w:val="005D01FA"/>
    <w:rsid w:val="005D09A4"/>
    <w:rsid w:val="005D0D70"/>
    <w:rsid w:val="005D0E23"/>
    <w:rsid w:val="005D1168"/>
    <w:rsid w:val="005D2B61"/>
    <w:rsid w:val="005D2F0C"/>
    <w:rsid w:val="005D59B3"/>
    <w:rsid w:val="005D7827"/>
    <w:rsid w:val="005E0481"/>
    <w:rsid w:val="005E14D1"/>
    <w:rsid w:val="005E59B2"/>
    <w:rsid w:val="005E7207"/>
    <w:rsid w:val="005E75B7"/>
    <w:rsid w:val="005F0373"/>
    <w:rsid w:val="005F1340"/>
    <w:rsid w:val="005F1485"/>
    <w:rsid w:val="005F1F82"/>
    <w:rsid w:val="005F34A1"/>
    <w:rsid w:val="005F3D25"/>
    <w:rsid w:val="005F434F"/>
    <w:rsid w:val="005F5D5C"/>
    <w:rsid w:val="005F7AC3"/>
    <w:rsid w:val="006005B8"/>
    <w:rsid w:val="00600BAA"/>
    <w:rsid w:val="00601331"/>
    <w:rsid w:val="006013F1"/>
    <w:rsid w:val="00601477"/>
    <w:rsid w:val="00601666"/>
    <w:rsid w:val="006023CA"/>
    <w:rsid w:val="006046D7"/>
    <w:rsid w:val="0060567F"/>
    <w:rsid w:val="006070B0"/>
    <w:rsid w:val="00607386"/>
    <w:rsid w:val="006079D4"/>
    <w:rsid w:val="00610AE8"/>
    <w:rsid w:val="00612895"/>
    <w:rsid w:val="00612B42"/>
    <w:rsid w:val="006138CD"/>
    <w:rsid w:val="006143B3"/>
    <w:rsid w:val="0061450F"/>
    <w:rsid w:val="00615265"/>
    <w:rsid w:val="006161E1"/>
    <w:rsid w:val="00616811"/>
    <w:rsid w:val="00617116"/>
    <w:rsid w:val="00617808"/>
    <w:rsid w:val="00617A36"/>
    <w:rsid w:val="00620744"/>
    <w:rsid w:val="0062162B"/>
    <w:rsid w:val="00621B7C"/>
    <w:rsid w:val="006225EA"/>
    <w:rsid w:val="00623E23"/>
    <w:rsid w:val="006255C6"/>
    <w:rsid w:val="0062783F"/>
    <w:rsid w:val="006278F8"/>
    <w:rsid w:val="00630F23"/>
    <w:rsid w:val="0063286E"/>
    <w:rsid w:val="00633B26"/>
    <w:rsid w:val="00634642"/>
    <w:rsid w:val="00635F2C"/>
    <w:rsid w:val="006406E3"/>
    <w:rsid w:val="0064118F"/>
    <w:rsid w:val="00644AE0"/>
    <w:rsid w:val="00652234"/>
    <w:rsid w:val="006544F8"/>
    <w:rsid w:val="0065471F"/>
    <w:rsid w:val="00654FBC"/>
    <w:rsid w:val="00657488"/>
    <w:rsid w:val="00660A5B"/>
    <w:rsid w:val="00660BCB"/>
    <w:rsid w:val="00662899"/>
    <w:rsid w:val="00663895"/>
    <w:rsid w:val="00666206"/>
    <w:rsid w:val="00666A42"/>
    <w:rsid w:val="006702BD"/>
    <w:rsid w:val="00672260"/>
    <w:rsid w:val="00674307"/>
    <w:rsid w:val="0067477F"/>
    <w:rsid w:val="00674FE0"/>
    <w:rsid w:val="006753A4"/>
    <w:rsid w:val="00676230"/>
    <w:rsid w:val="0068022C"/>
    <w:rsid w:val="006819C5"/>
    <w:rsid w:val="00683316"/>
    <w:rsid w:val="00683444"/>
    <w:rsid w:val="00683ECC"/>
    <w:rsid w:val="0068457A"/>
    <w:rsid w:val="00690B42"/>
    <w:rsid w:val="00695E69"/>
    <w:rsid w:val="00697CD6"/>
    <w:rsid w:val="006A05A0"/>
    <w:rsid w:val="006A1BD8"/>
    <w:rsid w:val="006A3FDC"/>
    <w:rsid w:val="006A49BE"/>
    <w:rsid w:val="006A4A49"/>
    <w:rsid w:val="006A7B11"/>
    <w:rsid w:val="006B04F4"/>
    <w:rsid w:val="006B0794"/>
    <w:rsid w:val="006B2124"/>
    <w:rsid w:val="006B27F9"/>
    <w:rsid w:val="006B30AB"/>
    <w:rsid w:val="006B45CD"/>
    <w:rsid w:val="006B5D17"/>
    <w:rsid w:val="006B60C7"/>
    <w:rsid w:val="006B673B"/>
    <w:rsid w:val="006B6EC1"/>
    <w:rsid w:val="006B764E"/>
    <w:rsid w:val="006C1634"/>
    <w:rsid w:val="006C1E55"/>
    <w:rsid w:val="006C2368"/>
    <w:rsid w:val="006C2DA8"/>
    <w:rsid w:val="006C42F6"/>
    <w:rsid w:val="006C48F1"/>
    <w:rsid w:val="006C5820"/>
    <w:rsid w:val="006C5CC8"/>
    <w:rsid w:val="006C68F3"/>
    <w:rsid w:val="006C7CAA"/>
    <w:rsid w:val="006D05C0"/>
    <w:rsid w:val="006D1103"/>
    <w:rsid w:val="006D28D8"/>
    <w:rsid w:val="006D42BE"/>
    <w:rsid w:val="006D6195"/>
    <w:rsid w:val="006D6B50"/>
    <w:rsid w:val="006E0D84"/>
    <w:rsid w:val="006E27D6"/>
    <w:rsid w:val="006E32E3"/>
    <w:rsid w:val="006E3FAC"/>
    <w:rsid w:val="006E4FB0"/>
    <w:rsid w:val="006E595B"/>
    <w:rsid w:val="006F0B5E"/>
    <w:rsid w:val="006F520C"/>
    <w:rsid w:val="006F54B9"/>
    <w:rsid w:val="006F5598"/>
    <w:rsid w:val="006F5A35"/>
    <w:rsid w:val="00700FFB"/>
    <w:rsid w:val="007018DA"/>
    <w:rsid w:val="00703EF2"/>
    <w:rsid w:val="00704AB8"/>
    <w:rsid w:val="00710C0A"/>
    <w:rsid w:val="00711728"/>
    <w:rsid w:val="007131A7"/>
    <w:rsid w:val="00714711"/>
    <w:rsid w:val="007160DD"/>
    <w:rsid w:val="007163DA"/>
    <w:rsid w:val="00717C04"/>
    <w:rsid w:val="00721CFC"/>
    <w:rsid w:val="00721E0D"/>
    <w:rsid w:val="00721F97"/>
    <w:rsid w:val="0072268D"/>
    <w:rsid w:val="0072515A"/>
    <w:rsid w:val="00726FAF"/>
    <w:rsid w:val="00727006"/>
    <w:rsid w:val="00727085"/>
    <w:rsid w:val="0072734B"/>
    <w:rsid w:val="007276E1"/>
    <w:rsid w:val="00727DE8"/>
    <w:rsid w:val="007305FC"/>
    <w:rsid w:val="007309D0"/>
    <w:rsid w:val="00732C8D"/>
    <w:rsid w:val="007420A0"/>
    <w:rsid w:val="0074345A"/>
    <w:rsid w:val="00743DD0"/>
    <w:rsid w:val="00746B23"/>
    <w:rsid w:val="0075043B"/>
    <w:rsid w:val="007507B6"/>
    <w:rsid w:val="00751C05"/>
    <w:rsid w:val="007525B1"/>
    <w:rsid w:val="007538E7"/>
    <w:rsid w:val="00756BD4"/>
    <w:rsid w:val="00762958"/>
    <w:rsid w:val="00763277"/>
    <w:rsid w:val="0076398A"/>
    <w:rsid w:val="00764401"/>
    <w:rsid w:val="007649DD"/>
    <w:rsid w:val="00766197"/>
    <w:rsid w:val="00772157"/>
    <w:rsid w:val="007726B0"/>
    <w:rsid w:val="00772814"/>
    <w:rsid w:val="00772AA3"/>
    <w:rsid w:val="007748E1"/>
    <w:rsid w:val="007779B5"/>
    <w:rsid w:val="00777BF3"/>
    <w:rsid w:val="00786CE4"/>
    <w:rsid w:val="00786F57"/>
    <w:rsid w:val="007875A1"/>
    <w:rsid w:val="00790B9D"/>
    <w:rsid w:val="00791E44"/>
    <w:rsid w:val="00792C71"/>
    <w:rsid w:val="00792D40"/>
    <w:rsid w:val="00794791"/>
    <w:rsid w:val="007A0D56"/>
    <w:rsid w:val="007A1561"/>
    <w:rsid w:val="007A1E0E"/>
    <w:rsid w:val="007A33A8"/>
    <w:rsid w:val="007A3662"/>
    <w:rsid w:val="007A36E5"/>
    <w:rsid w:val="007A4070"/>
    <w:rsid w:val="007A625E"/>
    <w:rsid w:val="007B0560"/>
    <w:rsid w:val="007B2819"/>
    <w:rsid w:val="007B32A1"/>
    <w:rsid w:val="007B61CB"/>
    <w:rsid w:val="007B6F23"/>
    <w:rsid w:val="007B71F4"/>
    <w:rsid w:val="007C2591"/>
    <w:rsid w:val="007C3632"/>
    <w:rsid w:val="007C38B5"/>
    <w:rsid w:val="007C3B1D"/>
    <w:rsid w:val="007C4705"/>
    <w:rsid w:val="007C47EE"/>
    <w:rsid w:val="007C4DAA"/>
    <w:rsid w:val="007C4DF4"/>
    <w:rsid w:val="007C66E0"/>
    <w:rsid w:val="007D094A"/>
    <w:rsid w:val="007D10FE"/>
    <w:rsid w:val="007D135A"/>
    <w:rsid w:val="007D1637"/>
    <w:rsid w:val="007E700A"/>
    <w:rsid w:val="007E7196"/>
    <w:rsid w:val="007E75FD"/>
    <w:rsid w:val="007E78E3"/>
    <w:rsid w:val="007F1DCE"/>
    <w:rsid w:val="007F2643"/>
    <w:rsid w:val="007F3BDB"/>
    <w:rsid w:val="007F5973"/>
    <w:rsid w:val="007F5C47"/>
    <w:rsid w:val="007F6D14"/>
    <w:rsid w:val="00801DCA"/>
    <w:rsid w:val="00801F6E"/>
    <w:rsid w:val="008026B2"/>
    <w:rsid w:val="008038C4"/>
    <w:rsid w:val="00803BEC"/>
    <w:rsid w:val="00804D3A"/>
    <w:rsid w:val="00805F28"/>
    <w:rsid w:val="00807951"/>
    <w:rsid w:val="00810C93"/>
    <w:rsid w:val="008144E5"/>
    <w:rsid w:val="00814C61"/>
    <w:rsid w:val="00815083"/>
    <w:rsid w:val="00821B7E"/>
    <w:rsid w:val="00821E4C"/>
    <w:rsid w:val="00823959"/>
    <w:rsid w:val="008243CB"/>
    <w:rsid w:val="008245A9"/>
    <w:rsid w:val="00826FF2"/>
    <w:rsid w:val="00831C5E"/>
    <w:rsid w:val="00833789"/>
    <w:rsid w:val="00836370"/>
    <w:rsid w:val="008367E8"/>
    <w:rsid w:val="00836CE9"/>
    <w:rsid w:val="008414BA"/>
    <w:rsid w:val="008441EE"/>
    <w:rsid w:val="00845097"/>
    <w:rsid w:val="00845411"/>
    <w:rsid w:val="008456FA"/>
    <w:rsid w:val="00850650"/>
    <w:rsid w:val="0085065C"/>
    <w:rsid w:val="00853D6D"/>
    <w:rsid w:val="00854598"/>
    <w:rsid w:val="008569E5"/>
    <w:rsid w:val="00860BF1"/>
    <w:rsid w:val="008633A0"/>
    <w:rsid w:val="00865497"/>
    <w:rsid w:val="008663FE"/>
    <w:rsid w:val="00866E0A"/>
    <w:rsid w:val="0087013E"/>
    <w:rsid w:val="00871681"/>
    <w:rsid w:val="008730DC"/>
    <w:rsid w:val="008763C5"/>
    <w:rsid w:val="008769A3"/>
    <w:rsid w:val="00877E34"/>
    <w:rsid w:val="00880516"/>
    <w:rsid w:val="00880C7A"/>
    <w:rsid w:val="008828A5"/>
    <w:rsid w:val="008831D4"/>
    <w:rsid w:val="00883EC7"/>
    <w:rsid w:val="00885605"/>
    <w:rsid w:val="00885E88"/>
    <w:rsid w:val="0088639B"/>
    <w:rsid w:val="00887308"/>
    <w:rsid w:val="00891003"/>
    <w:rsid w:val="00893826"/>
    <w:rsid w:val="0089395A"/>
    <w:rsid w:val="00893CE6"/>
    <w:rsid w:val="00893F43"/>
    <w:rsid w:val="00895005"/>
    <w:rsid w:val="00896601"/>
    <w:rsid w:val="00897498"/>
    <w:rsid w:val="008A0799"/>
    <w:rsid w:val="008A124E"/>
    <w:rsid w:val="008A2930"/>
    <w:rsid w:val="008A3193"/>
    <w:rsid w:val="008A329F"/>
    <w:rsid w:val="008A330B"/>
    <w:rsid w:val="008A4D6D"/>
    <w:rsid w:val="008A5E87"/>
    <w:rsid w:val="008B010B"/>
    <w:rsid w:val="008B124A"/>
    <w:rsid w:val="008B4206"/>
    <w:rsid w:val="008B708F"/>
    <w:rsid w:val="008C0725"/>
    <w:rsid w:val="008C360D"/>
    <w:rsid w:val="008C384E"/>
    <w:rsid w:val="008C39BF"/>
    <w:rsid w:val="008C3E22"/>
    <w:rsid w:val="008C5446"/>
    <w:rsid w:val="008C7B7F"/>
    <w:rsid w:val="008D057C"/>
    <w:rsid w:val="008D0DA8"/>
    <w:rsid w:val="008D1120"/>
    <w:rsid w:val="008D13C0"/>
    <w:rsid w:val="008D22E5"/>
    <w:rsid w:val="008D3E1A"/>
    <w:rsid w:val="008D49E0"/>
    <w:rsid w:val="008D4C65"/>
    <w:rsid w:val="008D6CFF"/>
    <w:rsid w:val="008D7E24"/>
    <w:rsid w:val="008E239E"/>
    <w:rsid w:val="008E2607"/>
    <w:rsid w:val="008E4E76"/>
    <w:rsid w:val="008E522C"/>
    <w:rsid w:val="008E587F"/>
    <w:rsid w:val="008E588E"/>
    <w:rsid w:val="008E6BA0"/>
    <w:rsid w:val="008E7CA3"/>
    <w:rsid w:val="008E7D57"/>
    <w:rsid w:val="008F268B"/>
    <w:rsid w:val="008F2918"/>
    <w:rsid w:val="008F3D79"/>
    <w:rsid w:val="008F4078"/>
    <w:rsid w:val="008F4926"/>
    <w:rsid w:val="008F65B6"/>
    <w:rsid w:val="008F6BA1"/>
    <w:rsid w:val="00900D16"/>
    <w:rsid w:val="00901FA1"/>
    <w:rsid w:val="00902B05"/>
    <w:rsid w:val="00903B62"/>
    <w:rsid w:val="00904F58"/>
    <w:rsid w:val="009053CA"/>
    <w:rsid w:val="00905BDF"/>
    <w:rsid w:val="00905C7E"/>
    <w:rsid w:val="00907477"/>
    <w:rsid w:val="009139C9"/>
    <w:rsid w:val="00914294"/>
    <w:rsid w:val="00914605"/>
    <w:rsid w:val="00915122"/>
    <w:rsid w:val="00915C9A"/>
    <w:rsid w:val="00916481"/>
    <w:rsid w:val="0092049D"/>
    <w:rsid w:val="00920690"/>
    <w:rsid w:val="00920C91"/>
    <w:rsid w:val="00924904"/>
    <w:rsid w:val="00926999"/>
    <w:rsid w:val="009277C9"/>
    <w:rsid w:val="00927F9B"/>
    <w:rsid w:val="0093065B"/>
    <w:rsid w:val="00930C00"/>
    <w:rsid w:val="00932A04"/>
    <w:rsid w:val="00932C7A"/>
    <w:rsid w:val="00935261"/>
    <w:rsid w:val="009378C0"/>
    <w:rsid w:val="00941017"/>
    <w:rsid w:val="00943D98"/>
    <w:rsid w:val="00945216"/>
    <w:rsid w:val="009467B8"/>
    <w:rsid w:val="00947732"/>
    <w:rsid w:val="00950A74"/>
    <w:rsid w:val="00952120"/>
    <w:rsid w:val="00954AA3"/>
    <w:rsid w:val="009569A9"/>
    <w:rsid w:val="00956EF3"/>
    <w:rsid w:val="00961028"/>
    <w:rsid w:val="0096281B"/>
    <w:rsid w:val="00964195"/>
    <w:rsid w:val="009646F1"/>
    <w:rsid w:val="00967799"/>
    <w:rsid w:val="009711A0"/>
    <w:rsid w:val="009714E8"/>
    <w:rsid w:val="0097180C"/>
    <w:rsid w:val="00971884"/>
    <w:rsid w:val="00971C14"/>
    <w:rsid w:val="00974AF0"/>
    <w:rsid w:val="009755C1"/>
    <w:rsid w:val="00975DF1"/>
    <w:rsid w:val="0097605B"/>
    <w:rsid w:val="009803E5"/>
    <w:rsid w:val="00981C74"/>
    <w:rsid w:val="00983054"/>
    <w:rsid w:val="0098632A"/>
    <w:rsid w:val="00990BE9"/>
    <w:rsid w:val="00991AD4"/>
    <w:rsid w:val="009942DC"/>
    <w:rsid w:val="009949C6"/>
    <w:rsid w:val="009959C4"/>
    <w:rsid w:val="0099741A"/>
    <w:rsid w:val="009A096F"/>
    <w:rsid w:val="009A0BE1"/>
    <w:rsid w:val="009A1B6F"/>
    <w:rsid w:val="009A3FCC"/>
    <w:rsid w:val="009B0DDE"/>
    <w:rsid w:val="009B128C"/>
    <w:rsid w:val="009B1D59"/>
    <w:rsid w:val="009B259E"/>
    <w:rsid w:val="009B26F3"/>
    <w:rsid w:val="009B3C3E"/>
    <w:rsid w:val="009B457F"/>
    <w:rsid w:val="009B661F"/>
    <w:rsid w:val="009B7205"/>
    <w:rsid w:val="009C0151"/>
    <w:rsid w:val="009C43A4"/>
    <w:rsid w:val="009C6212"/>
    <w:rsid w:val="009C75C3"/>
    <w:rsid w:val="009D0263"/>
    <w:rsid w:val="009D10D0"/>
    <w:rsid w:val="009D210F"/>
    <w:rsid w:val="009E1619"/>
    <w:rsid w:val="009E1A47"/>
    <w:rsid w:val="009E49F3"/>
    <w:rsid w:val="009E4C27"/>
    <w:rsid w:val="009F0EE9"/>
    <w:rsid w:val="009F1363"/>
    <w:rsid w:val="009F30D8"/>
    <w:rsid w:val="009F409E"/>
    <w:rsid w:val="009F4136"/>
    <w:rsid w:val="009F582C"/>
    <w:rsid w:val="009F6459"/>
    <w:rsid w:val="009F6EDA"/>
    <w:rsid w:val="00A02F42"/>
    <w:rsid w:val="00A0348F"/>
    <w:rsid w:val="00A03E13"/>
    <w:rsid w:val="00A062C1"/>
    <w:rsid w:val="00A124BB"/>
    <w:rsid w:val="00A13C6F"/>
    <w:rsid w:val="00A14987"/>
    <w:rsid w:val="00A155B9"/>
    <w:rsid w:val="00A177FC"/>
    <w:rsid w:val="00A17C64"/>
    <w:rsid w:val="00A20BCF"/>
    <w:rsid w:val="00A22D0D"/>
    <w:rsid w:val="00A24E39"/>
    <w:rsid w:val="00A30777"/>
    <w:rsid w:val="00A31240"/>
    <w:rsid w:val="00A32C96"/>
    <w:rsid w:val="00A34C0B"/>
    <w:rsid w:val="00A35037"/>
    <w:rsid w:val="00A41480"/>
    <w:rsid w:val="00A424E1"/>
    <w:rsid w:val="00A44AA0"/>
    <w:rsid w:val="00A44B8A"/>
    <w:rsid w:val="00A451D7"/>
    <w:rsid w:val="00A4566A"/>
    <w:rsid w:val="00A514B1"/>
    <w:rsid w:val="00A540B1"/>
    <w:rsid w:val="00A548D5"/>
    <w:rsid w:val="00A555C9"/>
    <w:rsid w:val="00A5614D"/>
    <w:rsid w:val="00A57695"/>
    <w:rsid w:val="00A617E3"/>
    <w:rsid w:val="00A61B46"/>
    <w:rsid w:val="00A62361"/>
    <w:rsid w:val="00A63E85"/>
    <w:rsid w:val="00A63F96"/>
    <w:rsid w:val="00A65AAC"/>
    <w:rsid w:val="00A65B39"/>
    <w:rsid w:val="00A66BC3"/>
    <w:rsid w:val="00A738AA"/>
    <w:rsid w:val="00A7390D"/>
    <w:rsid w:val="00A742D5"/>
    <w:rsid w:val="00A7491B"/>
    <w:rsid w:val="00A74B68"/>
    <w:rsid w:val="00A74C61"/>
    <w:rsid w:val="00A761C2"/>
    <w:rsid w:val="00A774EE"/>
    <w:rsid w:val="00A774FB"/>
    <w:rsid w:val="00A77B52"/>
    <w:rsid w:val="00A77C77"/>
    <w:rsid w:val="00A8258F"/>
    <w:rsid w:val="00A82AC2"/>
    <w:rsid w:val="00A82EF5"/>
    <w:rsid w:val="00A864D8"/>
    <w:rsid w:val="00A8797E"/>
    <w:rsid w:val="00A87BE8"/>
    <w:rsid w:val="00A87CA6"/>
    <w:rsid w:val="00A92692"/>
    <w:rsid w:val="00A92CFC"/>
    <w:rsid w:val="00A93E61"/>
    <w:rsid w:val="00A945B5"/>
    <w:rsid w:val="00AA1D36"/>
    <w:rsid w:val="00AA20A6"/>
    <w:rsid w:val="00AA4DBA"/>
    <w:rsid w:val="00AA50D9"/>
    <w:rsid w:val="00AA61BE"/>
    <w:rsid w:val="00AB15D3"/>
    <w:rsid w:val="00AB16BC"/>
    <w:rsid w:val="00AB37E0"/>
    <w:rsid w:val="00AB3ED5"/>
    <w:rsid w:val="00AB3F88"/>
    <w:rsid w:val="00AB629C"/>
    <w:rsid w:val="00AC2B75"/>
    <w:rsid w:val="00AC7E77"/>
    <w:rsid w:val="00AD26DF"/>
    <w:rsid w:val="00AD2C63"/>
    <w:rsid w:val="00AD330F"/>
    <w:rsid w:val="00AD34EE"/>
    <w:rsid w:val="00AD3604"/>
    <w:rsid w:val="00AD4AF1"/>
    <w:rsid w:val="00AE16D9"/>
    <w:rsid w:val="00AE5A40"/>
    <w:rsid w:val="00AE7082"/>
    <w:rsid w:val="00AE735B"/>
    <w:rsid w:val="00AE7969"/>
    <w:rsid w:val="00AE7A1C"/>
    <w:rsid w:val="00AF164B"/>
    <w:rsid w:val="00AF1CA3"/>
    <w:rsid w:val="00AF2CE1"/>
    <w:rsid w:val="00AF2DBE"/>
    <w:rsid w:val="00AF67E2"/>
    <w:rsid w:val="00AF7571"/>
    <w:rsid w:val="00B00A4F"/>
    <w:rsid w:val="00B01E47"/>
    <w:rsid w:val="00B0427C"/>
    <w:rsid w:val="00B069EE"/>
    <w:rsid w:val="00B06F4C"/>
    <w:rsid w:val="00B06F64"/>
    <w:rsid w:val="00B07674"/>
    <w:rsid w:val="00B07A3A"/>
    <w:rsid w:val="00B16E8D"/>
    <w:rsid w:val="00B22AA1"/>
    <w:rsid w:val="00B22E8A"/>
    <w:rsid w:val="00B23A1D"/>
    <w:rsid w:val="00B23AA8"/>
    <w:rsid w:val="00B248A7"/>
    <w:rsid w:val="00B25F81"/>
    <w:rsid w:val="00B27AB6"/>
    <w:rsid w:val="00B31C6C"/>
    <w:rsid w:val="00B32C39"/>
    <w:rsid w:val="00B32E8B"/>
    <w:rsid w:val="00B359D2"/>
    <w:rsid w:val="00B36D63"/>
    <w:rsid w:val="00B3754D"/>
    <w:rsid w:val="00B40309"/>
    <w:rsid w:val="00B41C4F"/>
    <w:rsid w:val="00B42CBF"/>
    <w:rsid w:val="00B45491"/>
    <w:rsid w:val="00B45FD6"/>
    <w:rsid w:val="00B50282"/>
    <w:rsid w:val="00B503F6"/>
    <w:rsid w:val="00B515FD"/>
    <w:rsid w:val="00B54BF8"/>
    <w:rsid w:val="00B54FE1"/>
    <w:rsid w:val="00B56DDB"/>
    <w:rsid w:val="00B60DB9"/>
    <w:rsid w:val="00B63AED"/>
    <w:rsid w:val="00B6582F"/>
    <w:rsid w:val="00B658FD"/>
    <w:rsid w:val="00B65A64"/>
    <w:rsid w:val="00B6793F"/>
    <w:rsid w:val="00B70223"/>
    <w:rsid w:val="00B705ED"/>
    <w:rsid w:val="00B70E8B"/>
    <w:rsid w:val="00B71090"/>
    <w:rsid w:val="00B7153E"/>
    <w:rsid w:val="00B71BE3"/>
    <w:rsid w:val="00B74CED"/>
    <w:rsid w:val="00B75E18"/>
    <w:rsid w:val="00B76E4B"/>
    <w:rsid w:val="00B777F5"/>
    <w:rsid w:val="00B809F3"/>
    <w:rsid w:val="00B81A52"/>
    <w:rsid w:val="00B81C2D"/>
    <w:rsid w:val="00B83731"/>
    <w:rsid w:val="00B8528F"/>
    <w:rsid w:val="00B85AB3"/>
    <w:rsid w:val="00B901D7"/>
    <w:rsid w:val="00B90663"/>
    <w:rsid w:val="00B9394C"/>
    <w:rsid w:val="00B93F11"/>
    <w:rsid w:val="00B9587B"/>
    <w:rsid w:val="00B95CDE"/>
    <w:rsid w:val="00B95D13"/>
    <w:rsid w:val="00B96B03"/>
    <w:rsid w:val="00BA1112"/>
    <w:rsid w:val="00BA2123"/>
    <w:rsid w:val="00BA5BB5"/>
    <w:rsid w:val="00BA6399"/>
    <w:rsid w:val="00BA6587"/>
    <w:rsid w:val="00BB09EF"/>
    <w:rsid w:val="00BB0A1D"/>
    <w:rsid w:val="00BB0F32"/>
    <w:rsid w:val="00BB10FD"/>
    <w:rsid w:val="00BB6E2C"/>
    <w:rsid w:val="00BC2444"/>
    <w:rsid w:val="00BC27D5"/>
    <w:rsid w:val="00BC2AEF"/>
    <w:rsid w:val="00BC44AC"/>
    <w:rsid w:val="00BC4FB3"/>
    <w:rsid w:val="00BC664E"/>
    <w:rsid w:val="00BD063C"/>
    <w:rsid w:val="00BD1884"/>
    <w:rsid w:val="00BD49DD"/>
    <w:rsid w:val="00BD4ADC"/>
    <w:rsid w:val="00BD518A"/>
    <w:rsid w:val="00BD6E30"/>
    <w:rsid w:val="00BE1F1A"/>
    <w:rsid w:val="00BE20A5"/>
    <w:rsid w:val="00BE2B0A"/>
    <w:rsid w:val="00BE30E1"/>
    <w:rsid w:val="00BE38EB"/>
    <w:rsid w:val="00BE5AA1"/>
    <w:rsid w:val="00BE7D47"/>
    <w:rsid w:val="00BF12ED"/>
    <w:rsid w:val="00BF2D52"/>
    <w:rsid w:val="00BF39AB"/>
    <w:rsid w:val="00BF604D"/>
    <w:rsid w:val="00BF60F2"/>
    <w:rsid w:val="00BF7D4F"/>
    <w:rsid w:val="00C013A8"/>
    <w:rsid w:val="00C0168B"/>
    <w:rsid w:val="00C01998"/>
    <w:rsid w:val="00C0281A"/>
    <w:rsid w:val="00C045E5"/>
    <w:rsid w:val="00C0570A"/>
    <w:rsid w:val="00C070A4"/>
    <w:rsid w:val="00C07BC8"/>
    <w:rsid w:val="00C1080A"/>
    <w:rsid w:val="00C10A09"/>
    <w:rsid w:val="00C11EDF"/>
    <w:rsid w:val="00C12891"/>
    <w:rsid w:val="00C12A17"/>
    <w:rsid w:val="00C159EA"/>
    <w:rsid w:val="00C2010C"/>
    <w:rsid w:val="00C20A89"/>
    <w:rsid w:val="00C21674"/>
    <w:rsid w:val="00C21DCE"/>
    <w:rsid w:val="00C22CEA"/>
    <w:rsid w:val="00C241F8"/>
    <w:rsid w:val="00C24A58"/>
    <w:rsid w:val="00C2660D"/>
    <w:rsid w:val="00C27AFB"/>
    <w:rsid w:val="00C326C4"/>
    <w:rsid w:val="00C326DC"/>
    <w:rsid w:val="00C35086"/>
    <w:rsid w:val="00C362F5"/>
    <w:rsid w:val="00C372BA"/>
    <w:rsid w:val="00C41083"/>
    <w:rsid w:val="00C44522"/>
    <w:rsid w:val="00C4465C"/>
    <w:rsid w:val="00C46D78"/>
    <w:rsid w:val="00C46DEE"/>
    <w:rsid w:val="00C50A6C"/>
    <w:rsid w:val="00C51D5E"/>
    <w:rsid w:val="00C53A97"/>
    <w:rsid w:val="00C54440"/>
    <w:rsid w:val="00C55FBA"/>
    <w:rsid w:val="00C61E35"/>
    <w:rsid w:val="00C62E2D"/>
    <w:rsid w:val="00C6501F"/>
    <w:rsid w:val="00C66973"/>
    <w:rsid w:val="00C66AF4"/>
    <w:rsid w:val="00C670E2"/>
    <w:rsid w:val="00C6776F"/>
    <w:rsid w:val="00C72042"/>
    <w:rsid w:val="00C7207D"/>
    <w:rsid w:val="00C75349"/>
    <w:rsid w:val="00C76234"/>
    <w:rsid w:val="00C776F6"/>
    <w:rsid w:val="00C77AA3"/>
    <w:rsid w:val="00C805CF"/>
    <w:rsid w:val="00C815F9"/>
    <w:rsid w:val="00C82135"/>
    <w:rsid w:val="00C82971"/>
    <w:rsid w:val="00C85287"/>
    <w:rsid w:val="00C90A82"/>
    <w:rsid w:val="00C918B8"/>
    <w:rsid w:val="00C94362"/>
    <w:rsid w:val="00C94ECA"/>
    <w:rsid w:val="00C951AE"/>
    <w:rsid w:val="00CA0E5B"/>
    <w:rsid w:val="00CA15D6"/>
    <w:rsid w:val="00CA2A20"/>
    <w:rsid w:val="00CA6001"/>
    <w:rsid w:val="00CA747B"/>
    <w:rsid w:val="00CB05C9"/>
    <w:rsid w:val="00CB1018"/>
    <w:rsid w:val="00CB13DF"/>
    <w:rsid w:val="00CB23C4"/>
    <w:rsid w:val="00CB3826"/>
    <w:rsid w:val="00CB456E"/>
    <w:rsid w:val="00CB5FE0"/>
    <w:rsid w:val="00CB649D"/>
    <w:rsid w:val="00CC0A80"/>
    <w:rsid w:val="00CC182E"/>
    <w:rsid w:val="00CC4369"/>
    <w:rsid w:val="00CC4E8D"/>
    <w:rsid w:val="00CC5617"/>
    <w:rsid w:val="00CC60F1"/>
    <w:rsid w:val="00CC750F"/>
    <w:rsid w:val="00CD2805"/>
    <w:rsid w:val="00CD399B"/>
    <w:rsid w:val="00CE0D3D"/>
    <w:rsid w:val="00CE2954"/>
    <w:rsid w:val="00CE2AD0"/>
    <w:rsid w:val="00CE431C"/>
    <w:rsid w:val="00CE46C2"/>
    <w:rsid w:val="00CE46FA"/>
    <w:rsid w:val="00CE47B6"/>
    <w:rsid w:val="00CF0521"/>
    <w:rsid w:val="00CF3A30"/>
    <w:rsid w:val="00CF4DF3"/>
    <w:rsid w:val="00CF5885"/>
    <w:rsid w:val="00CF5DA0"/>
    <w:rsid w:val="00CF5FA9"/>
    <w:rsid w:val="00CF6764"/>
    <w:rsid w:val="00D01A84"/>
    <w:rsid w:val="00D039E3"/>
    <w:rsid w:val="00D069BF"/>
    <w:rsid w:val="00D06FC7"/>
    <w:rsid w:val="00D10509"/>
    <w:rsid w:val="00D11E1A"/>
    <w:rsid w:val="00D12603"/>
    <w:rsid w:val="00D1325F"/>
    <w:rsid w:val="00D137D4"/>
    <w:rsid w:val="00D15D54"/>
    <w:rsid w:val="00D161B6"/>
    <w:rsid w:val="00D16C16"/>
    <w:rsid w:val="00D1764B"/>
    <w:rsid w:val="00D17A76"/>
    <w:rsid w:val="00D17C0D"/>
    <w:rsid w:val="00D22B1B"/>
    <w:rsid w:val="00D2326E"/>
    <w:rsid w:val="00D25057"/>
    <w:rsid w:val="00D250EA"/>
    <w:rsid w:val="00D25733"/>
    <w:rsid w:val="00D25C43"/>
    <w:rsid w:val="00D26A7E"/>
    <w:rsid w:val="00D2728C"/>
    <w:rsid w:val="00D30A30"/>
    <w:rsid w:val="00D31D0B"/>
    <w:rsid w:val="00D327A2"/>
    <w:rsid w:val="00D337C1"/>
    <w:rsid w:val="00D36CED"/>
    <w:rsid w:val="00D40B2B"/>
    <w:rsid w:val="00D40CA9"/>
    <w:rsid w:val="00D4121B"/>
    <w:rsid w:val="00D436A1"/>
    <w:rsid w:val="00D46E59"/>
    <w:rsid w:val="00D474A2"/>
    <w:rsid w:val="00D506F4"/>
    <w:rsid w:val="00D525B7"/>
    <w:rsid w:val="00D53AEC"/>
    <w:rsid w:val="00D546D8"/>
    <w:rsid w:val="00D56FFF"/>
    <w:rsid w:val="00D57237"/>
    <w:rsid w:val="00D572F1"/>
    <w:rsid w:val="00D57436"/>
    <w:rsid w:val="00D574EE"/>
    <w:rsid w:val="00D60A9E"/>
    <w:rsid w:val="00D60B23"/>
    <w:rsid w:val="00D61D2B"/>
    <w:rsid w:val="00D61F9C"/>
    <w:rsid w:val="00D62625"/>
    <w:rsid w:val="00D633FF"/>
    <w:rsid w:val="00D648DA"/>
    <w:rsid w:val="00D654F1"/>
    <w:rsid w:val="00D7011C"/>
    <w:rsid w:val="00D716F8"/>
    <w:rsid w:val="00D7512B"/>
    <w:rsid w:val="00D771DB"/>
    <w:rsid w:val="00D77E83"/>
    <w:rsid w:val="00D80869"/>
    <w:rsid w:val="00D83322"/>
    <w:rsid w:val="00D8353F"/>
    <w:rsid w:val="00D83ED0"/>
    <w:rsid w:val="00D850C5"/>
    <w:rsid w:val="00D8534B"/>
    <w:rsid w:val="00D86EAB"/>
    <w:rsid w:val="00D918C9"/>
    <w:rsid w:val="00D956BE"/>
    <w:rsid w:val="00D9616F"/>
    <w:rsid w:val="00D9627C"/>
    <w:rsid w:val="00D96951"/>
    <w:rsid w:val="00D97209"/>
    <w:rsid w:val="00DA1177"/>
    <w:rsid w:val="00DA15F5"/>
    <w:rsid w:val="00DA281E"/>
    <w:rsid w:val="00DA5D2D"/>
    <w:rsid w:val="00DA7CE2"/>
    <w:rsid w:val="00DA7DF1"/>
    <w:rsid w:val="00DB0C68"/>
    <w:rsid w:val="00DB35A2"/>
    <w:rsid w:val="00DB4C83"/>
    <w:rsid w:val="00DB5C90"/>
    <w:rsid w:val="00DC1759"/>
    <w:rsid w:val="00DC25B1"/>
    <w:rsid w:val="00DC2725"/>
    <w:rsid w:val="00DC2926"/>
    <w:rsid w:val="00DC2C45"/>
    <w:rsid w:val="00DC3B71"/>
    <w:rsid w:val="00DC4C61"/>
    <w:rsid w:val="00DC7FE6"/>
    <w:rsid w:val="00DD07C0"/>
    <w:rsid w:val="00DD2C64"/>
    <w:rsid w:val="00DD334F"/>
    <w:rsid w:val="00DD3361"/>
    <w:rsid w:val="00DD3507"/>
    <w:rsid w:val="00DD50F7"/>
    <w:rsid w:val="00DD6666"/>
    <w:rsid w:val="00DD7856"/>
    <w:rsid w:val="00DE0268"/>
    <w:rsid w:val="00DE12E5"/>
    <w:rsid w:val="00DE19C2"/>
    <w:rsid w:val="00DE399B"/>
    <w:rsid w:val="00DE3F64"/>
    <w:rsid w:val="00DE5A33"/>
    <w:rsid w:val="00DE5FF9"/>
    <w:rsid w:val="00DE6790"/>
    <w:rsid w:val="00DE7DBE"/>
    <w:rsid w:val="00DF00A9"/>
    <w:rsid w:val="00DF0A7A"/>
    <w:rsid w:val="00DF1AA5"/>
    <w:rsid w:val="00DF1E41"/>
    <w:rsid w:val="00DF1E45"/>
    <w:rsid w:val="00DF2F8C"/>
    <w:rsid w:val="00DF4B16"/>
    <w:rsid w:val="00DF68A0"/>
    <w:rsid w:val="00DF6C56"/>
    <w:rsid w:val="00E00C21"/>
    <w:rsid w:val="00E01104"/>
    <w:rsid w:val="00E02C7C"/>
    <w:rsid w:val="00E04A1F"/>
    <w:rsid w:val="00E1023F"/>
    <w:rsid w:val="00E1063D"/>
    <w:rsid w:val="00E11563"/>
    <w:rsid w:val="00E12AD6"/>
    <w:rsid w:val="00E142AC"/>
    <w:rsid w:val="00E1524B"/>
    <w:rsid w:val="00E16927"/>
    <w:rsid w:val="00E17ABF"/>
    <w:rsid w:val="00E2257E"/>
    <w:rsid w:val="00E24F6C"/>
    <w:rsid w:val="00E25E68"/>
    <w:rsid w:val="00E2758E"/>
    <w:rsid w:val="00E27CFA"/>
    <w:rsid w:val="00E301DF"/>
    <w:rsid w:val="00E3095F"/>
    <w:rsid w:val="00E3194C"/>
    <w:rsid w:val="00E33670"/>
    <w:rsid w:val="00E3380D"/>
    <w:rsid w:val="00E33E1F"/>
    <w:rsid w:val="00E34517"/>
    <w:rsid w:val="00E3472B"/>
    <w:rsid w:val="00E34E2D"/>
    <w:rsid w:val="00E35CD7"/>
    <w:rsid w:val="00E37D4B"/>
    <w:rsid w:val="00E44D38"/>
    <w:rsid w:val="00E45C96"/>
    <w:rsid w:val="00E47BCF"/>
    <w:rsid w:val="00E50632"/>
    <w:rsid w:val="00E50A12"/>
    <w:rsid w:val="00E5135E"/>
    <w:rsid w:val="00E525F5"/>
    <w:rsid w:val="00E5506D"/>
    <w:rsid w:val="00E559B6"/>
    <w:rsid w:val="00E56541"/>
    <w:rsid w:val="00E565D8"/>
    <w:rsid w:val="00E567BC"/>
    <w:rsid w:val="00E57DE6"/>
    <w:rsid w:val="00E60BEA"/>
    <w:rsid w:val="00E614C6"/>
    <w:rsid w:val="00E67B4A"/>
    <w:rsid w:val="00E71773"/>
    <w:rsid w:val="00E73D67"/>
    <w:rsid w:val="00E73E15"/>
    <w:rsid w:val="00E75DB2"/>
    <w:rsid w:val="00E75DCA"/>
    <w:rsid w:val="00E7626E"/>
    <w:rsid w:val="00E844CA"/>
    <w:rsid w:val="00E853A5"/>
    <w:rsid w:val="00E8591A"/>
    <w:rsid w:val="00E86E36"/>
    <w:rsid w:val="00E9398B"/>
    <w:rsid w:val="00E94709"/>
    <w:rsid w:val="00E94778"/>
    <w:rsid w:val="00E94DC7"/>
    <w:rsid w:val="00E966EE"/>
    <w:rsid w:val="00E96CE4"/>
    <w:rsid w:val="00E96F2E"/>
    <w:rsid w:val="00E973EF"/>
    <w:rsid w:val="00E974BB"/>
    <w:rsid w:val="00EA085B"/>
    <w:rsid w:val="00EA1D86"/>
    <w:rsid w:val="00EA3A29"/>
    <w:rsid w:val="00EA3C57"/>
    <w:rsid w:val="00EA3C6F"/>
    <w:rsid w:val="00EA3DFF"/>
    <w:rsid w:val="00EA75EB"/>
    <w:rsid w:val="00EB0C8B"/>
    <w:rsid w:val="00EB1189"/>
    <w:rsid w:val="00EB156F"/>
    <w:rsid w:val="00EB253C"/>
    <w:rsid w:val="00EB2F8F"/>
    <w:rsid w:val="00EB368F"/>
    <w:rsid w:val="00EB4942"/>
    <w:rsid w:val="00EB4C74"/>
    <w:rsid w:val="00EB528D"/>
    <w:rsid w:val="00EB56B3"/>
    <w:rsid w:val="00EC1D22"/>
    <w:rsid w:val="00EC3F3F"/>
    <w:rsid w:val="00EC4929"/>
    <w:rsid w:val="00EC4CD9"/>
    <w:rsid w:val="00EC61F8"/>
    <w:rsid w:val="00EC62A1"/>
    <w:rsid w:val="00ED0003"/>
    <w:rsid w:val="00ED29BC"/>
    <w:rsid w:val="00ED2B16"/>
    <w:rsid w:val="00ED33C2"/>
    <w:rsid w:val="00ED4FDA"/>
    <w:rsid w:val="00ED6FC2"/>
    <w:rsid w:val="00ED77A2"/>
    <w:rsid w:val="00EE263D"/>
    <w:rsid w:val="00EE4A5C"/>
    <w:rsid w:val="00EE4E58"/>
    <w:rsid w:val="00EE529E"/>
    <w:rsid w:val="00EE5586"/>
    <w:rsid w:val="00EE7EF0"/>
    <w:rsid w:val="00EF0515"/>
    <w:rsid w:val="00EF1A19"/>
    <w:rsid w:val="00EF671C"/>
    <w:rsid w:val="00F007F9"/>
    <w:rsid w:val="00F011EF"/>
    <w:rsid w:val="00F01A78"/>
    <w:rsid w:val="00F04C16"/>
    <w:rsid w:val="00F14BEA"/>
    <w:rsid w:val="00F14E28"/>
    <w:rsid w:val="00F16453"/>
    <w:rsid w:val="00F26EF8"/>
    <w:rsid w:val="00F27A8B"/>
    <w:rsid w:val="00F30890"/>
    <w:rsid w:val="00F330D5"/>
    <w:rsid w:val="00F33141"/>
    <w:rsid w:val="00F340E3"/>
    <w:rsid w:val="00F34FEB"/>
    <w:rsid w:val="00F35037"/>
    <w:rsid w:val="00F40A2E"/>
    <w:rsid w:val="00F40E0E"/>
    <w:rsid w:val="00F410FE"/>
    <w:rsid w:val="00F41D55"/>
    <w:rsid w:val="00F41EA4"/>
    <w:rsid w:val="00F42BB3"/>
    <w:rsid w:val="00F46DEA"/>
    <w:rsid w:val="00F46F1D"/>
    <w:rsid w:val="00F5064F"/>
    <w:rsid w:val="00F5284B"/>
    <w:rsid w:val="00F5400A"/>
    <w:rsid w:val="00F609B7"/>
    <w:rsid w:val="00F610B4"/>
    <w:rsid w:val="00F61F01"/>
    <w:rsid w:val="00F630BE"/>
    <w:rsid w:val="00F63D23"/>
    <w:rsid w:val="00F63D34"/>
    <w:rsid w:val="00F63E9A"/>
    <w:rsid w:val="00F65CF4"/>
    <w:rsid w:val="00F66334"/>
    <w:rsid w:val="00F67057"/>
    <w:rsid w:val="00F71012"/>
    <w:rsid w:val="00F72393"/>
    <w:rsid w:val="00F73972"/>
    <w:rsid w:val="00F73B8B"/>
    <w:rsid w:val="00F7790E"/>
    <w:rsid w:val="00F8118A"/>
    <w:rsid w:val="00F81D67"/>
    <w:rsid w:val="00F83D10"/>
    <w:rsid w:val="00F86584"/>
    <w:rsid w:val="00F869C3"/>
    <w:rsid w:val="00F875AC"/>
    <w:rsid w:val="00F90C7D"/>
    <w:rsid w:val="00F90F23"/>
    <w:rsid w:val="00F919DA"/>
    <w:rsid w:val="00F92642"/>
    <w:rsid w:val="00F93804"/>
    <w:rsid w:val="00F958D9"/>
    <w:rsid w:val="00F96223"/>
    <w:rsid w:val="00FA0F60"/>
    <w:rsid w:val="00FA26E3"/>
    <w:rsid w:val="00FA38A8"/>
    <w:rsid w:val="00FA4714"/>
    <w:rsid w:val="00FA71C1"/>
    <w:rsid w:val="00FA7E4A"/>
    <w:rsid w:val="00FB16A0"/>
    <w:rsid w:val="00FB2A32"/>
    <w:rsid w:val="00FB3F8D"/>
    <w:rsid w:val="00FC0284"/>
    <w:rsid w:val="00FC050C"/>
    <w:rsid w:val="00FC10FF"/>
    <w:rsid w:val="00FC362C"/>
    <w:rsid w:val="00FC3D27"/>
    <w:rsid w:val="00FC425F"/>
    <w:rsid w:val="00FC42B5"/>
    <w:rsid w:val="00FC4D85"/>
    <w:rsid w:val="00FC5BED"/>
    <w:rsid w:val="00FC6CBE"/>
    <w:rsid w:val="00FC6D39"/>
    <w:rsid w:val="00FC7DD0"/>
    <w:rsid w:val="00FD2207"/>
    <w:rsid w:val="00FD413E"/>
    <w:rsid w:val="00FD68F1"/>
    <w:rsid w:val="00FE1DD5"/>
    <w:rsid w:val="00FE507B"/>
    <w:rsid w:val="00FE6515"/>
    <w:rsid w:val="00FF0327"/>
    <w:rsid w:val="00FF0B47"/>
    <w:rsid w:val="00FF1619"/>
    <w:rsid w:val="00FF32BE"/>
    <w:rsid w:val="00FF36B4"/>
    <w:rsid w:val="00FF4461"/>
    <w:rsid w:val="00FF5106"/>
    <w:rsid w:val="00FF6797"/>
    <w:rsid w:val="00FF6AB3"/>
    <w:rsid w:val="00FF6F86"/>
    <w:rsid w:val="0132514A"/>
    <w:rsid w:val="0249707E"/>
    <w:rsid w:val="03B941DA"/>
    <w:rsid w:val="05B684C3"/>
    <w:rsid w:val="06D31753"/>
    <w:rsid w:val="0D2E60BB"/>
    <w:rsid w:val="0E00DBF5"/>
    <w:rsid w:val="1019B7C0"/>
    <w:rsid w:val="14B9D849"/>
    <w:rsid w:val="14BB16E4"/>
    <w:rsid w:val="173B739F"/>
    <w:rsid w:val="17C4E7FD"/>
    <w:rsid w:val="17CD1ACA"/>
    <w:rsid w:val="1CD641AB"/>
    <w:rsid w:val="1F55FE29"/>
    <w:rsid w:val="20F715A9"/>
    <w:rsid w:val="21BDDEB1"/>
    <w:rsid w:val="2462A971"/>
    <w:rsid w:val="25C45166"/>
    <w:rsid w:val="28BE846F"/>
    <w:rsid w:val="2A0EB3B7"/>
    <w:rsid w:val="2B08FBF4"/>
    <w:rsid w:val="2CE28645"/>
    <w:rsid w:val="2DA4AED0"/>
    <w:rsid w:val="2E76AFA5"/>
    <w:rsid w:val="369769A0"/>
    <w:rsid w:val="3A62E89C"/>
    <w:rsid w:val="3C0BB90A"/>
    <w:rsid w:val="3CE67452"/>
    <w:rsid w:val="3EEE32C9"/>
    <w:rsid w:val="401BEFCD"/>
    <w:rsid w:val="41330AF8"/>
    <w:rsid w:val="43200FDE"/>
    <w:rsid w:val="466357B4"/>
    <w:rsid w:val="469DDEE6"/>
    <w:rsid w:val="47942410"/>
    <w:rsid w:val="4A4CCC48"/>
    <w:rsid w:val="4B452EAC"/>
    <w:rsid w:val="4C409197"/>
    <w:rsid w:val="4C6B947D"/>
    <w:rsid w:val="4EAEA878"/>
    <w:rsid w:val="535C83C0"/>
    <w:rsid w:val="55883A69"/>
    <w:rsid w:val="59D42708"/>
    <w:rsid w:val="5B32DA8A"/>
    <w:rsid w:val="5BF7C6D2"/>
    <w:rsid w:val="5CE38F38"/>
    <w:rsid w:val="655B46BB"/>
    <w:rsid w:val="6687E94F"/>
    <w:rsid w:val="6927E9C7"/>
    <w:rsid w:val="69E6DA3B"/>
    <w:rsid w:val="6ACC80D6"/>
    <w:rsid w:val="6B1D0884"/>
    <w:rsid w:val="6B76934E"/>
    <w:rsid w:val="6C6042C4"/>
    <w:rsid w:val="70BD23B5"/>
    <w:rsid w:val="70E5EBDC"/>
    <w:rsid w:val="74137B7F"/>
    <w:rsid w:val="757A4110"/>
    <w:rsid w:val="77D88B46"/>
    <w:rsid w:val="78CD3443"/>
    <w:rsid w:val="793A3C86"/>
    <w:rsid w:val="7EAF8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2AB44B"/>
  <w15:chartTrackingRefBased/>
  <w15:docId w15:val="{454DE575-5057-4EF1-98D2-298DB8A776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PMingLiU"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9B1D59"/>
    <w:pPr>
      <w:ind w:firstLine="227"/>
      <w:jc w:val="both"/>
    </w:pPr>
    <w:rPr>
      <w:rFonts w:ascii="Times" w:hAnsi="Times"/>
      <w:lang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Title1" w:customStyle="1">
    <w:name w:val="Title1"/>
    <w:basedOn w:val="Normal"/>
    <w:next w:val="author"/>
    <w:pPr>
      <w:keepNext/>
      <w:keepLines/>
      <w:pageBreakBefore/>
      <w:tabs>
        <w:tab w:val="left" w:pos="284"/>
      </w:tabs>
      <w:suppressAutoHyphens/>
      <w:spacing w:after="460" w:line="348" w:lineRule="exact"/>
      <w:jc w:val="center"/>
    </w:pPr>
    <w:rPr>
      <w:b/>
      <w:sz w:val="28"/>
    </w:rPr>
  </w:style>
  <w:style w:type="paragraph" w:styleId="author" w:customStyle="1">
    <w:name w:val="author"/>
    <w:basedOn w:val="Normal"/>
    <w:next w:val="authorinfo"/>
    <w:pPr>
      <w:spacing w:after="220"/>
      <w:jc w:val="center"/>
    </w:pPr>
  </w:style>
  <w:style w:type="paragraph" w:styleId="authorinfo" w:customStyle="1">
    <w:name w:val="authorinfo"/>
    <w:basedOn w:val="Normal"/>
    <w:next w:val="email"/>
    <w:pPr>
      <w:jc w:val="center"/>
    </w:pPr>
    <w:rPr>
      <w:sz w:val="18"/>
    </w:rPr>
  </w:style>
  <w:style w:type="paragraph" w:styleId="email" w:customStyle="1">
    <w:name w:val="email"/>
    <w:basedOn w:val="Normal"/>
    <w:next w:val="abstract"/>
    <w:pPr>
      <w:jc w:val="center"/>
    </w:pPr>
    <w:rPr>
      <w:sz w:val="18"/>
    </w:rPr>
  </w:style>
  <w:style w:type="paragraph" w:styleId="heading10" w:customStyle="1">
    <w:name w:val="heading1"/>
    <w:basedOn w:val="Normal"/>
    <w:next w:val="p1a"/>
    <w:pPr>
      <w:keepNext/>
      <w:keepLines/>
      <w:tabs>
        <w:tab w:val="left" w:pos="454"/>
      </w:tabs>
      <w:suppressAutoHyphens/>
      <w:spacing w:before="520" w:after="280"/>
      <w:ind w:firstLine="0"/>
    </w:pPr>
    <w:rPr>
      <w:b/>
      <w:sz w:val="24"/>
    </w:rPr>
  </w:style>
  <w:style w:type="paragraph" w:styleId="heading20" w:customStyle="1">
    <w:name w:val="heading2"/>
    <w:basedOn w:val="Normal"/>
    <w:next w:val="p1a"/>
    <w:pPr>
      <w:keepNext/>
      <w:keepLines/>
      <w:tabs>
        <w:tab w:val="left" w:pos="510"/>
      </w:tabs>
      <w:suppressAutoHyphens/>
      <w:spacing w:before="440" w:after="220"/>
      <w:ind w:firstLine="0"/>
    </w:pPr>
    <w:rPr>
      <w:b/>
    </w:rPr>
  </w:style>
  <w:style w:type="paragraph" w:styleId="heading30" w:customStyle="1">
    <w:name w:val="heading3"/>
    <w:basedOn w:val="Normal"/>
    <w:next w:val="p1a"/>
    <w:link w:val="heading3Zchn"/>
    <w:pPr>
      <w:keepNext/>
      <w:keepLines/>
      <w:tabs>
        <w:tab w:val="left" w:pos="284"/>
      </w:tabs>
      <w:suppressAutoHyphens/>
      <w:spacing w:before="320"/>
      <w:ind w:firstLine="0"/>
    </w:pPr>
    <w:rPr>
      <w:b/>
    </w:rPr>
  </w:style>
  <w:style w:type="paragraph" w:styleId="equation" w:customStyle="1">
    <w:name w:val="equation"/>
    <w:basedOn w:val="Normal"/>
    <w:next w:val="Normal"/>
    <w:pPr>
      <w:tabs>
        <w:tab w:val="left" w:pos="6237"/>
      </w:tabs>
      <w:spacing w:before="120" w:after="120"/>
      <w:ind w:left="227"/>
      <w:jc w:val="center"/>
    </w:pPr>
  </w:style>
  <w:style w:type="paragraph" w:styleId="figlegend" w:customStyle="1">
    <w:name w:val="figlegend"/>
    <w:basedOn w:val="Normal"/>
    <w:next w:val="Normal"/>
    <w:pPr>
      <w:keepNext/>
      <w:keepLines/>
      <w:spacing w:before="120" w:after="240"/>
      <w:ind w:firstLine="0"/>
    </w:pPr>
    <w:rPr>
      <w:sz w:val="18"/>
    </w:rPr>
  </w:style>
  <w:style w:type="paragraph" w:styleId="tablelegend" w:customStyle="1">
    <w:name w:val="tablelegend"/>
    <w:basedOn w:val="Normal"/>
    <w:next w:val="Normal"/>
    <w:pPr>
      <w:keepNext/>
      <w:keepLines/>
      <w:spacing w:before="240" w:after="120"/>
      <w:ind w:firstLine="0"/>
    </w:pPr>
    <w:rPr>
      <w:sz w:val="18"/>
      <w:lang w:val="de-DE"/>
    </w:rPr>
  </w:style>
  <w:style w:type="paragraph" w:styleId="abstract" w:customStyle="1">
    <w:name w:val="abstract"/>
    <w:basedOn w:val="p1a"/>
    <w:next w:val="heading10"/>
    <w:pPr>
      <w:spacing w:before="600" w:after="120"/>
      <w:ind w:left="567" w:right="567"/>
    </w:pPr>
    <w:rPr>
      <w:sz w:val="18"/>
    </w:rPr>
  </w:style>
  <w:style w:type="paragraph" w:styleId="p1a" w:customStyle="1">
    <w:name w:val="p1a"/>
    <w:basedOn w:val="Normal"/>
    <w:next w:val="Normal"/>
    <w:link w:val="p1aZchn"/>
    <w:pPr>
      <w:ind w:firstLine="0"/>
    </w:pPr>
  </w:style>
  <w:style w:type="paragraph" w:styleId="reference" w:customStyle="1">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styleId="Runninghead-left" w:customStyle="1">
    <w:name w:val="Running head - left"/>
    <w:basedOn w:val="Normal"/>
    <w:pPr>
      <w:tabs>
        <w:tab w:val="left" w:pos="680"/>
        <w:tab w:val="right" w:pos="6237"/>
        <w:tab w:val="right" w:pos="6917"/>
      </w:tabs>
      <w:spacing w:after="240" w:line="240" w:lineRule="exact"/>
      <w:ind w:firstLine="0"/>
      <w:jc w:val="left"/>
    </w:pPr>
    <w:rPr>
      <w:sz w:val="18"/>
    </w:rPr>
  </w:style>
  <w:style w:type="paragraph" w:styleId="Runninghead-right" w:customStyle="1">
    <w:name w:val="Running head - right"/>
    <w:basedOn w:val="Runninghead-left"/>
    <w:pPr>
      <w:jc w:val="right"/>
    </w:pPr>
  </w:style>
  <w:style w:type="paragraph" w:styleId="BulletItem" w:customStyle="1">
    <w:name w:val="Bullet Item"/>
    <w:basedOn w:val="Item"/>
  </w:style>
  <w:style w:type="paragraph" w:styleId="Item" w:customStyle="1">
    <w:name w:val="Item"/>
    <w:basedOn w:val="Normal"/>
    <w:next w:val="Normal"/>
    <w:pPr>
      <w:tabs>
        <w:tab w:val="left" w:pos="227"/>
        <w:tab w:val="left" w:pos="454"/>
      </w:tabs>
      <w:ind w:left="227" w:hanging="227"/>
    </w:pPr>
  </w:style>
  <w:style w:type="paragraph" w:styleId="NumberedItem" w:customStyle="1">
    <w:name w:val="Numbered Item"/>
    <w:basedOn w:val="Item"/>
  </w:style>
  <w:style w:type="paragraph" w:styleId="FootnoteText">
    <w:name w:val="footnote text"/>
    <w:basedOn w:val="Normal"/>
    <w:semiHidden/>
    <w:pPr>
      <w:tabs>
        <w:tab w:val="left" w:pos="170"/>
      </w:tabs>
      <w:ind w:left="170" w:hanging="170"/>
    </w:pPr>
    <w:rPr>
      <w:sz w:val="18"/>
    </w:rPr>
  </w:style>
  <w:style w:type="paragraph" w:styleId="programcode" w:customStyle="1">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styleId="FunotentextFootnote" w:customStyle="1">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styleId="heading40" w:customStyle="1">
    <w:name w:val="heading4"/>
    <w:basedOn w:val="Normal"/>
    <w:next w:val="p1a"/>
    <w:pPr>
      <w:spacing w:before="320"/>
      <w:ind w:firstLine="0"/>
    </w:pPr>
    <w:rPr>
      <w:i/>
    </w:rPr>
  </w:style>
  <w:style w:type="paragraph" w:styleId="address" w:customStyle="1">
    <w:name w:val="address"/>
    <w:basedOn w:val="Normal"/>
    <w:next w:val="email"/>
    <w:rsid w:val="009B1D59"/>
    <w:pPr>
      <w:jc w:val="center"/>
    </w:pPr>
    <w:rPr>
      <w:sz w:val="18"/>
    </w:rPr>
  </w:style>
  <w:style w:type="paragraph" w:styleId="figurelegend" w:customStyle="1">
    <w:name w:val="figure legend"/>
    <w:basedOn w:val="Normal"/>
    <w:next w:val="Normal"/>
    <w:rsid w:val="009B1D59"/>
    <w:pPr>
      <w:keepNext/>
      <w:keepLines/>
      <w:spacing w:before="120" w:after="240"/>
      <w:ind w:firstLine="0"/>
    </w:pPr>
    <w:rPr>
      <w:sz w:val="18"/>
    </w:rPr>
  </w:style>
  <w:style w:type="paragraph" w:styleId="tabletitle" w:customStyle="1">
    <w:name w:val="table title"/>
    <w:basedOn w:val="Normal"/>
    <w:next w:val="Normal"/>
    <w:rsid w:val="009B1D59"/>
    <w:pPr>
      <w:keepNext/>
      <w:keepLines/>
      <w:spacing w:before="240" w:after="120"/>
      <w:ind w:firstLine="0"/>
    </w:pPr>
    <w:rPr>
      <w:sz w:val="18"/>
      <w:lang w:val="de-DE"/>
    </w:rPr>
  </w:style>
  <w:style w:type="paragraph" w:styleId="referenceitem" w:customStyle="1">
    <w:name w:val="referenceitem"/>
    <w:basedOn w:val="Normal"/>
    <w:rsid w:val="009B1D59"/>
    <w:pPr>
      <w:ind w:left="227" w:hanging="227"/>
    </w:pPr>
    <w:rPr>
      <w:sz w:val="18"/>
    </w:rPr>
  </w:style>
  <w:style w:type="character" w:styleId="Hyperlink">
    <w:name w:val="Hyperlink"/>
    <w:rsid w:val="009B1D59"/>
    <w:rPr>
      <w:color w:val="0000FF"/>
      <w:u w:val="single"/>
    </w:rPr>
  </w:style>
  <w:style w:type="paragraph" w:styleId="BodyText21" w:customStyle="1">
    <w:name w:val="Body Text 21"/>
    <w:basedOn w:val="Normal"/>
    <w:rsid w:val="009B1D59"/>
  </w:style>
  <w:style w:type="character" w:styleId="heading3Zchn" w:customStyle="1">
    <w:name w:val="heading3 Zchn"/>
    <w:link w:val="heading30"/>
    <w:rsid w:val="009F4136"/>
    <w:rPr>
      <w:rFonts w:ascii="Times" w:hAnsi="Times"/>
      <w:b/>
      <w:lang w:val="en-US" w:eastAsia="de-DE" w:bidi="ar-SA"/>
    </w:rPr>
  </w:style>
  <w:style w:type="character" w:styleId="p1aZchn" w:customStyle="1">
    <w:name w:val="p1a Zchn"/>
    <w:link w:val="p1a"/>
    <w:rsid w:val="009F4136"/>
    <w:rPr>
      <w:rFonts w:ascii="Times" w:hAnsi="Times"/>
      <w:lang w:val="en-US" w:eastAsia="de-DE" w:bidi="ar-SA"/>
    </w:rPr>
  </w:style>
  <w:style w:type="character" w:styleId="Heading1Char" w:customStyle="1">
    <w:name w:val="Heading 1 Char"/>
    <w:link w:val="Heading1"/>
    <w:uiPriority w:val="9"/>
    <w:rsid w:val="00B74CED"/>
    <w:rPr>
      <w:rFonts w:ascii="Times" w:hAnsi="Times"/>
      <w:b/>
      <w:sz w:val="28"/>
      <w:lang w:eastAsia="de-DE"/>
    </w:rPr>
  </w:style>
  <w:style w:type="paragraph" w:styleId="Bibliography">
    <w:name w:val="Bibliography"/>
    <w:basedOn w:val="Normal"/>
    <w:next w:val="Normal"/>
    <w:uiPriority w:val="37"/>
    <w:unhideWhenUsed/>
    <w:rsid w:val="00B74CED"/>
  </w:style>
  <w:style w:type="paragraph" w:styleId="ListParagraph">
    <w:name w:val="List Paragraph"/>
    <w:basedOn w:val="Normal"/>
    <w:uiPriority w:val="34"/>
    <w:qFormat/>
    <w:rsid w:val="00094676"/>
    <w:pPr>
      <w:ind w:left="720"/>
    </w:pPr>
  </w:style>
  <w:style w:type="character" w:styleId="CommentReference">
    <w:name w:val="annotation reference"/>
    <w:uiPriority w:val="99"/>
    <w:semiHidden/>
    <w:unhideWhenUsed/>
    <w:rsid w:val="00527263"/>
    <w:rPr>
      <w:sz w:val="16"/>
      <w:szCs w:val="16"/>
    </w:rPr>
  </w:style>
  <w:style w:type="paragraph" w:styleId="CommentText">
    <w:name w:val="annotation text"/>
    <w:basedOn w:val="Normal"/>
    <w:link w:val="CommentTextChar"/>
    <w:uiPriority w:val="99"/>
    <w:semiHidden/>
    <w:unhideWhenUsed/>
    <w:rsid w:val="00527263"/>
  </w:style>
  <w:style w:type="character" w:styleId="CommentTextChar" w:customStyle="1">
    <w:name w:val="Comment Text Char"/>
    <w:link w:val="CommentText"/>
    <w:uiPriority w:val="99"/>
    <w:semiHidden/>
    <w:rsid w:val="00527263"/>
    <w:rPr>
      <w:rFonts w:ascii="Times" w:hAnsi="Times"/>
      <w:lang w:eastAsia="de-DE"/>
    </w:rPr>
  </w:style>
  <w:style w:type="paragraph" w:styleId="CommentSubject">
    <w:name w:val="annotation subject"/>
    <w:basedOn w:val="CommentText"/>
    <w:next w:val="CommentText"/>
    <w:link w:val="CommentSubjectChar"/>
    <w:uiPriority w:val="99"/>
    <w:semiHidden/>
    <w:unhideWhenUsed/>
    <w:rsid w:val="00527263"/>
    <w:rPr>
      <w:b/>
      <w:bCs/>
    </w:rPr>
  </w:style>
  <w:style w:type="character" w:styleId="CommentSubjectChar" w:customStyle="1">
    <w:name w:val="Comment Subject Char"/>
    <w:link w:val="CommentSubject"/>
    <w:uiPriority w:val="99"/>
    <w:semiHidden/>
    <w:rsid w:val="00527263"/>
    <w:rPr>
      <w:rFonts w:ascii="Times" w:hAnsi="Times"/>
      <w:b/>
      <w:bCs/>
      <w:lang w:eastAsia="de-DE"/>
    </w:rPr>
  </w:style>
  <w:style w:type="paragraph" w:styleId="BalloonText">
    <w:name w:val="Balloon Text"/>
    <w:basedOn w:val="Normal"/>
    <w:link w:val="BalloonTextChar"/>
    <w:uiPriority w:val="99"/>
    <w:semiHidden/>
    <w:unhideWhenUsed/>
    <w:rsid w:val="00527263"/>
    <w:rPr>
      <w:rFonts w:ascii="Segoe UI" w:hAnsi="Segoe UI" w:cs="Segoe UI"/>
      <w:sz w:val="18"/>
      <w:szCs w:val="18"/>
    </w:rPr>
  </w:style>
  <w:style w:type="character" w:styleId="BalloonTextChar" w:customStyle="1">
    <w:name w:val="Balloon Text Char"/>
    <w:link w:val="BalloonText"/>
    <w:uiPriority w:val="99"/>
    <w:semiHidden/>
    <w:rsid w:val="00527263"/>
    <w:rPr>
      <w:rFonts w:ascii="Segoe UI" w:hAnsi="Segoe UI" w:cs="Segoe UI"/>
      <w:sz w:val="18"/>
      <w:szCs w:val="18"/>
      <w:lang w:eastAsia="de-DE"/>
    </w:rPr>
  </w:style>
  <w:style w:type="character" w:styleId="Mention">
    <w:name w:val="Mention"/>
    <w:basedOn w:val="DefaultParagraphFont"/>
    <w:uiPriority w:val="99"/>
    <w:semiHidden/>
    <w:unhideWhenUsed/>
    <w:rsid w:val="00B83731"/>
    <w:rPr>
      <w:color w:val="2B579A"/>
      <w:shd w:val="clear" w:color="auto" w:fill="E6E6E6"/>
    </w:rPr>
  </w:style>
  <w:style w:type="character" w:styleId="PlaceholderText">
    <w:name w:val="Placeholder Text"/>
    <w:basedOn w:val="DefaultParagraphFont"/>
    <w:uiPriority w:val="99"/>
    <w:semiHidden/>
    <w:rsid w:val="002B3A07"/>
    <w:rPr>
      <w:color w:val="808080"/>
    </w:rPr>
  </w:style>
  <w:style w:type="character" w:styleId="UnresolvedMention1" w:customStyle="1">
    <w:name w:val="Unresolved Mention1"/>
    <w:basedOn w:val="DefaultParagraphFont"/>
    <w:uiPriority w:val="99"/>
    <w:semiHidden/>
    <w:unhideWhenUsed/>
    <w:rsid w:val="00CE47B6"/>
    <w:rPr>
      <w:color w:val="808080"/>
      <w:shd w:val="clear" w:color="auto" w:fill="E6E6E6"/>
    </w:rPr>
  </w:style>
  <w:style w:type="paragraph" w:styleId="NormalWeb">
    <w:name w:val="Normal (Web)"/>
    <w:basedOn w:val="Normal"/>
    <w:uiPriority w:val="99"/>
    <w:semiHidden/>
    <w:unhideWhenUsed/>
    <w:rsid w:val="00A65AAC"/>
    <w:pPr>
      <w:spacing w:before="100" w:beforeAutospacing="1" w:after="100" w:afterAutospacing="1"/>
      <w:ind w:firstLine="0"/>
      <w:jc w:val="left"/>
    </w:pPr>
    <w:rPr>
      <w:rFonts w:ascii="Times New Roman" w:hAnsi="Times New Roman" w:eastAsia="Times New Roman"/>
      <w:sz w:val="24"/>
      <w:szCs w:val="24"/>
      <w:lang w:eastAsia="en-US"/>
    </w:rPr>
  </w:style>
  <w:style w:type="character" w:styleId="Strong">
    <w:name w:val="Strong"/>
    <w:basedOn w:val="DefaultParagraphFont"/>
    <w:uiPriority w:val="22"/>
    <w:qFormat/>
    <w:rsid w:val="00A65A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731">
      <w:bodyDiv w:val="1"/>
      <w:marLeft w:val="0"/>
      <w:marRight w:val="0"/>
      <w:marTop w:val="0"/>
      <w:marBottom w:val="0"/>
      <w:divBdr>
        <w:top w:val="none" w:sz="0" w:space="0" w:color="auto"/>
        <w:left w:val="none" w:sz="0" w:space="0" w:color="auto"/>
        <w:bottom w:val="none" w:sz="0" w:space="0" w:color="auto"/>
        <w:right w:val="none" w:sz="0" w:space="0" w:color="auto"/>
      </w:divBdr>
    </w:div>
    <w:div w:id="4672697">
      <w:bodyDiv w:val="1"/>
      <w:marLeft w:val="0"/>
      <w:marRight w:val="0"/>
      <w:marTop w:val="0"/>
      <w:marBottom w:val="0"/>
      <w:divBdr>
        <w:top w:val="none" w:sz="0" w:space="0" w:color="auto"/>
        <w:left w:val="none" w:sz="0" w:space="0" w:color="auto"/>
        <w:bottom w:val="none" w:sz="0" w:space="0" w:color="auto"/>
        <w:right w:val="none" w:sz="0" w:space="0" w:color="auto"/>
      </w:divBdr>
    </w:div>
    <w:div w:id="8803072">
      <w:bodyDiv w:val="1"/>
      <w:marLeft w:val="0"/>
      <w:marRight w:val="0"/>
      <w:marTop w:val="0"/>
      <w:marBottom w:val="0"/>
      <w:divBdr>
        <w:top w:val="none" w:sz="0" w:space="0" w:color="auto"/>
        <w:left w:val="none" w:sz="0" w:space="0" w:color="auto"/>
        <w:bottom w:val="none" w:sz="0" w:space="0" w:color="auto"/>
        <w:right w:val="none" w:sz="0" w:space="0" w:color="auto"/>
      </w:divBdr>
    </w:div>
    <w:div w:id="9380057">
      <w:bodyDiv w:val="1"/>
      <w:marLeft w:val="0"/>
      <w:marRight w:val="0"/>
      <w:marTop w:val="0"/>
      <w:marBottom w:val="0"/>
      <w:divBdr>
        <w:top w:val="none" w:sz="0" w:space="0" w:color="auto"/>
        <w:left w:val="none" w:sz="0" w:space="0" w:color="auto"/>
        <w:bottom w:val="none" w:sz="0" w:space="0" w:color="auto"/>
        <w:right w:val="none" w:sz="0" w:space="0" w:color="auto"/>
      </w:divBdr>
    </w:div>
    <w:div w:id="9449740">
      <w:bodyDiv w:val="1"/>
      <w:marLeft w:val="0"/>
      <w:marRight w:val="0"/>
      <w:marTop w:val="0"/>
      <w:marBottom w:val="0"/>
      <w:divBdr>
        <w:top w:val="none" w:sz="0" w:space="0" w:color="auto"/>
        <w:left w:val="none" w:sz="0" w:space="0" w:color="auto"/>
        <w:bottom w:val="none" w:sz="0" w:space="0" w:color="auto"/>
        <w:right w:val="none" w:sz="0" w:space="0" w:color="auto"/>
      </w:divBdr>
    </w:div>
    <w:div w:id="29959550">
      <w:bodyDiv w:val="1"/>
      <w:marLeft w:val="0"/>
      <w:marRight w:val="0"/>
      <w:marTop w:val="0"/>
      <w:marBottom w:val="0"/>
      <w:divBdr>
        <w:top w:val="none" w:sz="0" w:space="0" w:color="auto"/>
        <w:left w:val="none" w:sz="0" w:space="0" w:color="auto"/>
        <w:bottom w:val="none" w:sz="0" w:space="0" w:color="auto"/>
        <w:right w:val="none" w:sz="0" w:space="0" w:color="auto"/>
      </w:divBdr>
    </w:div>
    <w:div w:id="37635210">
      <w:bodyDiv w:val="1"/>
      <w:marLeft w:val="0"/>
      <w:marRight w:val="0"/>
      <w:marTop w:val="0"/>
      <w:marBottom w:val="0"/>
      <w:divBdr>
        <w:top w:val="none" w:sz="0" w:space="0" w:color="auto"/>
        <w:left w:val="none" w:sz="0" w:space="0" w:color="auto"/>
        <w:bottom w:val="none" w:sz="0" w:space="0" w:color="auto"/>
        <w:right w:val="none" w:sz="0" w:space="0" w:color="auto"/>
      </w:divBdr>
    </w:div>
    <w:div w:id="51082259">
      <w:bodyDiv w:val="1"/>
      <w:marLeft w:val="0"/>
      <w:marRight w:val="0"/>
      <w:marTop w:val="0"/>
      <w:marBottom w:val="0"/>
      <w:divBdr>
        <w:top w:val="none" w:sz="0" w:space="0" w:color="auto"/>
        <w:left w:val="none" w:sz="0" w:space="0" w:color="auto"/>
        <w:bottom w:val="none" w:sz="0" w:space="0" w:color="auto"/>
        <w:right w:val="none" w:sz="0" w:space="0" w:color="auto"/>
      </w:divBdr>
    </w:div>
    <w:div w:id="56826899">
      <w:bodyDiv w:val="1"/>
      <w:marLeft w:val="0"/>
      <w:marRight w:val="0"/>
      <w:marTop w:val="0"/>
      <w:marBottom w:val="0"/>
      <w:divBdr>
        <w:top w:val="none" w:sz="0" w:space="0" w:color="auto"/>
        <w:left w:val="none" w:sz="0" w:space="0" w:color="auto"/>
        <w:bottom w:val="none" w:sz="0" w:space="0" w:color="auto"/>
        <w:right w:val="none" w:sz="0" w:space="0" w:color="auto"/>
      </w:divBdr>
    </w:div>
    <w:div w:id="59327609">
      <w:bodyDiv w:val="1"/>
      <w:marLeft w:val="0"/>
      <w:marRight w:val="0"/>
      <w:marTop w:val="0"/>
      <w:marBottom w:val="0"/>
      <w:divBdr>
        <w:top w:val="none" w:sz="0" w:space="0" w:color="auto"/>
        <w:left w:val="none" w:sz="0" w:space="0" w:color="auto"/>
        <w:bottom w:val="none" w:sz="0" w:space="0" w:color="auto"/>
        <w:right w:val="none" w:sz="0" w:space="0" w:color="auto"/>
      </w:divBdr>
    </w:div>
    <w:div w:id="88240768">
      <w:bodyDiv w:val="1"/>
      <w:marLeft w:val="0"/>
      <w:marRight w:val="0"/>
      <w:marTop w:val="0"/>
      <w:marBottom w:val="0"/>
      <w:divBdr>
        <w:top w:val="none" w:sz="0" w:space="0" w:color="auto"/>
        <w:left w:val="none" w:sz="0" w:space="0" w:color="auto"/>
        <w:bottom w:val="none" w:sz="0" w:space="0" w:color="auto"/>
        <w:right w:val="none" w:sz="0" w:space="0" w:color="auto"/>
      </w:divBdr>
    </w:div>
    <w:div w:id="97720401">
      <w:bodyDiv w:val="1"/>
      <w:marLeft w:val="0"/>
      <w:marRight w:val="0"/>
      <w:marTop w:val="0"/>
      <w:marBottom w:val="0"/>
      <w:divBdr>
        <w:top w:val="none" w:sz="0" w:space="0" w:color="auto"/>
        <w:left w:val="none" w:sz="0" w:space="0" w:color="auto"/>
        <w:bottom w:val="none" w:sz="0" w:space="0" w:color="auto"/>
        <w:right w:val="none" w:sz="0" w:space="0" w:color="auto"/>
      </w:divBdr>
    </w:div>
    <w:div w:id="158354640">
      <w:bodyDiv w:val="1"/>
      <w:marLeft w:val="0"/>
      <w:marRight w:val="0"/>
      <w:marTop w:val="0"/>
      <w:marBottom w:val="0"/>
      <w:divBdr>
        <w:top w:val="none" w:sz="0" w:space="0" w:color="auto"/>
        <w:left w:val="none" w:sz="0" w:space="0" w:color="auto"/>
        <w:bottom w:val="none" w:sz="0" w:space="0" w:color="auto"/>
        <w:right w:val="none" w:sz="0" w:space="0" w:color="auto"/>
      </w:divBdr>
    </w:div>
    <w:div w:id="179199859">
      <w:bodyDiv w:val="1"/>
      <w:marLeft w:val="0"/>
      <w:marRight w:val="0"/>
      <w:marTop w:val="0"/>
      <w:marBottom w:val="0"/>
      <w:divBdr>
        <w:top w:val="none" w:sz="0" w:space="0" w:color="auto"/>
        <w:left w:val="none" w:sz="0" w:space="0" w:color="auto"/>
        <w:bottom w:val="none" w:sz="0" w:space="0" w:color="auto"/>
        <w:right w:val="none" w:sz="0" w:space="0" w:color="auto"/>
      </w:divBdr>
    </w:div>
    <w:div w:id="217672788">
      <w:bodyDiv w:val="1"/>
      <w:marLeft w:val="0"/>
      <w:marRight w:val="0"/>
      <w:marTop w:val="0"/>
      <w:marBottom w:val="0"/>
      <w:divBdr>
        <w:top w:val="none" w:sz="0" w:space="0" w:color="auto"/>
        <w:left w:val="none" w:sz="0" w:space="0" w:color="auto"/>
        <w:bottom w:val="none" w:sz="0" w:space="0" w:color="auto"/>
        <w:right w:val="none" w:sz="0" w:space="0" w:color="auto"/>
      </w:divBdr>
    </w:div>
    <w:div w:id="238639569">
      <w:bodyDiv w:val="1"/>
      <w:marLeft w:val="0"/>
      <w:marRight w:val="0"/>
      <w:marTop w:val="0"/>
      <w:marBottom w:val="0"/>
      <w:divBdr>
        <w:top w:val="none" w:sz="0" w:space="0" w:color="auto"/>
        <w:left w:val="none" w:sz="0" w:space="0" w:color="auto"/>
        <w:bottom w:val="none" w:sz="0" w:space="0" w:color="auto"/>
        <w:right w:val="none" w:sz="0" w:space="0" w:color="auto"/>
      </w:divBdr>
    </w:div>
    <w:div w:id="245960602">
      <w:bodyDiv w:val="1"/>
      <w:marLeft w:val="0"/>
      <w:marRight w:val="0"/>
      <w:marTop w:val="0"/>
      <w:marBottom w:val="0"/>
      <w:divBdr>
        <w:top w:val="none" w:sz="0" w:space="0" w:color="auto"/>
        <w:left w:val="none" w:sz="0" w:space="0" w:color="auto"/>
        <w:bottom w:val="none" w:sz="0" w:space="0" w:color="auto"/>
        <w:right w:val="none" w:sz="0" w:space="0" w:color="auto"/>
      </w:divBdr>
    </w:div>
    <w:div w:id="276570887">
      <w:bodyDiv w:val="1"/>
      <w:marLeft w:val="0"/>
      <w:marRight w:val="0"/>
      <w:marTop w:val="0"/>
      <w:marBottom w:val="0"/>
      <w:divBdr>
        <w:top w:val="none" w:sz="0" w:space="0" w:color="auto"/>
        <w:left w:val="none" w:sz="0" w:space="0" w:color="auto"/>
        <w:bottom w:val="none" w:sz="0" w:space="0" w:color="auto"/>
        <w:right w:val="none" w:sz="0" w:space="0" w:color="auto"/>
      </w:divBdr>
    </w:div>
    <w:div w:id="281155534">
      <w:bodyDiv w:val="1"/>
      <w:marLeft w:val="0"/>
      <w:marRight w:val="0"/>
      <w:marTop w:val="0"/>
      <w:marBottom w:val="0"/>
      <w:divBdr>
        <w:top w:val="none" w:sz="0" w:space="0" w:color="auto"/>
        <w:left w:val="none" w:sz="0" w:space="0" w:color="auto"/>
        <w:bottom w:val="none" w:sz="0" w:space="0" w:color="auto"/>
        <w:right w:val="none" w:sz="0" w:space="0" w:color="auto"/>
      </w:divBdr>
    </w:div>
    <w:div w:id="300117260">
      <w:bodyDiv w:val="1"/>
      <w:marLeft w:val="0"/>
      <w:marRight w:val="0"/>
      <w:marTop w:val="0"/>
      <w:marBottom w:val="0"/>
      <w:divBdr>
        <w:top w:val="none" w:sz="0" w:space="0" w:color="auto"/>
        <w:left w:val="none" w:sz="0" w:space="0" w:color="auto"/>
        <w:bottom w:val="none" w:sz="0" w:space="0" w:color="auto"/>
        <w:right w:val="none" w:sz="0" w:space="0" w:color="auto"/>
      </w:divBdr>
    </w:div>
    <w:div w:id="301233610">
      <w:bodyDiv w:val="1"/>
      <w:marLeft w:val="0"/>
      <w:marRight w:val="0"/>
      <w:marTop w:val="0"/>
      <w:marBottom w:val="0"/>
      <w:divBdr>
        <w:top w:val="none" w:sz="0" w:space="0" w:color="auto"/>
        <w:left w:val="none" w:sz="0" w:space="0" w:color="auto"/>
        <w:bottom w:val="none" w:sz="0" w:space="0" w:color="auto"/>
        <w:right w:val="none" w:sz="0" w:space="0" w:color="auto"/>
      </w:divBdr>
    </w:div>
    <w:div w:id="306131260">
      <w:bodyDiv w:val="1"/>
      <w:marLeft w:val="0"/>
      <w:marRight w:val="0"/>
      <w:marTop w:val="0"/>
      <w:marBottom w:val="0"/>
      <w:divBdr>
        <w:top w:val="none" w:sz="0" w:space="0" w:color="auto"/>
        <w:left w:val="none" w:sz="0" w:space="0" w:color="auto"/>
        <w:bottom w:val="none" w:sz="0" w:space="0" w:color="auto"/>
        <w:right w:val="none" w:sz="0" w:space="0" w:color="auto"/>
      </w:divBdr>
    </w:div>
    <w:div w:id="322853720">
      <w:bodyDiv w:val="1"/>
      <w:marLeft w:val="0"/>
      <w:marRight w:val="0"/>
      <w:marTop w:val="0"/>
      <w:marBottom w:val="0"/>
      <w:divBdr>
        <w:top w:val="none" w:sz="0" w:space="0" w:color="auto"/>
        <w:left w:val="none" w:sz="0" w:space="0" w:color="auto"/>
        <w:bottom w:val="none" w:sz="0" w:space="0" w:color="auto"/>
        <w:right w:val="none" w:sz="0" w:space="0" w:color="auto"/>
      </w:divBdr>
    </w:div>
    <w:div w:id="352074341">
      <w:bodyDiv w:val="1"/>
      <w:marLeft w:val="0"/>
      <w:marRight w:val="0"/>
      <w:marTop w:val="0"/>
      <w:marBottom w:val="0"/>
      <w:divBdr>
        <w:top w:val="none" w:sz="0" w:space="0" w:color="auto"/>
        <w:left w:val="none" w:sz="0" w:space="0" w:color="auto"/>
        <w:bottom w:val="none" w:sz="0" w:space="0" w:color="auto"/>
        <w:right w:val="none" w:sz="0" w:space="0" w:color="auto"/>
      </w:divBdr>
    </w:div>
    <w:div w:id="361521722">
      <w:bodyDiv w:val="1"/>
      <w:marLeft w:val="0"/>
      <w:marRight w:val="0"/>
      <w:marTop w:val="0"/>
      <w:marBottom w:val="0"/>
      <w:divBdr>
        <w:top w:val="none" w:sz="0" w:space="0" w:color="auto"/>
        <w:left w:val="none" w:sz="0" w:space="0" w:color="auto"/>
        <w:bottom w:val="none" w:sz="0" w:space="0" w:color="auto"/>
        <w:right w:val="none" w:sz="0" w:space="0" w:color="auto"/>
      </w:divBdr>
    </w:div>
    <w:div w:id="368534387">
      <w:bodyDiv w:val="1"/>
      <w:marLeft w:val="0"/>
      <w:marRight w:val="0"/>
      <w:marTop w:val="0"/>
      <w:marBottom w:val="0"/>
      <w:divBdr>
        <w:top w:val="none" w:sz="0" w:space="0" w:color="auto"/>
        <w:left w:val="none" w:sz="0" w:space="0" w:color="auto"/>
        <w:bottom w:val="none" w:sz="0" w:space="0" w:color="auto"/>
        <w:right w:val="none" w:sz="0" w:space="0" w:color="auto"/>
      </w:divBdr>
    </w:div>
    <w:div w:id="451288746">
      <w:bodyDiv w:val="1"/>
      <w:marLeft w:val="0"/>
      <w:marRight w:val="0"/>
      <w:marTop w:val="0"/>
      <w:marBottom w:val="0"/>
      <w:divBdr>
        <w:top w:val="none" w:sz="0" w:space="0" w:color="auto"/>
        <w:left w:val="none" w:sz="0" w:space="0" w:color="auto"/>
        <w:bottom w:val="none" w:sz="0" w:space="0" w:color="auto"/>
        <w:right w:val="none" w:sz="0" w:space="0" w:color="auto"/>
      </w:divBdr>
    </w:div>
    <w:div w:id="482114945">
      <w:bodyDiv w:val="1"/>
      <w:marLeft w:val="0"/>
      <w:marRight w:val="0"/>
      <w:marTop w:val="0"/>
      <w:marBottom w:val="0"/>
      <w:divBdr>
        <w:top w:val="none" w:sz="0" w:space="0" w:color="auto"/>
        <w:left w:val="none" w:sz="0" w:space="0" w:color="auto"/>
        <w:bottom w:val="none" w:sz="0" w:space="0" w:color="auto"/>
        <w:right w:val="none" w:sz="0" w:space="0" w:color="auto"/>
      </w:divBdr>
    </w:div>
    <w:div w:id="525944861">
      <w:bodyDiv w:val="1"/>
      <w:marLeft w:val="0"/>
      <w:marRight w:val="0"/>
      <w:marTop w:val="0"/>
      <w:marBottom w:val="0"/>
      <w:divBdr>
        <w:top w:val="none" w:sz="0" w:space="0" w:color="auto"/>
        <w:left w:val="none" w:sz="0" w:space="0" w:color="auto"/>
        <w:bottom w:val="none" w:sz="0" w:space="0" w:color="auto"/>
        <w:right w:val="none" w:sz="0" w:space="0" w:color="auto"/>
      </w:divBdr>
    </w:div>
    <w:div w:id="538276969">
      <w:bodyDiv w:val="1"/>
      <w:marLeft w:val="0"/>
      <w:marRight w:val="0"/>
      <w:marTop w:val="0"/>
      <w:marBottom w:val="0"/>
      <w:divBdr>
        <w:top w:val="none" w:sz="0" w:space="0" w:color="auto"/>
        <w:left w:val="none" w:sz="0" w:space="0" w:color="auto"/>
        <w:bottom w:val="none" w:sz="0" w:space="0" w:color="auto"/>
        <w:right w:val="none" w:sz="0" w:space="0" w:color="auto"/>
      </w:divBdr>
    </w:div>
    <w:div w:id="565847538">
      <w:bodyDiv w:val="1"/>
      <w:marLeft w:val="0"/>
      <w:marRight w:val="0"/>
      <w:marTop w:val="0"/>
      <w:marBottom w:val="0"/>
      <w:divBdr>
        <w:top w:val="none" w:sz="0" w:space="0" w:color="auto"/>
        <w:left w:val="none" w:sz="0" w:space="0" w:color="auto"/>
        <w:bottom w:val="none" w:sz="0" w:space="0" w:color="auto"/>
        <w:right w:val="none" w:sz="0" w:space="0" w:color="auto"/>
      </w:divBdr>
    </w:div>
    <w:div w:id="593559945">
      <w:bodyDiv w:val="1"/>
      <w:marLeft w:val="0"/>
      <w:marRight w:val="0"/>
      <w:marTop w:val="0"/>
      <w:marBottom w:val="0"/>
      <w:divBdr>
        <w:top w:val="none" w:sz="0" w:space="0" w:color="auto"/>
        <w:left w:val="none" w:sz="0" w:space="0" w:color="auto"/>
        <w:bottom w:val="none" w:sz="0" w:space="0" w:color="auto"/>
        <w:right w:val="none" w:sz="0" w:space="0" w:color="auto"/>
      </w:divBdr>
    </w:div>
    <w:div w:id="605038181">
      <w:bodyDiv w:val="1"/>
      <w:marLeft w:val="0"/>
      <w:marRight w:val="0"/>
      <w:marTop w:val="0"/>
      <w:marBottom w:val="0"/>
      <w:divBdr>
        <w:top w:val="none" w:sz="0" w:space="0" w:color="auto"/>
        <w:left w:val="none" w:sz="0" w:space="0" w:color="auto"/>
        <w:bottom w:val="none" w:sz="0" w:space="0" w:color="auto"/>
        <w:right w:val="none" w:sz="0" w:space="0" w:color="auto"/>
      </w:divBdr>
    </w:div>
    <w:div w:id="610359492">
      <w:bodyDiv w:val="1"/>
      <w:marLeft w:val="0"/>
      <w:marRight w:val="0"/>
      <w:marTop w:val="0"/>
      <w:marBottom w:val="0"/>
      <w:divBdr>
        <w:top w:val="none" w:sz="0" w:space="0" w:color="auto"/>
        <w:left w:val="none" w:sz="0" w:space="0" w:color="auto"/>
        <w:bottom w:val="none" w:sz="0" w:space="0" w:color="auto"/>
        <w:right w:val="none" w:sz="0" w:space="0" w:color="auto"/>
      </w:divBdr>
    </w:div>
    <w:div w:id="654145993">
      <w:bodyDiv w:val="1"/>
      <w:marLeft w:val="0"/>
      <w:marRight w:val="0"/>
      <w:marTop w:val="0"/>
      <w:marBottom w:val="0"/>
      <w:divBdr>
        <w:top w:val="none" w:sz="0" w:space="0" w:color="auto"/>
        <w:left w:val="none" w:sz="0" w:space="0" w:color="auto"/>
        <w:bottom w:val="none" w:sz="0" w:space="0" w:color="auto"/>
        <w:right w:val="none" w:sz="0" w:space="0" w:color="auto"/>
      </w:divBdr>
    </w:div>
    <w:div w:id="655650879">
      <w:bodyDiv w:val="1"/>
      <w:marLeft w:val="0"/>
      <w:marRight w:val="0"/>
      <w:marTop w:val="0"/>
      <w:marBottom w:val="0"/>
      <w:divBdr>
        <w:top w:val="none" w:sz="0" w:space="0" w:color="auto"/>
        <w:left w:val="none" w:sz="0" w:space="0" w:color="auto"/>
        <w:bottom w:val="none" w:sz="0" w:space="0" w:color="auto"/>
        <w:right w:val="none" w:sz="0" w:space="0" w:color="auto"/>
      </w:divBdr>
    </w:div>
    <w:div w:id="678629569">
      <w:bodyDiv w:val="1"/>
      <w:marLeft w:val="0"/>
      <w:marRight w:val="0"/>
      <w:marTop w:val="0"/>
      <w:marBottom w:val="0"/>
      <w:divBdr>
        <w:top w:val="none" w:sz="0" w:space="0" w:color="auto"/>
        <w:left w:val="none" w:sz="0" w:space="0" w:color="auto"/>
        <w:bottom w:val="none" w:sz="0" w:space="0" w:color="auto"/>
        <w:right w:val="none" w:sz="0" w:space="0" w:color="auto"/>
      </w:divBdr>
    </w:div>
    <w:div w:id="688603407">
      <w:bodyDiv w:val="1"/>
      <w:marLeft w:val="0"/>
      <w:marRight w:val="0"/>
      <w:marTop w:val="0"/>
      <w:marBottom w:val="0"/>
      <w:divBdr>
        <w:top w:val="none" w:sz="0" w:space="0" w:color="auto"/>
        <w:left w:val="none" w:sz="0" w:space="0" w:color="auto"/>
        <w:bottom w:val="none" w:sz="0" w:space="0" w:color="auto"/>
        <w:right w:val="none" w:sz="0" w:space="0" w:color="auto"/>
      </w:divBdr>
    </w:div>
    <w:div w:id="726535730">
      <w:bodyDiv w:val="1"/>
      <w:marLeft w:val="0"/>
      <w:marRight w:val="0"/>
      <w:marTop w:val="0"/>
      <w:marBottom w:val="0"/>
      <w:divBdr>
        <w:top w:val="none" w:sz="0" w:space="0" w:color="auto"/>
        <w:left w:val="none" w:sz="0" w:space="0" w:color="auto"/>
        <w:bottom w:val="none" w:sz="0" w:space="0" w:color="auto"/>
        <w:right w:val="none" w:sz="0" w:space="0" w:color="auto"/>
      </w:divBdr>
    </w:div>
    <w:div w:id="751927119">
      <w:bodyDiv w:val="1"/>
      <w:marLeft w:val="0"/>
      <w:marRight w:val="0"/>
      <w:marTop w:val="0"/>
      <w:marBottom w:val="0"/>
      <w:divBdr>
        <w:top w:val="none" w:sz="0" w:space="0" w:color="auto"/>
        <w:left w:val="none" w:sz="0" w:space="0" w:color="auto"/>
        <w:bottom w:val="none" w:sz="0" w:space="0" w:color="auto"/>
        <w:right w:val="none" w:sz="0" w:space="0" w:color="auto"/>
      </w:divBdr>
    </w:div>
    <w:div w:id="780338834">
      <w:bodyDiv w:val="1"/>
      <w:marLeft w:val="0"/>
      <w:marRight w:val="0"/>
      <w:marTop w:val="0"/>
      <w:marBottom w:val="0"/>
      <w:divBdr>
        <w:top w:val="none" w:sz="0" w:space="0" w:color="auto"/>
        <w:left w:val="none" w:sz="0" w:space="0" w:color="auto"/>
        <w:bottom w:val="none" w:sz="0" w:space="0" w:color="auto"/>
        <w:right w:val="none" w:sz="0" w:space="0" w:color="auto"/>
      </w:divBdr>
    </w:div>
    <w:div w:id="781730011">
      <w:bodyDiv w:val="1"/>
      <w:marLeft w:val="0"/>
      <w:marRight w:val="0"/>
      <w:marTop w:val="0"/>
      <w:marBottom w:val="0"/>
      <w:divBdr>
        <w:top w:val="none" w:sz="0" w:space="0" w:color="auto"/>
        <w:left w:val="none" w:sz="0" w:space="0" w:color="auto"/>
        <w:bottom w:val="none" w:sz="0" w:space="0" w:color="auto"/>
        <w:right w:val="none" w:sz="0" w:space="0" w:color="auto"/>
      </w:divBdr>
    </w:div>
    <w:div w:id="783310424">
      <w:bodyDiv w:val="1"/>
      <w:marLeft w:val="0"/>
      <w:marRight w:val="0"/>
      <w:marTop w:val="0"/>
      <w:marBottom w:val="0"/>
      <w:divBdr>
        <w:top w:val="none" w:sz="0" w:space="0" w:color="auto"/>
        <w:left w:val="none" w:sz="0" w:space="0" w:color="auto"/>
        <w:bottom w:val="none" w:sz="0" w:space="0" w:color="auto"/>
        <w:right w:val="none" w:sz="0" w:space="0" w:color="auto"/>
      </w:divBdr>
    </w:div>
    <w:div w:id="788209406">
      <w:bodyDiv w:val="1"/>
      <w:marLeft w:val="0"/>
      <w:marRight w:val="0"/>
      <w:marTop w:val="0"/>
      <w:marBottom w:val="0"/>
      <w:divBdr>
        <w:top w:val="none" w:sz="0" w:space="0" w:color="auto"/>
        <w:left w:val="none" w:sz="0" w:space="0" w:color="auto"/>
        <w:bottom w:val="none" w:sz="0" w:space="0" w:color="auto"/>
        <w:right w:val="none" w:sz="0" w:space="0" w:color="auto"/>
      </w:divBdr>
    </w:div>
    <w:div w:id="827749670">
      <w:bodyDiv w:val="1"/>
      <w:marLeft w:val="0"/>
      <w:marRight w:val="0"/>
      <w:marTop w:val="0"/>
      <w:marBottom w:val="0"/>
      <w:divBdr>
        <w:top w:val="none" w:sz="0" w:space="0" w:color="auto"/>
        <w:left w:val="none" w:sz="0" w:space="0" w:color="auto"/>
        <w:bottom w:val="none" w:sz="0" w:space="0" w:color="auto"/>
        <w:right w:val="none" w:sz="0" w:space="0" w:color="auto"/>
      </w:divBdr>
    </w:div>
    <w:div w:id="855078780">
      <w:bodyDiv w:val="1"/>
      <w:marLeft w:val="0"/>
      <w:marRight w:val="0"/>
      <w:marTop w:val="0"/>
      <w:marBottom w:val="0"/>
      <w:divBdr>
        <w:top w:val="none" w:sz="0" w:space="0" w:color="auto"/>
        <w:left w:val="none" w:sz="0" w:space="0" w:color="auto"/>
        <w:bottom w:val="none" w:sz="0" w:space="0" w:color="auto"/>
        <w:right w:val="none" w:sz="0" w:space="0" w:color="auto"/>
      </w:divBdr>
    </w:div>
    <w:div w:id="871112860">
      <w:bodyDiv w:val="1"/>
      <w:marLeft w:val="0"/>
      <w:marRight w:val="0"/>
      <w:marTop w:val="0"/>
      <w:marBottom w:val="0"/>
      <w:divBdr>
        <w:top w:val="none" w:sz="0" w:space="0" w:color="auto"/>
        <w:left w:val="none" w:sz="0" w:space="0" w:color="auto"/>
        <w:bottom w:val="none" w:sz="0" w:space="0" w:color="auto"/>
        <w:right w:val="none" w:sz="0" w:space="0" w:color="auto"/>
      </w:divBdr>
    </w:div>
    <w:div w:id="897325574">
      <w:bodyDiv w:val="1"/>
      <w:marLeft w:val="0"/>
      <w:marRight w:val="0"/>
      <w:marTop w:val="0"/>
      <w:marBottom w:val="0"/>
      <w:divBdr>
        <w:top w:val="none" w:sz="0" w:space="0" w:color="auto"/>
        <w:left w:val="none" w:sz="0" w:space="0" w:color="auto"/>
        <w:bottom w:val="none" w:sz="0" w:space="0" w:color="auto"/>
        <w:right w:val="none" w:sz="0" w:space="0" w:color="auto"/>
      </w:divBdr>
    </w:div>
    <w:div w:id="912399865">
      <w:bodyDiv w:val="1"/>
      <w:marLeft w:val="0"/>
      <w:marRight w:val="0"/>
      <w:marTop w:val="0"/>
      <w:marBottom w:val="0"/>
      <w:divBdr>
        <w:top w:val="none" w:sz="0" w:space="0" w:color="auto"/>
        <w:left w:val="none" w:sz="0" w:space="0" w:color="auto"/>
        <w:bottom w:val="none" w:sz="0" w:space="0" w:color="auto"/>
        <w:right w:val="none" w:sz="0" w:space="0" w:color="auto"/>
      </w:divBdr>
    </w:div>
    <w:div w:id="914390274">
      <w:bodyDiv w:val="1"/>
      <w:marLeft w:val="0"/>
      <w:marRight w:val="0"/>
      <w:marTop w:val="0"/>
      <w:marBottom w:val="0"/>
      <w:divBdr>
        <w:top w:val="none" w:sz="0" w:space="0" w:color="auto"/>
        <w:left w:val="none" w:sz="0" w:space="0" w:color="auto"/>
        <w:bottom w:val="none" w:sz="0" w:space="0" w:color="auto"/>
        <w:right w:val="none" w:sz="0" w:space="0" w:color="auto"/>
      </w:divBdr>
    </w:div>
    <w:div w:id="932470667">
      <w:bodyDiv w:val="1"/>
      <w:marLeft w:val="0"/>
      <w:marRight w:val="0"/>
      <w:marTop w:val="0"/>
      <w:marBottom w:val="0"/>
      <w:divBdr>
        <w:top w:val="none" w:sz="0" w:space="0" w:color="auto"/>
        <w:left w:val="none" w:sz="0" w:space="0" w:color="auto"/>
        <w:bottom w:val="none" w:sz="0" w:space="0" w:color="auto"/>
        <w:right w:val="none" w:sz="0" w:space="0" w:color="auto"/>
      </w:divBdr>
    </w:div>
    <w:div w:id="939484158">
      <w:bodyDiv w:val="1"/>
      <w:marLeft w:val="0"/>
      <w:marRight w:val="0"/>
      <w:marTop w:val="0"/>
      <w:marBottom w:val="0"/>
      <w:divBdr>
        <w:top w:val="none" w:sz="0" w:space="0" w:color="auto"/>
        <w:left w:val="none" w:sz="0" w:space="0" w:color="auto"/>
        <w:bottom w:val="none" w:sz="0" w:space="0" w:color="auto"/>
        <w:right w:val="none" w:sz="0" w:space="0" w:color="auto"/>
      </w:divBdr>
    </w:div>
    <w:div w:id="941883589">
      <w:bodyDiv w:val="1"/>
      <w:marLeft w:val="0"/>
      <w:marRight w:val="0"/>
      <w:marTop w:val="0"/>
      <w:marBottom w:val="0"/>
      <w:divBdr>
        <w:top w:val="none" w:sz="0" w:space="0" w:color="auto"/>
        <w:left w:val="none" w:sz="0" w:space="0" w:color="auto"/>
        <w:bottom w:val="none" w:sz="0" w:space="0" w:color="auto"/>
        <w:right w:val="none" w:sz="0" w:space="0" w:color="auto"/>
      </w:divBdr>
    </w:div>
    <w:div w:id="950286085">
      <w:bodyDiv w:val="1"/>
      <w:marLeft w:val="0"/>
      <w:marRight w:val="0"/>
      <w:marTop w:val="0"/>
      <w:marBottom w:val="0"/>
      <w:divBdr>
        <w:top w:val="none" w:sz="0" w:space="0" w:color="auto"/>
        <w:left w:val="none" w:sz="0" w:space="0" w:color="auto"/>
        <w:bottom w:val="none" w:sz="0" w:space="0" w:color="auto"/>
        <w:right w:val="none" w:sz="0" w:space="0" w:color="auto"/>
      </w:divBdr>
    </w:div>
    <w:div w:id="955521233">
      <w:bodyDiv w:val="1"/>
      <w:marLeft w:val="0"/>
      <w:marRight w:val="0"/>
      <w:marTop w:val="0"/>
      <w:marBottom w:val="0"/>
      <w:divBdr>
        <w:top w:val="none" w:sz="0" w:space="0" w:color="auto"/>
        <w:left w:val="none" w:sz="0" w:space="0" w:color="auto"/>
        <w:bottom w:val="none" w:sz="0" w:space="0" w:color="auto"/>
        <w:right w:val="none" w:sz="0" w:space="0" w:color="auto"/>
      </w:divBdr>
    </w:div>
    <w:div w:id="985354995">
      <w:bodyDiv w:val="1"/>
      <w:marLeft w:val="0"/>
      <w:marRight w:val="0"/>
      <w:marTop w:val="0"/>
      <w:marBottom w:val="0"/>
      <w:divBdr>
        <w:top w:val="none" w:sz="0" w:space="0" w:color="auto"/>
        <w:left w:val="none" w:sz="0" w:space="0" w:color="auto"/>
        <w:bottom w:val="none" w:sz="0" w:space="0" w:color="auto"/>
        <w:right w:val="none" w:sz="0" w:space="0" w:color="auto"/>
      </w:divBdr>
    </w:div>
    <w:div w:id="994799451">
      <w:bodyDiv w:val="1"/>
      <w:marLeft w:val="0"/>
      <w:marRight w:val="0"/>
      <w:marTop w:val="0"/>
      <w:marBottom w:val="0"/>
      <w:divBdr>
        <w:top w:val="none" w:sz="0" w:space="0" w:color="auto"/>
        <w:left w:val="none" w:sz="0" w:space="0" w:color="auto"/>
        <w:bottom w:val="none" w:sz="0" w:space="0" w:color="auto"/>
        <w:right w:val="none" w:sz="0" w:space="0" w:color="auto"/>
      </w:divBdr>
    </w:div>
    <w:div w:id="1038510144">
      <w:bodyDiv w:val="1"/>
      <w:marLeft w:val="0"/>
      <w:marRight w:val="0"/>
      <w:marTop w:val="0"/>
      <w:marBottom w:val="0"/>
      <w:divBdr>
        <w:top w:val="none" w:sz="0" w:space="0" w:color="auto"/>
        <w:left w:val="none" w:sz="0" w:space="0" w:color="auto"/>
        <w:bottom w:val="none" w:sz="0" w:space="0" w:color="auto"/>
        <w:right w:val="none" w:sz="0" w:space="0" w:color="auto"/>
      </w:divBdr>
    </w:div>
    <w:div w:id="1068186141">
      <w:bodyDiv w:val="1"/>
      <w:marLeft w:val="0"/>
      <w:marRight w:val="0"/>
      <w:marTop w:val="0"/>
      <w:marBottom w:val="0"/>
      <w:divBdr>
        <w:top w:val="none" w:sz="0" w:space="0" w:color="auto"/>
        <w:left w:val="none" w:sz="0" w:space="0" w:color="auto"/>
        <w:bottom w:val="none" w:sz="0" w:space="0" w:color="auto"/>
        <w:right w:val="none" w:sz="0" w:space="0" w:color="auto"/>
      </w:divBdr>
    </w:div>
    <w:div w:id="1106459629">
      <w:bodyDiv w:val="1"/>
      <w:marLeft w:val="0"/>
      <w:marRight w:val="0"/>
      <w:marTop w:val="0"/>
      <w:marBottom w:val="0"/>
      <w:divBdr>
        <w:top w:val="none" w:sz="0" w:space="0" w:color="auto"/>
        <w:left w:val="none" w:sz="0" w:space="0" w:color="auto"/>
        <w:bottom w:val="none" w:sz="0" w:space="0" w:color="auto"/>
        <w:right w:val="none" w:sz="0" w:space="0" w:color="auto"/>
      </w:divBdr>
    </w:div>
    <w:div w:id="1108311030">
      <w:bodyDiv w:val="1"/>
      <w:marLeft w:val="0"/>
      <w:marRight w:val="0"/>
      <w:marTop w:val="0"/>
      <w:marBottom w:val="0"/>
      <w:divBdr>
        <w:top w:val="none" w:sz="0" w:space="0" w:color="auto"/>
        <w:left w:val="none" w:sz="0" w:space="0" w:color="auto"/>
        <w:bottom w:val="none" w:sz="0" w:space="0" w:color="auto"/>
        <w:right w:val="none" w:sz="0" w:space="0" w:color="auto"/>
      </w:divBdr>
    </w:div>
    <w:div w:id="1116675612">
      <w:bodyDiv w:val="1"/>
      <w:marLeft w:val="0"/>
      <w:marRight w:val="0"/>
      <w:marTop w:val="0"/>
      <w:marBottom w:val="0"/>
      <w:divBdr>
        <w:top w:val="none" w:sz="0" w:space="0" w:color="auto"/>
        <w:left w:val="none" w:sz="0" w:space="0" w:color="auto"/>
        <w:bottom w:val="none" w:sz="0" w:space="0" w:color="auto"/>
        <w:right w:val="none" w:sz="0" w:space="0" w:color="auto"/>
      </w:divBdr>
    </w:div>
    <w:div w:id="1149904820">
      <w:bodyDiv w:val="1"/>
      <w:marLeft w:val="0"/>
      <w:marRight w:val="0"/>
      <w:marTop w:val="0"/>
      <w:marBottom w:val="0"/>
      <w:divBdr>
        <w:top w:val="none" w:sz="0" w:space="0" w:color="auto"/>
        <w:left w:val="none" w:sz="0" w:space="0" w:color="auto"/>
        <w:bottom w:val="none" w:sz="0" w:space="0" w:color="auto"/>
        <w:right w:val="none" w:sz="0" w:space="0" w:color="auto"/>
      </w:divBdr>
    </w:div>
    <w:div w:id="1159493377">
      <w:bodyDiv w:val="1"/>
      <w:marLeft w:val="0"/>
      <w:marRight w:val="0"/>
      <w:marTop w:val="0"/>
      <w:marBottom w:val="0"/>
      <w:divBdr>
        <w:top w:val="none" w:sz="0" w:space="0" w:color="auto"/>
        <w:left w:val="none" w:sz="0" w:space="0" w:color="auto"/>
        <w:bottom w:val="none" w:sz="0" w:space="0" w:color="auto"/>
        <w:right w:val="none" w:sz="0" w:space="0" w:color="auto"/>
      </w:divBdr>
    </w:div>
    <w:div w:id="1174996136">
      <w:bodyDiv w:val="1"/>
      <w:marLeft w:val="0"/>
      <w:marRight w:val="0"/>
      <w:marTop w:val="0"/>
      <w:marBottom w:val="0"/>
      <w:divBdr>
        <w:top w:val="none" w:sz="0" w:space="0" w:color="auto"/>
        <w:left w:val="none" w:sz="0" w:space="0" w:color="auto"/>
        <w:bottom w:val="none" w:sz="0" w:space="0" w:color="auto"/>
        <w:right w:val="none" w:sz="0" w:space="0" w:color="auto"/>
      </w:divBdr>
    </w:div>
    <w:div w:id="1175261959">
      <w:bodyDiv w:val="1"/>
      <w:marLeft w:val="0"/>
      <w:marRight w:val="0"/>
      <w:marTop w:val="0"/>
      <w:marBottom w:val="0"/>
      <w:divBdr>
        <w:top w:val="none" w:sz="0" w:space="0" w:color="auto"/>
        <w:left w:val="none" w:sz="0" w:space="0" w:color="auto"/>
        <w:bottom w:val="none" w:sz="0" w:space="0" w:color="auto"/>
        <w:right w:val="none" w:sz="0" w:space="0" w:color="auto"/>
      </w:divBdr>
    </w:div>
    <w:div w:id="1180317061">
      <w:bodyDiv w:val="1"/>
      <w:marLeft w:val="0"/>
      <w:marRight w:val="0"/>
      <w:marTop w:val="0"/>
      <w:marBottom w:val="0"/>
      <w:divBdr>
        <w:top w:val="none" w:sz="0" w:space="0" w:color="auto"/>
        <w:left w:val="none" w:sz="0" w:space="0" w:color="auto"/>
        <w:bottom w:val="none" w:sz="0" w:space="0" w:color="auto"/>
        <w:right w:val="none" w:sz="0" w:space="0" w:color="auto"/>
      </w:divBdr>
    </w:div>
    <w:div w:id="1198398729">
      <w:bodyDiv w:val="1"/>
      <w:marLeft w:val="0"/>
      <w:marRight w:val="0"/>
      <w:marTop w:val="0"/>
      <w:marBottom w:val="0"/>
      <w:divBdr>
        <w:top w:val="none" w:sz="0" w:space="0" w:color="auto"/>
        <w:left w:val="none" w:sz="0" w:space="0" w:color="auto"/>
        <w:bottom w:val="none" w:sz="0" w:space="0" w:color="auto"/>
        <w:right w:val="none" w:sz="0" w:space="0" w:color="auto"/>
      </w:divBdr>
    </w:div>
    <w:div w:id="1219128904">
      <w:bodyDiv w:val="1"/>
      <w:marLeft w:val="0"/>
      <w:marRight w:val="0"/>
      <w:marTop w:val="0"/>
      <w:marBottom w:val="0"/>
      <w:divBdr>
        <w:top w:val="none" w:sz="0" w:space="0" w:color="auto"/>
        <w:left w:val="none" w:sz="0" w:space="0" w:color="auto"/>
        <w:bottom w:val="none" w:sz="0" w:space="0" w:color="auto"/>
        <w:right w:val="none" w:sz="0" w:space="0" w:color="auto"/>
      </w:divBdr>
    </w:div>
    <w:div w:id="1224298042">
      <w:bodyDiv w:val="1"/>
      <w:marLeft w:val="0"/>
      <w:marRight w:val="0"/>
      <w:marTop w:val="0"/>
      <w:marBottom w:val="0"/>
      <w:divBdr>
        <w:top w:val="none" w:sz="0" w:space="0" w:color="auto"/>
        <w:left w:val="none" w:sz="0" w:space="0" w:color="auto"/>
        <w:bottom w:val="none" w:sz="0" w:space="0" w:color="auto"/>
        <w:right w:val="none" w:sz="0" w:space="0" w:color="auto"/>
      </w:divBdr>
    </w:div>
    <w:div w:id="1280529529">
      <w:bodyDiv w:val="1"/>
      <w:marLeft w:val="0"/>
      <w:marRight w:val="0"/>
      <w:marTop w:val="0"/>
      <w:marBottom w:val="0"/>
      <w:divBdr>
        <w:top w:val="none" w:sz="0" w:space="0" w:color="auto"/>
        <w:left w:val="none" w:sz="0" w:space="0" w:color="auto"/>
        <w:bottom w:val="none" w:sz="0" w:space="0" w:color="auto"/>
        <w:right w:val="none" w:sz="0" w:space="0" w:color="auto"/>
      </w:divBdr>
    </w:div>
    <w:div w:id="1283339124">
      <w:bodyDiv w:val="1"/>
      <w:marLeft w:val="0"/>
      <w:marRight w:val="0"/>
      <w:marTop w:val="0"/>
      <w:marBottom w:val="0"/>
      <w:divBdr>
        <w:top w:val="none" w:sz="0" w:space="0" w:color="auto"/>
        <w:left w:val="none" w:sz="0" w:space="0" w:color="auto"/>
        <w:bottom w:val="none" w:sz="0" w:space="0" w:color="auto"/>
        <w:right w:val="none" w:sz="0" w:space="0" w:color="auto"/>
      </w:divBdr>
    </w:div>
    <w:div w:id="1290477055">
      <w:bodyDiv w:val="1"/>
      <w:marLeft w:val="0"/>
      <w:marRight w:val="0"/>
      <w:marTop w:val="0"/>
      <w:marBottom w:val="0"/>
      <w:divBdr>
        <w:top w:val="none" w:sz="0" w:space="0" w:color="auto"/>
        <w:left w:val="none" w:sz="0" w:space="0" w:color="auto"/>
        <w:bottom w:val="none" w:sz="0" w:space="0" w:color="auto"/>
        <w:right w:val="none" w:sz="0" w:space="0" w:color="auto"/>
      </w:divBdr>
    </w:div>
    <w:div w:id="1302733858">
      <w:bodyDiv w:val="1"/>
      <w:marLeft w:val="0"/>
      <w:marRight w:val="0"/>
      <w:marTop w:val="0"/>
      <w:marBottom w:val="0"/>
      <w:divBdr>
        <w:top w:val="none" w:sz="0" w:space="0" w:color="auto"/>
        <w:left w:val="none" w:sz="0" w:space="0" w:color="auto"/>
        <w:bottom w:val="none" w:sz="0" w:space="0" w:color="auto"/>
        <w:right w:val="none" w:sz="0" w:space="0" w:color="auto"/>
      </w:divBdr>
    </w:div>
    <w:div w:id="1334141763">
      <w:bodyDiv w:val="1"/>
      <w:marLeft w:val="0"/>
      <w:marRight w:val="0"/>
      <w:marTop w:val="0"/>
      <w:marBottom w:val="0"/>
      <w:divBdr>
        <w:top w:val="none" w:sz="0" w:space="0" w:color="auto"/>
        <w:left w:val="none" w:sz="0" w:space="0" w:color="auto"/>
        <w:bottom w:val="none" w:sz="0" w:space="0" w:color="auto"/>
        <w:right w:val="none" w:sz="0" w:space="0" w:color="auto"/>
      </w:divBdr>
    </w:div>
    <w:div w:id="1369571402">
      <w:bodyDiv w:val="1"/>
      <w:marLeft w:val="0"/>
      <w:marRight w:val="0"/>
      <w:marTop w:val="0"/>
      <w:marBottom w:val="0"/>
      <w:divBdr>
        <w:top w:val="none" w:sz="0" w:space="0" w:color="auto"/>
        <w:left w:val="none" w:sz="0" w:space="0" w:color="auto"/>
        <w:bottom w:val="none" w:sz="0" w:space="0" w:color="auto"/>
        <w:right w:val="none" w:sz="0" w:space="0" w:color="auto"/>
      </w:divBdr>
    </w:div>
    <w:div w:id="1373921162">
      <w:bodyDiv w:val="1"/>
      <w:marLeft w:val="0"/>
      <w:marRight w:val="0"/>
      <w:marTop w:val="0"/>
      <w:marBottom w:val="0"/>
      <w:divBdr>
        <w:top w:val="none" w:sz="0" w:space="0" w:color="auto"/>
        <w:left w:val="none" w:sz="0" w:space="0" w:color="auto"/>
        <w:bottom w:val="none" w:sz="0" w:space="0" w:color="auto"/>
        <w:right w:val="none" w:sz="0" w:space="0" w:color="auto"/>
      </w:divBdr>
      <w:divsChild>
        <w:div w:id="1468476086">
          <w:marLeft w:val="0"/>
          <w:marRight w:val="0"/>
          <w:marTop w:val="0"/>
          <w:marBottom w:val="0"/>
          <w:divBdr>
            <w:top w:val="none" w:sz="0" w:space="0" w:color="auto"/>
            <w:left w:val="none" w:sz="0" w:space="0" w:color="auto"/>
            <w:bottom w:val="none" w:sz="0" w:space="0" w:color="auto"/>
            <w:right w:val="none" w:sz="0" w:space="0" w:color="auto"/>
          </w:divBdr>
        </w:div>
        <w:div w:id="751319767">
          <w:marLeft w:val="0"/>
          <w:marRight w:val="0"/>
          <w:marTop w:val="0"/>
          <w:marBottom w:val="0"/>
          <w:divBdr>
            <w:top w:val="none" w:sz="0" w:space="0" w:color="auto"/>
            <w:left w:val="none" w:sz="0" w:space="0" w:color="auto"/>
            <w:bottom w:val="none" w:sz="0" w:space="0" w:color="auto"/>
            <w:right w:val="none" w:sz="0" w:space="0" w:color="auto"/>
          </w:divBdr>
        </w:div>
      </w:divsChild>
    </w:div>
    <w:div w:id="1380863701">
      <w:bodyDiv w:val="1"/>
      <w:marLeft w:val="0"/>
      <w:marRight w:val="0"/>
      <w:marTop w:val="0"/>
      <w:marBottom w:val="0"/>
      <w:divBdr>
        <w:top w:val="none" w:sz="0" w:space="0" w:color="auto"/>
        <w:left w:val="none" w:sz="0" w:space="0" w:color="auto"/>
        <w:bottom w:val="none" w:sz="0" w:space="0" w:color="auto"/>
        <w:right w:val="none" w:sz="0" w:space="0" w:color="auto"/>
      </w:divBdr>
    </w:div>
    <w:div w:id="1381053268">
      <w:bodyDiv w:val="1"/>
      <w:marLeft w:val="0"/>
      <w:marRight w:val="0"/>
      <w:marTop w:val="0"/>
      <w:marBottom w:val="0"/>
      <w:divBdr>
        <w:top w:val="none" w:sz="0" w:space="0" w:color="auto"/>
        <w:left w:val="none" w:sz="0" w:space="0" w:color="auto"/>
        <w:bottom w:val="none" w:sz="0" w:space="0" w:color="auto"/>
        <w:right w:val="none" w:sz="0" w:space="0" w:color="auto"/>
      </w:divBdr>
    </w:div>
    <w:div w:id="1389304375">
      <w:bodyDiv w:val="1"/>
      <w:marLeft w:val="0"/>
      <w:marRight w:val="0"/>
      <w:marTop w:val="0"/>
      <w:marBottom w:val="0"/>
      <w:divBdr>
        <w:top w:val="none" w:sz="0" w:space="0" w:color="auto"/>
        <w:left w:val="none" w:sz="0" w:space="0" w:color="auto"/>
        <w:bottom w:val="none" w:sz="0" w:space="0" w:color="auto"/>
        <w:right w:val="none" w:sz="0" w:space="0" w:color="auto"/>
      </w:divBdr>
    </w:div>
    <w:div w:id="1413091197">
      <w:bodyDiv w:val="1"/>
      <w:marLeft w:val="0"/>
      <w:marRight w:val="0"/>
      <w:marTop w:val="0"/>
      <w:marBottom w:val="0"/>
      <w:divBdr>
        <w:top w:val="none" w:sz="0" w:space="0" w:color="auto"/>
        <w:left w:val="none" w:sz="0" w:space="0" w:color="auto"/>
        <w:bottom w:val="none" w:sz="0" w:space="0" w:color="auto"/>
        <w:right w:val="none" w:sz="0" w:space="0" w:color="auto"/>
      </w:divBdr>
    </w:div>
    <w:div w:id="1449621700">
      <w:bodyDiv w:val="1"/>
      <w:marLeft w:val="0"/>
      <w:marRight w:val="0"/>
      <w:marTop w:val="0"/>
      <w:marBottom w:val="0"/>
      <w:divBdr>
        <w:top w:val="none" w:sz="0" w:space="0" w:color="auto"/>
        <w:left w:val="none" w:sz="0" w:space="0" w:color="auto"/>
        <w:bottom w:val="none" w:sz="0" w:space="0" w:color="auto"/>
        <w:right w:val="none" w:sz="0" w:space="0" w:color="auto"/>
      </w:divBdr>
    </w:div>
    <w:div w:id="1455447439">
      <w:bodyDiv w:val="1"/>
      <w:marLeft w:val="0"/>
      <w:marRight w:val="0"/>
      <w:marTop w:val="0"/>
      <w:marBottom w:val="0"/>
      <w:divBdr>
        <w:top w:val="none" w:sz="0" w:space="0" w:color="auto"/>
        <w:left w:val="none" w:sz="0" w:space="0" w:color="auto"/>
        <w:bottom w:val="none" w:sz="0" w:space="0" w:color="auto"/>
        <w:right w:val="none" w:sz="0" w:space="0" w:color="auto"/>
      </w:divBdr>
    </w:div>
    <w:div w:id="1462923414">
      <w:bodyDiv w:val="1"/>
      <w:marLeft w:val="0"/>
      <w:marRight w:val="0"/>
      <w:marTop w:val="0"/>
      <w:marBottom w:val="0"/>
      <w:divBdr>
        <w:top w:val="none" w:sz="0" w:space="0" w:color="auto"/>
        <w:left w:val="none" w:sz="0" w:space="0" w:color="auto"/>
        <w:bottom w:val="none" w:sz="0" w:space="0" w:color="auto"/>
        <w:right w:val="none" w:sz="0" w:space="0" w:color="auto"/>
      </w:divBdr>
    </w:div>
    <w:div w:id="1478301557">
      <w:bodyDiv w:val="1"/>
      <w:marLeft w:val="0"/>
      <w:marRight w:val="0"/>
      <w:marTop w:val="0"/>
      <w:marBottom w:val="0"/>
      <w:divBdr>
        <w:top w:val="none" w:sz="0" w:space="0" w:color="auto"/>
        <w:left w:val="none" w:sz="0" w:space="0" w:color="auto"/>
        <w:bottom w:val="none" w:sz="0" w:space="0" w:color="auto"/>
        <w:right w:val="none" w:sz="0" w:space="0" w:color="auto"/>
      </w:divBdr>
    </w:div>
    <w:div w:id="1490637241">
      <w:bodyDiv w:val="1"/>
      <w:marLeft w:val="0"/>
      <w:marRight w:val="0"/>
      <w:marTop w:val="0"/>
      <w:marBottom w:val="0"/>
      <w:divBdr>
        <w:top w:val="none" w:sz="0" w:space="0" w:color="auto"/>
        <w:left w:val="none" w:sz="0" w:space="0" w:color="auto"/>
        <w:bottom w:val="none" w:sz="0" w:space="0" w:color="auto"/>
        <w:right w:val="none" w:sz="0" w:space="0" w:color="auto"/>
      </w:divBdr>
    </w:div>
    <w:div w:id="1499074435">
      <w:bodyDiv w:val="1"/>
      <w:marLeft w:val="0"/>
      <w:marRight w:val="0"/>
      <w:marTop w:val="0"/>
      <w:marBottom w:val="0"/>
      <w:divBdr>
        <w:top w:val="none" w:sz="0" w:space="0" w:color="auto"/>
        <w:left w:val="none" w:sz="0" w:space="0" w:color="auto"/>
        <w:bottom w:val="none" w:sz="0" w:space="0" w:color="auto"/>
        <w:right w:val="none" w:sz="0" w:space="0" w:color="auto"/>
      </w:divBdr>
    </w:div>
    <w:div w:id="1514952160">
      <w:bodyDiv w:val="1"/>
      <w:marLeft w:val="0"/>
      <w:marRight w:val="0"/>
      <w:marTop w:val="0"/>
      <w:marBottom w:val="0"/>
      <w:divBdr>
        <w:top w:val="none" w:sz="0" w:space="0" w:color="auto"/>
        <w:left w:val="none" w:sz="0" w:space="0" w:color="auto"/>
        <w:bottom w:val="none" w:sz="0" w:space="0" w:color="auto"/>
        <w:right w:val="none" w:sz="0" w:space="0" w:color="auto"/>
      </w:divBdr>
    </w:div>
    <w:div w:id="1532570448">
      <w:bodyDiv w:val="1"/>
      <w:marLeft w:val="0"/>
      <w:marRight w:val="0"/>
      <w:marTop w:val="0"/>
      <w:marBottom w:val="0"/>
      <w:divBdr>
        <w:top w:val="none" w:sz="0" w:space="0" w:color="auto"/>
        <w:left w:val="none" w:sz="0" w:space="0" w:color="auto"/>
        <w:bottom w:val="none" w:sz="0" w:space="0" w:color="auto"/>
        <w:right w:val="none" w:sz="0" w:space="0" w:color="auto"/>
      </w:divBdr>
    </w:div>
    <w:div w:id="1536622652">
      <w:bodyDiv w:val="1"/>
      <w:marLeft w:val="0"/>
      <w:marRight w:val="0"/>
      <w:marTop w:val="0"/>
      <w:marBottom w:val="0"/>
      <w:divBdr>
        <w:top w:val="none" w:sz="0" w:space="0" w:color="auto"/>
        <w:left w:val="none" w:sz="0" w:space="0" w:color="auto"/>
        <w:bottom w:val="none" w:sz="0" w:space="0" w:color="auto"/>
        <w:right w:val="none" w:sz="0" w:space="0" w:color="auto"/>
      </w:divBdr>
    </w:div>
    <w:div w:id="1565682878">
      <w:bodyDiv w:val="1"/>
      <w:marLeft w:val="0"/>
      <w:marRight w:val="0"/>
      <w:marTop w:val="0"/>
      <w:marBottom w:val="0"/>
      <w:divBdr>
        <w:top w:val="none" w:sz="0" w:space="0" w:color="auto"/>
        <w:left w:val="none" w:sz="0" w:space="0" w:color="auto"/>
        <w:bottom w:val="none" w:sz="0" w:space="0" w:color="auto"/>
        <w:right w:val="none" w:sz="0" w:space="0" w:color="auto"/>
      </w:divBdr>
    </w:div>
    <w:div w:id="1595893686">
      <w:bodyDiv w:val="1"/>
      <w:marLeft w:val="0"/>
      <w:marRight w:val="0"/>
      <w:marTop w:val="0"/>
      <w:marBottom w:val="0"/>
      <w:divBdr>
        <w:top w:val="none" w:sz="0" w:space="0" w:color="auto"/>
        <w:left w:val="none" w:sz="0" w:space="0" w:color="auto"/>
        <w:bottom w:val="none" w:sz="0" w:space="0" w:color="auto"/>
        <w:right w:val="none" w:sz="0" w:space="0" w:color="auto"/>
      </w:divBdr>
    </w:div>
    <w:div w:id="1607999053">
      <w:bodyDiv w:val="1"/>
      <w:marLeft w:val="0"/>
      <w:marRight w:val="0"/>
      <w:marTop w:val="0"/>
      <w:marBottom w:val="0"/>
      <w:divBdr>
        <w:top w:val="none" w:sz="0" w:space="0" w:color="auto"/>
        <w:left w:val="none" w:sz="0" w:space="0" w:color="auto"/>
        <w:bottom w:val="none" w:sz="0" w:space="0" w:color="auto"/>
        <w:right w:val="none" w:sz="0" w:space="0" w:color="auto"/>
      </w:divBdr>
    </w:div>
    <w:div w:id="1609510831">
      <w:bodyDiv w:val="1"/>
      <w:marLeft w:val="0"/>
      <w:marRight w:val="0"/>
      <w:marTop w:val="0"/>
      <w:marBottom w:val="0"/>
      <w:divBdr>
        <w:top w:val="none" w:sz="0" w:space="0" w:color="auto"/>
        <w:left w:val="none" w:sz="0" w:space="0" w:color="auto"/>
        <w:bottom w:val="none" w:sz="0" w:space="0" w:color="auto"/>
        <w:right w:val="none" w:sz="0" w:space="0" w:color="auto"/>
      </w:divBdr>
    </w:div>
    <w:div w:id="1643803984">
      <w:bodyDiv w:val="1"/>
      <w:marLeft w:val="0"/>
      <w:marRight w:val="0"/>
      <w:marTop w:val="0"/>
      <w:marBottom w:val="0"/>
      <w:divBdr>
        <w:top w:val="none" w:sz="0" w:space="0" w:color="auto"/>
        <w:left w:val="none" w:sz="0" w:space="0" w:color="auto"/>
        <w:bottom w:val="none" w:sz="0" w:space="0" w:color="auto"/>
        <w:right w:val="none" w:sz="0" w:space="0" w:color="auto"/>
      </w:divBdr>
    </w:div>
    <w:div w:id="1668439643">
      <w:bodyDiv w:val="1"/>
      <w:marLeft w:val="0"/>
      <w:marRight w:val="0"/>
      <w:marTop w:val="0"/>
      <w:marBottom w:val="0"/>
      <w:divBdr>
        <w:top w:val="none" w:sz="0" w:space="0" w:color="auto"/>
        <w:left w:val="none" w:sz="0" w:space="0" w:color="auto"/>
        <w:bottom w:val="none" w:sz="0" w:space="0" w:color="auto"/>
        <w:right w:val="none" w:sz="0" w:space="0" w:color="auto"/>
      </w:divBdr>
    </w:div>
    <w:div w:id="1680690129">
      <w:bodyDiv w:val="1"/>
      <w:marLeft w:val="0"/>
      <w:marRight w:val="0"/>
      <w:marTop w:val="0"/>
      <w:marBottom w:val="0"/>
      <w:divBdr>
        <w:top w:val="none" w:sz="0" w:space="0" w:color="auto"/>
        <w:left w:val="none" w:sz="0" w:space="0" w:color="auto"/>
        <w:bottom w:val="none" w:sz="0" w:space="0" w:color="auto"/>
        <w:right w:val="none" w:sz="0" w:space="0" w:color="auto"/>
      </w:divBdr>
    </w:div>
    <w:div w:id="1694646608">
      <w:bodyDiv w:val="1"/>
      <w:marLeft w:val="0"/>
      <w:marRight w:val="0"/>
      <w:marTop w:val="0"/>
      <w:marBottom w:val="0"/>
      <w:divBdr>
        <w:top w:val="none" w:sz="0" w:space="0" w:color="auto"/>
        <w:left w:val="none" w:sz="0" w:space="0" w:color="auto"/>
        <w:bottom w:val="none" w:sz="0" w:space="0" w:color="auto"/>
        <w:right w:val="none" w:sz="0" w:space="0" w:color="auto"/>
      </w:divBdr>
    </w:div>
    <w:div w:id="1721978608">
      <w:bodyDiv w:val="1"/>
      <w:marLeft w:val="0"/>
      <w:marRight w:val="0"/>
      <w:marTop w:val="0"/>
      <w:marBottom w:val="0"/>
      <w:divBdr>
        <w:top w:val="none" w:sz="0" w:space="0" w:color="auto"/>
        <w:left w:val="none" w:sz="0" w:space="0" w:color="auto"/>
        <w:bottom w:val="none" w:sz="0" w:space="0" w:color="auto"/>
        <w:right w:val="none" w:sz="0" w:space="0" w:color="auto"/>
      </w:divBdr>
    </w:div>
    <w:div w:id="1724255959">
      <w:bodyDiv w:val="1"/>
      <w:marLeft w:val="0"/>
      <w:marRight w:val="0"/>
      <w:marTop w:val="0"/>
      <w:marBottom w:val="0"/>
      <w:divBdr>
        <w:top w:val="none" w:sz="0" w:space="0" w:color="auto"/>
        <w:left w:val="none" w:sz="0" w:space="0" w:color="auto"/>
        <w:bottom w:val="none" w:sz="0" w:space="0" w:color="auto"/>
        <w:right w:val="none" w:sz="0" w:space="0" w:color="auto"/>
      </w:divBdr>
    </w:div>
    <w:div w:id="1727604659">
      <w:bodyDiv w:val="1"/>
      <w:marLeft w:val="0"/>
      <w:marRight w:val="0"/>
      <w:marTop w:val="0"/>
      <w:marBottom w:val="0"/>
      <w:divBdr>
        <w:top w:val="none" w:sz="0" w:space="0" w:color="auto"/>
        <w:left w:val="none" w:sz="0" w:space="0" w:color="auto"/>
        <w:bottom w:val="none" w:sz="0" w:space="0" w:color="auto"/>
        <w:right w:val="none" w:sz="0" w:space="0" w:color="auto"/>
      </w:divBdr>
    </w:div>
    <w:div w:id="1758669109">
      <w:bodyDiv w:val="1"/>
      <w:marLeft w:val="0"/>
      <w:marRight w:val="0"/>
      <w:marTop w:val="0"/>
      <w:marBottom w:val="0"/>
      <w:divBdr>
        <w:top w:val="none" w:sz="0" w:space="0" w:color="auto"/>
        <w:left w:val="none" w:sz="0" w:space="0" w:color="auto"/>
        <w:bottom w:val="none" w:sz="0" w:space="0" w:color="auto"/>
        <w:right w:val="none" w:sz="0" w:space="0" w:color="auto"/>
      </w:divBdr>
    </w:div>
    <w:div w:id="1762993479">
      <w:bodyDiv w:val="1"/>
      <w:marLeft w:val="0"/>
      <w:marRight w:val="0"/>
      <w:marTop w:val="0"/>
      <w:marBottom w:val="0"/>
      <w:divBdr>
        <w:top w:val="none" w:sz="0" w:space="0" w:color="auto"/>
        <w:left w:val="none" w:sz="0" w:space="0" w:color="auto"/>
        <w:bottom w:val="none" w:sz="0" w:space="0" w:color="auto"/>
        <w:right w:val="none" w:sz="0" w:space="0" w:color="auto"/>
      </w:divBdr>
    </w:div>
    <w:div w:id="1767729494">
      <w:bodyDiv w:val="1"/>
      <w:marLeft w:val="0"/>
      <w:marRight w:val="0"/>
      <w:marTop w:val="0"/>
      <w:marBottom w:val="0"/>
      <w:divBdr>
        <w:top w:val="none" w:sz="0" w:space="0" w:color="auto"/>
        <w:left w:val="none" w:sz="0" w:space="0" w:color="auto"/>
        <w:bottom w:val="none" w:sz="0" w:space="0" w:color="auto"/>
        <w:right w:val="none" w:sz="0" w:space="0" w:color="auto"/>
      </w:divBdr>
    </w:div>
    <w:div w:id="1791390679">
      <w:bodyDiv w:val="1"/>
      <w:marLeft w:val="0"/>
      <w:marRight w:val="0"/>
      <w:marTop w:val="0"/>
      <w:marBottom w:val="0"/>
      <w:divBdr>
        <w:top w:val="none" w:sz="0" w:space="0" w:color="auto"/>
        <w:left w:val="none" w:sz="0" w:space="0" w:color="auto"/>
        <w:bottom w:val="none" w:sz="0" w:space="0" w:color="auto"/>
        <w:right w:val="none" w:sz="0" w:space="0" w:color="auto"/>
      </w:divBdr>
    </w:div>
    <w:div w:id="1795638755">
      <w:bodyDiv w:val="1"/>
      <w:marLeft w:val="0"/>
      <w:marRight w:val="0"/>
      <w:marTop w:val="0"/>
      <w:marBottom w:val="0"/>
      <w:divBdr>
        <w:top w:val="none" w:sz="0" w:space="0" w:color="auto"/>
        <w:left w:val="none" w:sz="0" w:space="0" w:color="auto"/>
        <w:bottom w:val="none" w:sz="0" w:space="0" w:color="auto"/>
        <w:right w:val="none" w:sz="0" w:space="0" w:color="auto"/>
      </w:divBdr>
    </w:div>
    <w:div w:id="1802653477">
      <w:bodyDiv w:val="1"/>
      <w:marLeft w:val="0"/>
      <w:marRight w:val="0"/>
      <w:marTop w:val="0"/>
      <w:marBottom w:val="0"/>
      <w:divBdr>
        <w:top w:val="none" w:sz="0" w:space="0" w:color="auto"/>
        <w:left w:val="none" w:sz="0" w:space="0" w:color="auto"/>
        <w:bottom w:val="none" w:sz="0" w:space="0" w:color="auto"/>
        <w:right w:val="none" w:sz="0" w:space="0" w:color="auto"/>
      </w:divBdr>
    </w:div>
    <w:div w:id="1847018449">
      <w:bodyDiv w:val="1"/>
      <w:marLeft w:val="0"/>
      <w:marRight w:val="0"/>
      <w:marTop w:val="0"/>
      <w:marBottom w:val="0"/>
      <w:divBdr>
        <w:top w:val="none" w:sz="0" w:space="0" w:color="auto"/>
        <w:left w:val="none" w:sz="0" w:space="0" w:color="auto"/>
        <w:bottom w:val="none" w:sz="0" w:space="0" w:color="auto"/>
        <w:right w:val="none" w:sz="0" w:space="0" w:color="auto"/>
      </w:divBdr>
    </w:div>
    <w:div w:id="1856653061">
      <w:bodyDiv w:val="1"/>
      <w:marLeft w:val="0"/>
      <w:marRight w:val="0"/>
      <w:marTop w:val="0"/>
      <w:marBottom w:val="0"/>
      <w:divBdr>
        <w:top w:val="none" w:sz="0" w:space="0" w:color="auto"/>
        <w:left w:val="none" w:sz="0" w:space="0" w:color="auto"/>
        <w:bottom w:val="none" w:sz="0" w:space="0" w:color="auto"/>
        <w:right w:val="none" w:sz="0" w:space="0" w:color="auto"/>
      </w:divBdr>
    </w:div>
    <w:div w:id="1856730698">
      <w:bodyDiv w:val="1"/>
      <w:marLeft w:val="0"/>
      <w:marRight w:val="0"/>
      <w:marTop w:val="0"/>
      <w:marBottom w:val="0"/>
      <w:divBdr>
        <w:top w:val="none" w:sz="0" w:space="0" w:color="auto"/>
        <w:left w:val="none" w:sz="0" w:space="0" w:color="auto"/>
        <w:bottom w:val="none" w:sz="0" w:space="0" w:color="auto"/>
        <w:right w:val="none" w:sz="0" w:space="0" w:color="auto"/>
      </w:divBdr>
    </w:div>
    <w:div w:id="1872450616">
      <w:bodyDiv w:val="1"/>
      <w:marLeft w:val="0"/>
      <w:marRight w:val="0"/>
      <w:marTop w:val="0"/>
      <w:marBottom w:val="0"/>
      <w:divBdr>
        <w:top w:val="none" w:sz="0" w:space="0" w:color="auto"/>
        <w:left w:val="none" w:sz="0" w:space="0" w:color="auto"/>
        <w:bottom w:val="none" w:sz="0" w:space="0" w:color="auto"/>
        <w:right w:val="none" w:sz="0" w:space="0" w:color="auto"/>
      </w:divBdr>
    </w:div>
    <w:div w:id="1898931451">
      <w:bodyDiv w:val="1"/>
      <w:marLeft w:val="0"/>
      <w:marRight w:val="0"/>
      <w:marTop w:val="0"/>
      <w:marBottom w:val="0"/>
      <w:divBdr>
        <w:top w:val="none" w:sz="0" w:space="0" w:color="auto"/>
        <w:left w:val="none" w:sz="0" w:space="0" w:color="auto"/>
        <w:bottom w:val="none" w:sz="0" w:space="0" w:color="auto"/>
        <w:right w:val="none" w:sz="0" w:space="0" w:color="auto"/>
      </w:divBdr>
    </w:div>
    <w:div w:id="1912428932">
      <w:bodyDiv w:val="1"/>
      <w:marLeft w:val="0"/>
      <w:marRight w:val="0"/>
      <w:marTop w:val="0"/>
      <w:marBottom w:val="0"/>
      <w:divBdr>
        <w:top w:val="none" w:sz="0" w:space="0" w:color="auto"/>
        <w:left w:val="none" w:sz="0" w:space="0" w:color="auto"/>
        <w:bottom w:val="none" w:sz="0" w:space="0" w:color="auto"/>
        <w:right w:val="none" w:sz="0" w:space="0" w:color="auto"/>
      </w:divBdr>
    </w:div>
    <w:div w:id="1934900984">
      <w:bodyDiv w:val="1"/>
      <w:marLeft w:val="0"/>
      <w:marRight w:val="0"/>
      <w:marTop w:val="0"/>
      <w:marBottom w:val="0"/>
      <w:divBdr>
        <w:top w:val="none" w:sz="0" w:space="0" w:color="auto"/>
        <w:left w:val="none" w:sz="0" w:space="0" w:color="auto"/>
        <w:bottom w:val="none" w:sz="0" w:space="0" w:color="auto"/>
        <w:right w:val="none" w:sz="0" w:space="0" w:color="auto"/>
      </w:divBdr>
    </w:div>
    <w:div w:id="1939674911">
      <w:bodyDiv w:val="1"/>
      <w:marLeft w:val="0"/>
      <w:marRight w:val="0"/>
      <w:marTop w:val="0"/>
      <w:marBottom w:val="0"/>
      <w:divBdr>
        <w:top w:val="none" w:sz="0" w:space="0" w:color="auto"/>
        <w:left w:val="none" w:sz="0" w:space="0" w:color="auto"/>
        <w:bottom w:val="none" w:sz="0" w:space="0" w:color="auto"/>
        <w:right w:val="none" w:sz="0" w:space="0" w:color="auto"/>
      </w:divBdr>
    </w:div>
    <w:div w:id="1957908145">
      <w:bodyDiv w:val="1"/>
      <w:marLeft w:val="0"/>
      <w:marRight w:val="0"/>
      <w:marTop w:val="0"/>
      <w:marBottom w:val="0"/>
      <w:divBdr>
        <w:top w:val="none" w:sz="0" w:space="0" w:color="auto"/>
        <w:left w:val="none" w:sz="0" w:space="0" w:color="auto"/>
        <w:bottom w:val="none" w:sz="0" w:space="0" w:color="auto"/>
        <w:right w:val="none" w:sz="0" w:space="0" w:color="auto"/>
      </w:divBdr>
    </w:div>
    <w:div w:id="1966963347">
      <w:bodyDiv w:val="1"/>
      <w:marLeft w:val="0"/>
      <w:marRight w:val="0"/>
      <w:marTop w:val="0"/>
      <w:marBottom w:val="0"/>
      <w:divBdr>
        <w:top w:val="none" w:sz="0" w:space="0" w:color="auto"/>
        <w:left w:val="none" w:sz="0" w:space="0" w:color="auto"/>
        <w:bottom w:val="none" w:sz="0" w:space="0" w:color="auto"/>
        <w:right w:val="none" w:sz="0" w:space="0" w:color="auto"/>
      </w:divBdr>
    </w:div>
    <w:div w:id="1968463234">
      <w:bodyDiv w:val="1"/>
      <w:marLeft w:val="0"/>
      <w:marRight w:val="0"/>
      <w:marTop w:val="0"/>
      <w:marBottom w:val="0"/>
      <w:divBdr>
        <w:top w:val="none" w:sz="0" w:space="0" w:color="auto"/>
        <w:left w:val="none" w:sz="0" w:space="0" w:color="auto"/>
        <w:bottom w:val="none" w:sz="0" w:space="0" w:color="auto"/>
        <w:right w:val="none" w:sz="0" w:space="0" w:color="auto"/>
      </w:divBdr>
    </w:div>
    <w:div w:id="1976520700">
      <w:bodyDiv w:val="1"/>
      <w:marLeft w:val="0"/>
      <w:marRight w:val="0"/>
      <w:marTop w:val="0"/>
      <w:marBottom w:val="0"/>
      <w:divBdr>
        <w:top w:val="none" w:sz="0" w:space="0" w:color="auto"/>
        <w:left w:val="none" w:sz="0" w:space="0" w:color="auto"/>
        <w:bottom w:val="none" w:sz="0" w:space="0" w:color="auto"/>
        <w:right w:val="none" w:sz="0" w:space="0" w:color="auto"/>
      </w:divBdr>
    </w:div>
    <w:div w:id="1994527136">
      <w:bodyDiv w:val="1"/>
      <w:marLeft w:val="0"/>
      <w:marRight w:val="0"/>
      <w:marTop w:val="0"/>
      <w:marBottom w:val="0"/>
      <w:divBdr>
        <w:top w:val="none" w:sz="0" w:space="0" w:color="auto"/>
        <w:left w:val="none" w:sz="0" w:space="0" w:color="auto"/>
        <w:bottom w:val="none" w:sz="0" w:space="0" w:color="auto"/>
        <w:right w:val="none" w:sz="0" w:space="0" w:color="auto"/>
      </w:divBdr>
    </w:div>
    <w:div w:id="2025205179">
      <w:bodyDiv w:val="1"/>
      <w:marLeft w:val="0"/>
      <w:marRight w:val="0"/>
      <w:marTop w:val="0"/>
      <w:marBottom w:val="0"/>
      <w:divBdr>
        <w:top w:val="none" w:sz="0" w:space="0" w:color="auto"/>
        <w:left w:val="none" w:sz="0" w:space="0" w:color="auto"/>
        <w:bottom w:val="none" w:sz="0" w:space="0" w:color="auto"/>
        <w:right w:val="none" w:sz="0" w:space="0" w:color="auto"/>
      </w:divBdr>
    </w:div>
    <w:div w:id="2079356160">
      <w:bodyDiv w:val="1"/>
      <w:marLeft w:val="0"/>
      <w:marRight w:val="0"/>
      <w:marTop w:val="0"/>
      <w:marBottom w:val="0"/>
      <w:divBdr>
        <w:top w:val="none" w:sz="0" w:space="0" w:color="auto"/>
        <w:left w:val="none" w:sz="0" w:space="0" w:color="auto"/>
        <w:bottom w:val="none" w:sz="0" w:space="0" w:color="auto"/>
        <w:right w:val="none" w:sz="0" w:space="0" w:color="auto"/>
      </w:divBdr>
    </w:div>
    <w:div w:id="2103799544">
      <w:bodyDiv w:val="1"/>
      <w:marLeft w:val="0"/>
      <w:marRight w:val="0"/>
      <w:marTop w:val="0"/>
      <w:marBottom w:val="0"/>
      <w:divBdr>
        <w:top w:val="none" w:sz="0" w:space="0" w:color="auto"/>
        <w:left w:val="none" w:sz="0" w:space="0" w:color="auto"/>
        <w:bottom w:val="none" w:sz="0" w:space="0" w:color="auto"/>
        <w:right w:val="none" w:sz="0" w:space="0" w:color="auto"/>
      </w:divBdr>
    </w:div>
    <w:div w:id="2128355348">
      <w:bodyDiv w:val="1"/>
      <w:marLeft w:val="0"/>
      <w:marRight w:val="0"/>
      <w:marTop w:val="0"/>
      <w:marBottom w:val="0"/>
      <w:divBdr>
        <w:top w:val="none" w:sz="0" w:space="0" w:color="auto"/>
        <w:left w:val="none" w:sz="0" w:space="0" w:color="auto"/>
        <w:bottom w:val="none" w:sz="0" w:space="0" w:color="auto"/>
        <w:right w:val="none" w:sz="0" w:space="0" w:color="auto"/>
      </w:divBdr>
    </w:div>
    <w:div w:id="2129817104">
      <w:bodyDiv w:val="1"/>
      <w:marLeft w:val="0"/>
      <w:marRight w:val="0"/>
      <w:marTop w:val="0"/>
      <w:marBottom w:val="0"/>
      <w:divBdr>
        <w:top w:val="none" w:sz="0" w:space="0" w:color="auto"/>
        <w:left w:val="none" w:sz="0" w:space="0" w:color="auto"/>
        <w:bottom w:val="none" w:sz="0" w:space="0" w:color="auto"/>
        <w:right w:val="none" w:sz="0" w:space="0" w:color="auto"/>
      </w:divBdr>
    </w:div>
    <w:div w:id="213421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Mer16</b:Tag>
    <b:SourceType>InternetSite</b:SourceType>
    <b:Guid>{3B9069DD-5669-40B6-A679-0A68C4632A2E}</b:Guid>
    <b:Author>
      <b:Author>
        <b:NameList>
          <b:Person>
            <b:Last>Merhar</b:Last>
            <b:First>Christina</b:First>
          </b:Person>
        </b:NameList>
      </b:Author>
    </b:Author>
    <b:Title>Employee Retention - The Real Cost of Losing an Employee</b:Title>
    <b:InternetSiteTitle>ZaneBenefits</b:InternetSiteTitle>
    <b:Year>2016</b:Year>
    <b:Month>February</b:Month>
    <b:Day>4</b:Day>
    <b:URL>https://www.zanebenefits.com/blog/bid/312123/employee-retention-the-real-cost-of-losing-an-employee</b:URL>
    <b:YearAccessed>2017</b:YearAccessed>
    <b:MonthAccessed>July</b:MonthAccessed>
    <b:DayAccessed>29</b:DayAccessed>
    <b:RefOrder>1</b:RefOrder>
  </b:Source>
  <b:Source>
    <b:Tag>Kan16</b:Tag>
    <b:SourceType>InternetSite</b:SourceType>
    <b:Guid>{EE51E77B-98C8-4171-A5C6-06AEAA98EAA1}</b:Guid>
    <b:Title>High Turnover Costs More Than You Think</b:Title>
    <b:Year>2016</b:Year>
    <b:Author>
      <b:Author>
        <b:NameList>
          <b:Person>
            <b:Last>Kantor</b:Last>
            <b:First>Julie</b:First>
          </b:Person>
        </b:NameList>
      </b:Author>
    </b:Author>
    <b:InternetSiteTitle>www.huffingtonpost.com</b:InternetSiteTitle>
    <b:Month>February</b:Month>
    <b:Day>11</b:Day>
    <b:YearAccessed>2017</b:YearAccessed>
    <b:MonthAccessed>July</b:MonthAccessed>
    <b:DayAccessed>03</b:DayAccessed>
    <b:URL>http://www.huffingtonpost.com/julie-kantor/high-turnover-costs-way-more-than-you-think_b_9197238.html</b:URL>
    <b:RefOrder>2</b:RefOrder>
  </b:Source>
</b:Sources>
</file>

<file path=customXml/itemProps1.xml><?xml version="1.0" encoding="utf-8"?>
<ds:datastoreItem xmlns:ds="http://schemas.openxmlformats.org/officeDocument/2006/customXml" ds:itemID="{910890F8-C99B-4EAC-A946-41DC01719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trial.dot</Template>
  <TotalTime>26</TotalTime>
  <Pages>7</Pages>
  <Words>2226</Words>
  <Characters>12692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14889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Chris Boomhower</cp:lastModifiedBy>
  <cp:revision>511</cp:revision>
  <cp:lastPrinted>2006-03-24T15:58:00Z</cp:lastPrinted>
  <dcterms:created xsi:type="dcterms:W3CDTF">2017-07-31T03:49:00Z</dcterms:created>
  <dcterms:modified xsi:type="dcterms:W3CDTF">2017-08-06T21:39:00Z</dcterms:modified>
</cp:coreProperties>
</file>