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</w:pPr>
      <w:r>
        <w:rPr>
          <w:rFonts w:ascii="Calibri" w:hAnsi="Calibri"/>
          <w:b/>
          <w:color w:val="FF6200"/>
          <w:sz w:val="20"/>
        </w:rPr>
        <w:t>ENGAGEMENT EXCELLENCE PROGRAM</w:t>
      </w:r>
    </w:p>
    <w:p>
      <w:pPr>
        <w:spacing w:before="0" w:after="200"/>
      </w:pPr>
      <w:r>
        <w:rPr>
          <w:rFonts w:ascii="Calibri" w:hAnsi="Calibri"/>
          <w:color w:val="9E9E9E"/>
          <w:sz w:val="18"/>
        </w:rPr>
        <w:t>AVANADE  ·  INTERNAL  ·  OPERATIONAL STANDARD</w:t>
      </w:r>
    </w:p>
    <w:p>
      <w:pPr>
        <w:spacing w:before="0" w:after="80"/>
      </w:pPr>
      <w:r>
        <w:rPr>
          <w:rFonts w:ascii="Calibri" w:hAnsi="Calibri"/>
          <w:b/>
          <w:color w:val="1C1C1C"/>
          <w:sz w:val="64"/>
        </w:rPr>
        <w:t>EEP Weekly Signal Review Log</w:t>
      </w:r>
    </w:p>
    <w:p>
      <w:pPr>
        <w:spacing w:before="0" w:after="300"/>
      </w:pPr>
      <w:r>
        <w:rPr>
          <w:rFonts w:ascii="Calibri" w:hAnsi="Calibri"/>
          <w:i/>
          <w:color w:val="444444"/>
          <w:sz w:val="28"/>
        </w:rPr>
        <w:t>Weekly Signal Tracking Template — All Three Streams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Program Lead:  </w:t>
      </w:r>
      <w:r>
        <w:rPr>
          <w:rFonts w:ascii="Calibri" w:hAnsi="Calibri"/>
          <w:b/>
          <w:color w:val="1C1C1C"/>
          <w:sz w:val="22"/>
        </w:rPr>
        <w:t>Mike Garcia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Version:  </w:t>
      </w:r>
      <w:r>
        <w:rPr>
          <w:rFonts w:ascii="Calibri" w:hAnsi="Calibri"/>
          <w:b/>
          <w:color w:val="1C1C1C"/>
          <w:sz w:val="22"/>
        </w:rPr>
        <w:t>1.0 — June 2026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Classification:  </w:t>
      </w:r>
      <w:r>
        <w:rPr>
          <w:rFonts w:ascii="Calibri" w:hAnsi="Calibri"/>
          <w:b/>
          <w:color w:val="C62828"/>
          <w:sz w:val="22"/>
        </w:rPr>
        <w:t>Internal — Mandatory Compliance</w:t>
      </w:r>
    </w:p>
    <w:p>
      <w:pPr>
        <w:spacing w:before="200" w:after="12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</w:t>
      </w:r>
    </w:p>
    <w:p>
      <w:r>
        <w:br w:type="page"/>
      </w:r>
    </w:p>
    <w:p>
      <w:pPr>
        <w:spacing w:before="400" w:after="120"/>
        <w:pBdr>
          <w:bottom w:val="single" w:sz="8" w:space="1" w:color="FF6200"/>
        </w:pBdr>
      </w:pPr>
      <w:r>
        <w:rPr>
          <w:rFonts w:ascii="Calibri" w:hAnsi="Calibri"/>
          <w:b/>
          <w:color w:val="1C1C1C"/>
          <w:sz w:val="32"/>
        </w:rPr>
        <w:t>Weekly Signal Review Log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This log is completed after every Weekly Customer Signal Review. It documents signal observations across all three streams, flag levels, and action assignments. Level 2 certification requires verified signal log entries as evidence of delivery under the standard.</w:t>
      </w:r>
    </w:p>
    <w:p>
      <w:pPr>
        <w:spacing w:before="60" w:after="60"/>
      </w:pP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Signal vs. Status: </w:t>
      </w:r>
      <w:r>
        <w:rPr>
          <w:rFonts w:ascii="Calibri" w:hAnsi="Calibri"/>
          <w:color w:val="1C1C1C"/>
          <w:sz w:val="21"/>
        </w:rPr>
        <w:t>Status language reports what happened. Signal language describes what the client experienced and what it predicts. "The Phase 2 milestone is green" is status. "The client's VP has stopped attending our weekly calls — that's a friction signal we need to address before it becomes an escalation" is signal.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Session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Engagement Name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Week of (Date)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Session Facilitator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Attendees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Session Duration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Session Number (of quarter)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Stream 1 — Customer Friction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Indicators that the client is experiencing confusion, dissatisfaction, or unmet expectation.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Observations this week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Signal or Status?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Signal / Status — If status, reframe: ___________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Flag Level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Green / Amber / Red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Flag Condition Met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Action Required?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Action Owner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Action Deadline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Action Description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Amber Flag: </w:t>
      </w:r>
      <w:r>
        <w:rPr>
          <w:rFonts w:ascii="Calibri" w:hAnsi="Calibri"/>
          <w:color w:val="1C1C1C"/>
          <w:sz w:val="21"/>
        </w:rPr>
        <w:t>One friction indicator observed in two consecutive weeks.</w:t>
      </w: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Red Flag: </w:t>
      </w:r>
      <w:r>
        <w:rPr>
          <w:rFonts w:ascii="Calibri" w:hAnsi="Calibri"/>
          <w:color w:val="1C1C1C"/>
          <w:sz w:val="21"/>
        </w:rPr>
        <w:t>Two or more friction indicators observed simultaneously; client mentions concern to a non-engagement contact.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Stream 2 — Communication Clarity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Indicators that our outbound messaging is landing with the intended meaning and producing the intended next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Observations this week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Signal or Status?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Signal / Status — If status, reframe: ___________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Flag Level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Green / Amber / Red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Flag Condition Met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Action Required?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Action Owner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Action Deadline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Action Description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Amber Flag: </w:t>
      </w:r>
      <w:r>
        <w:rPr>
          <w:rFonts w:ascii="Calibri" w:hAnsi="Calibri"/>
          <w:color w:val="1C1C1C"/>
          <w:sz w:val="21"/>
        </w:rPr>
        <w:t>Two clarification requests in one week; one delayed action traceable to communication ambiguity.</w:t>
      </w: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Red Flag: </w:t>
      </w:r>
      <w:r>
        <w:rPr>
          <w:rFonts w:ascii="Calibri" w:hAnsi="Calibri"/>
          <w:color w:val="1C1C1C"/>
          <w:sz w:val="21"/>
        </w:rPr>
        <w:t>Client expresses confusion about program status or next steps; missed action traceable to our communication failure.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Stream 3 — Ownership Follow-Through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Indicators that commitments made to the client are being tracked and closed on schedule.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Open issues count this week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Issues past committed date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Observations this week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Signal or Status?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Signal / Status — If status, reframe: ___________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Flag Level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Green / Amber / Red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Flag Condition Met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Action Required?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Action Owner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Action Deadline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Action Description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Amber Flag: </w:t>
      </w:r>
      <w:r>
        <w:rPr>
          <w:rFonts w:ascii="Calibri" w:hAnsi="Calibri"/>
          <w:color w:val="1C1C1C"/>
          <w:sz w:val="21"/>
        </w:rPr>
        <w:t>One missed commitment with no proactive client notification; open issue count increasing for two consecutive weeks.</w:t>
      </w: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Red Flag: </w:t>
      </w:r>
      <w:r>
        <w:rPr>
          <w:rFonts w:ascii="Calibri" w:hAnsi="Calibri"/>
          <w:color w:val="1C1C1C"/>
          <w:sz w:val="21"/>
        </w:rPr>
        <w:t>Client raises a missed commitment in a formal communication; open issues aged beyond agreed resolution window.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Overall Engagement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Overall Signal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Green / Amber / Red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Escalation Triggered?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 / No — If yes, Runbook activated: ___________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Notes for Quarterly Review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Program Lead Notification Required?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Closing Commitments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Each team member names one specific behavior they will apply before the next Signal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504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Specific Commitment</w:t>
            </w:r>
          </w:p>
        </w:tc>
        <w:tc>
          <w:tcPr>
            <w:tcW w:type="dxa" w:w="144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50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50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Next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Date of Next Signal Review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Scenario Contributor Confirmed (for CEES)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Scenario Topic (brief)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  ·  EEP Weekly Signal Review Log v1.0  · 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EEP Weekly Signal Review Log</dc:title>
  <dc:subject/>
  <dc:creator>Mike Garcia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