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pPr>
      <w:r>
        <w:rPr>
          <w:rFonts w:ascii="Calibri" w:hAnsi="Calibri"/>
          <w:b/>
          <w:color w:val="FF6200"/>
          <w:sz w:val="20"/>
        </w:rPr>
        <w:t>ENGAGEMENT EXCELLENCE PROGRAM</w:t>
      </w:r>
    </w:p>
    <w:p>
      <w:pPr>
        <w:spacing w:before="0" w:after="200"/>
      </w:pPr>
      <w:r>
        <w:rPr>
          <w:rFonts w:ascii="Calibri" w:hAnsi="Calibri"/>
          <w:color w:val="9E9E9E"/>
          <w:sz w:val="18"/>
        </w:rPr>
        <w:t>AVANADE  ·  INTERNAL  ·  OPERATIONAL STANDARD</w:t>
      </w:r>
    </w:p>
    <w:p>
      <w:pPr>
        <w:spacing w:before="0" w:after="80"/>
      </w:pPr>
      <w:r>
        <w:rPr>
          <w:rFonts w:ascii="Calibri" w:hAnsi="Calibri"/>
          <w:b/>
          <w:color w:val="1C1C1C"/>
          <w:sz w:val="64"/>
        </w:rPr>
        <w:t>EEP Outcome Validation Form</w:t>
      </w:r>
    </w:p>
    <w:p>
      <w:pPr>
        <w:spacing w:before="0" w:after="300"/>
      </w:pPr>
      <w:r>
        <w:rPr>
          <w:rFonts w:ascii="Calibri" w:hAnsi="Calibri"/>
          <w:i/>
          <w:color w:val="444444"/>
          <w:sz w:val="28"/>
        </w:rPr>
        <w:t>Engagement Close — Validated Value Articulation Record</w:t>
      </w:r>
    </w:p>
    <w:p>
      <w:pPr>
        <w:spacing w:before="0" w:after="60"/>
      </w:pPr>
      <w:r>
        <w:rPr>
          <w:rFonts w:ascii="Calibri" w:hAnsi="Calibri"/>
          <w:color w:val="9E9E9E"/>
          <w:sz w:val="22"/>
        </w:rPr>
        <w:t xml:space="preserve">Program Lead:  </w:t>
      </w:r>
      <w:r>
        <w:rPr>
          <w:rFonts w:ascii="Calibri" w:hAnsi="Calibri"/>
          <w:b/>
          <w:color w:val="1C1C1C"/>
          <w:sz w:val="22"/>
        </w:rPr>
        <w:t>Mike Garcia</w:t>
      </w:r>
    </w:p>
    <w:p>
      <w:pPr>
        <w:spacing w:before="0" w:after="60"/>
      </w:pPr>
      <w:r>
        <w:rPr>
          <w:rFonts w:ascii="Calibri" w:hAnsi="Calibri"/>
          <w:color w:val="9E9E9E"/>
          <w:sz w:val="22"/>
        </w:rPr>
        <w:t xml:space="preserve">Version:  </w:t>
      </w:r>
      <w:r>
        <w:rPr>
          <w:rFonts w:ascii="Calibri" w:hAnsi="Calibri"/>
          <w:b/>
          <w:color w:val="1C1C1C"/>
          <w:sz w:val="22"/>
        </w:rPr>
        <w:t>1.0 — June 2026</w:t>
      </w:r>
    </w:p>
    <w:p>
      <w:pPr>
        <w:spacing w:before="0" w:after="60"/>
      </w:pPr>
      <w:r>
        <w:rPr>
          <w:rFonts w:ascii="Calibri" w:hAnsi="Calibri"/>
          <w:color w:val="9E9E9E"/>
          <w:sz w:val="22"/>
        </w:rPr>
        <w:t xml:space="preserve">Classification:  </w:t>
      </w:r>
      <w:r>
        <w:rPr>
          <w:rFonts w:ascii="Calibri" w:hAnsi="Calibri"/>
          <w:b/>
          <w:color w:val="C62828"/>
          <w:sz w:val="22"/>
        </w:rPr>
        <w:t>Internal — Mandatory Compliance</w:t>
      </w:r>
    </w:p>
    <w:p>
      <w:pPr>
        <w:spacing w:before="200" w:after="120"/>
      </w:pPr>
      <w:r>
        <w:rPr>
          <w:rFonts w:ascii="Calibri" w:hAnsi="Calibri"/>
          <w:i/>
          <w:color w:val="9E9E9E"/>
          <w:sz w:val="18"/>
        </w:rPr>
        <w:t>Built on original frameworks developed by Mike Garcia — EDEv4, CEEDS, CE Framework.</w:t>
      </w:r>
    </w:p>
    <w:p>
      <w:r>
        <w:br w:type="page"/>
      </w:r>
    </w:p>
    <w:p>
      <w:pPr>
        <w:spacing w:before="400" w:after="120"/>
        <w:pBdr>
          <w:bottom w:val="single" w:sz="8" w:space="1" w:color="FF6200"/>
        </w:pBdr>
      </w:pPr>
      <w:r>
        <w:rPr>
          <w:rFonts w:ascii="Calibri" w:hAnsi="Calibri"/>
          <w:b/>
          <w:color w:val="1C1C1C"/>
          <w:sz w:val="32"/>
        </w:rPr>
        <w:t>Outcome Validation Form</w:t>
      </w:r>
    </w:p>
    <w:p>
      <w:pPr>
        <w:spacing w:before="60" w:after="80"/>
      </w:pPr>
      <w:r>
        <w:rPr>
          <w:rFonts w:ascii="Calibri" w:hAnsi="Calibri"/>
          <w:b w:val="0"/>
          <w:color w:val="444444"/>
          <w:sz w:val="22"/>
        </w:rPr>
        <w:t>This form is completed at every engagement close. The engagement is not declared complete until the client has articulated the value they received in their own words. This fulfills Non-Negotiable Commitment III.</w:t>
      </w:r>
    </w:p>
    <w:p>
      <w:pPr>
        <w:spacing w:before="60" w:after="60"/>
      </w:pPr>
    </w:p>
    <w:p>
      <w:pPr>
        <w:spacing w:before="120" w:after="120"/>
        <w:pBdr>
          <w:left w:val="single" w:sz="16" w:space="8" w:color="FF6200"/>
        </w:pBdr>
        <w:ind w:left="360"/>
      </w:pPr>
      <w:r>
        <w:rPr>
          <w:rFonts w:ascii="Calibri" w:hAnsi="Calibri"/>
          <w:b/>
          <w:color w:val="1C1C1C"/>
          <w:sz w:val="21"/>
        </w:rPr>
        <w:t xml:space="preserve">Close Standard: </w:t>
      </w:r>
      <w:r>
        <w:rPr>
          <w:rFonts w:ascii="Calibri" w:hAnsi="Calibri"/>
          <w:color w:val="1C1C1C"/>
          <w:sz w:val="21"/>
        </w:rPr>
        <w:t>An engagement that closes with a signed milestone document but no client articulation of value has not closed cleanly under the EEP standard. The distinction matters because reference conversations, renewal conversations, and executive briefings are all driven by client language — not by our deliverable list.</w:t>
      </w:r>
    </w:p>
    <w:p>
      <w:pPr>
        <w:spacing w:before="60" w:after="60"/>
      </w:pPr>
    </w:p>
    <w:p>
      <w:pPr>
        <w:spacing w:before="280" w:after="80"/>
      </w:pPr>
      <w:r>
        <w:rPr>
          <w:rFonts w:ascii="Calibri" w:hAnsi="Calibri"/>
          <w:b/>
          <w:color w:val="FF6200"/>
          <w:sz w:val="26"/>
        </w:rPr>
        <w:t>Section A — Engagement Information</w:t>
      </w:r>
    </w:p>
    <w:tbl>
      <w:tblPr>
        <w:tblStyle w:val="TableGrid"/>
        <w:tblW w:type="auto" w:w="0"/>
        <w:tblLook w:firstColumn="1" w:firstRow="1" w:lastColumn="0" w:lastRow="0" w:noHBand="0" w:noVBand="1" w:val="04A0"/>
      </w:tblPr>
      <w:tblGrid>
        <w:gridCol w:w="4320"/>
        <w:gridCol w:w="4320"/>
      </w:tblGrid>
      <w:tr>
        <w:tc>
          <w:tcPr>
            <w:tcW w:type="dxa" w:w="3600"/>
            <w:shd w:val="clear" w:color="auto" w:fill="1C1C1C"/>
          </w:tcPr>
          <w:p>
            <w:r>
              <w:rPr>
                <w:rFonts w:ascii="Calibri" w:hAnsi="Calibri"/>
                <w:b/>
                <w:color w:val="FFFFFF"/>
                <w:sz w:val="18"/>
              </w:rPr>
              <w:t>Field</w:t>
            </w:r>
          </w:p>
        </w:tc>
        <w:tc>
          <w:tcPr>
            <w:tcW w:type="dxa" w:w="5760"/>
            <w:shd w:val="clear" w:color="auto" w:fill="1C1C1C"/>
          </w:tcPr>
          <w:p>
            <w:r>
              <w:rPr>
                <w:rFonts w:ascii="Calibri" w:hAnsi="Calibri"/>
                <w:b/>
                <w:color w:val="FFFFFF"/>
                <w:sz w:val="18"/>
              </w:rPr>
              <w:t>Value</w:t>
            </w:r>
          </w:p>
        </w:tc>
      </w:tr>
      <w:tr>
        <w:tc>
          <w:tcPr>
            <w:tcW w:type="dxa" w:w="3600"/>
            <w:shd w:val="clear" w:color="auto" w:fill="FFFFFF"/>
          </w:tcPr>
          <w:p>
            <w:r>
              <w:rPr>
                <w:rFonts w:ascii="Calibri" w:hAnsi="Calibri"/>
                <w:color w:val="444444"/>
                <w:sz w:val="20"/>
              </w:rPr>
              <w:t>Engagement Name</w:t>
            </w:r>
          </w:p>
        </w:tc>
        <w:tc>
          <w:tcPr>
            <w:tcW w:type="dxa" w:w="5760"/>
            <w:shd w:val="clear" w:color="auto" w:fill="FFFFFF"/>
          </w:tcPr>
          <w:p>
            <w:r>
              <w:rPr>
                <w:rFonts w:ascii="Calibri" w:hAnsi="Calibri"/>
                <w:color w:val="444444"/>
                <w:sz w:val="20"/>
              </w:rPr>
            </w:r>
          </w:p>
        </w:tc>
      </w:tr>
      <w:tr>
        <w:tc>
          <w:tcPr>
            <w:tcW w:type="dxa" w:w="3600"/>
            <w:shd w:val="clear" w:color="auto" w:fill="F5F5F5"/>
          </w:tcPr>
          <w:p>
            <w:r>
              <w:rPr>
                <w:rFonts w:ascii="Calibri" w:hAnsi="Calibri"/>
                <w:color w:val="444444"/>
                <w:sz w:val="20"/>
              </w:rPr>
              <w:t>Client Organization</w:t>
            </w:r>
          </w:p>
        </w:tc>
        <w:tc>
          <w:tcPr>
            <w:tcW w:type="dxa" w:w="5760"/>
            <w:shd w:val="clear" w:color="auto" w:fill="F5F5F5"/>
          </w:tcPr>
          <w:p>
            <w:r>
              <w:rPr>
                <w:rFonts w:ascii="Calibri" w:hAnsi="Calibri"/>
                <w:color w:val="444444"/>
                <w:sz w:val="20"/>
              </w:rPr>
            </w:r>
          </w:p>
        </w:tc>
      </w:tr>
      <w:tr>
        <w:tc>
          <w:tcPr>
            <w:tcW w:type="dxa" w:w="3600"/>
            <w:shd w:val="clear" w:color="auto" w:fill="FFFFFF"/>
          </w:tcPr>
          <w:p>
            <w:r>
              <w:rPr>
                <w:rFonts w:ascii="Calibri" w:hAnsi="Calibri"/>
                <w:color w:val="444444"/>
                <w:sz w:val="20"/>
              </w:rPr>
              <w:t>Client Primary Contact</w:t>
            </w:r>
          </w:p>
        </w:tc>
        <w:tc>
          <w:tcPr>
            <w:tcW w:type="dxa" w:w="5760"/>
            <w:shd w:val="clear" w:color="auto" w:fill="FFFFFF"/>
          </w:tcPr>
          <w:p>
            <w:r>
              <w:rPr>
                <w:rFonts w:ascii="Calibri" w:hAnsi="Calibri"/>
                <w:color w:val="444444"/>
                <w:sz w:val="20"/>
              </w:rPr>
            </w:r>
          </w:p>
        </w:tc>
      </w:tr>
      <w:tr>
        <w:tc>
          <w:tcPr>
            <w:tcW w:type="dxa" w:w="3600"/>
            <w:shd w:val="clear" w:color="auto" w:fill="F5F5F5"/>
          </w:tcPr>
          <w:p>
            <w:r>
              <w:rPr>
                <w:rFonts w:ascii="Calibri" w:hAnsi="Calibri"/>
                <w:color w:val="444444"/>
                <w:sz w:val="20"/>
              </w:rPr>
              <w:t>Engagement Lead</w:t>
            </w:r>
          </w:p>
        </w:tc>
        <w:tc>
          <w:tcPr>
            <w:tcW w:type="dxa" w:w="5760"/>
            <w:shd w:val="clear" w:color="auto" w:fill="F5F5F5"/>
          </w:tcPr>
          <w:p>
            <w:r>
              <w:rPr>
                <w:rFonts w:ascii="Calibri" w:hAnsi="Calibri"/>
                <w:color w:val="444444"/>
                <w:sz w:val="20"/>
              </w:rPr>
            </w:r>
          </w:p>
        </w:tc>
      </w:tr>
      <w:tr>
        <w:tc>
          <w:tcPr>
            <w:tcW w:type="dxa" w:w="3600"/>
            <w:shd w:val="clear" w:color="auto" w:fill="FFFFFF"/>
          </w:tcPr>
          <w:p>
            <w:r>
              <w:rPr>
                <w:rFonts w:ascii="Calibri" w:hAnsi="Calibri"/>
                <w:color w:val="444444"/>
                <w:sz w:val="20"/>
              </w:rPr>
              <w:t>Outcome Owner at Close</w:t>
            </w:r>
          </w:p>
        </w:tc>
        <w:tc>
          <w:tcPr>
            <w:tcW w:type="dxa" w:w="5760"/>
            <w:shd w:val="clear" w:color="auto" w:fill="FFFFFF"/>
          </w:tcPr>
          <w:p>
            <w:r>
              <w:rPr>
                <w:rFonts w:ascii="Calibri" w:hAnsi="Calibri"/>
                <w:color w:val="444444"/>
                <w:sz w:val="20"/>
              </w:rPr>
            </w:r>
          </w:p>
        </w:tc>
      </w:tr>
      <w:tr>
        <w:tc>
          <w:tcPr>
            <w:tcW w:type="dxa" w:w="3600"/>
            <w:shd w:val="clear" w:color="auto" w:fill="F5F5F5"/>
          </w:tcPr>
          <w:p>
            <w:r>
              <w:rPr>
                <w:rFonts w:ascii="Calibri" w:hAnsi="Calibri"/>
                <w:color w:val="444444"/>
                <w:sz w:val="20"/>
              </w:rPr>
              <w:t>Engagement Close Date</w:t>
            </w:r>
          </w:p>
        </w:tc>
        <w:tc>
          <w:tcPr>
            <w:tcW w:type="dxa" w:w="5760"/>
            <w:shd w:val="clear" w:color="auto" w:fill="F5F5F5"/>
          </w:tcPr>
          <w:p>
            <w:r>
              <w:rPr>
                <w:rFonts w:ascii="Calibri" w:hAnsi="Calibri"/>
                <w:color w:val="444444"/>
                <w:sz w:val="20"/>
              </w:rPr>
            </w:r>
          </w:p>
        </w:tc>
      </w:tr>
      <w:tr>
        <w:tc>
          <w:tcPr>
            <w:tcW w:type="dxa" w:w="3600"/>
            <w:shd w:val="clear" w:color="auto" w:fill="FFFFFF"/>
          </w:tcPr>
          <w:p>
            <w:r>
              <w:rPr>
                <w:rFonts w:ascii="Calibri" w:hAnsi="Calibri"/>
                <w:color w:val="444444"/>
                <w:sz w:val="20"/>
              </w:rPr>
              <w:t>Validation Conducted By</w:t>
            </w:r>
          </w:p>
        </w:tc>
        <w:tc>
          <w:tcPr>
            <w:tcW w:type="dxa" w:w="5760"/>
            <w:shd w:val="clear" w:color="auto" w:fill="FFFFFF"/>
          </w:tcPr>
          <w:p>
            <w:r>
              <w:rPr>
                <w:rFonts w:ascii="Calibri" w:hAnsi="Calibri"/>
                <w:color w:val="444444"/>
                <w:sz w:val="20"/>
              </w:rPr>
            </w:r>
          </w:p>
        </w:tc>
      </w:tr>
      <w:tr>
        <w:tc>
          <w:tcPr>
            <w:tcW w:type="dxa" w:w="3600"/>
            <w:shd w:val="clear" w:color="auto" w:fill="F5F5F5"/>
          </w:tcPr>
          <w:p>
            <w:r>
              <w:rPr>
                <w:rFonts w:ascii="Calibri" w:hAnsi="Calibri"/>
                <w:color w:val="444444"/>
                <w:sz w:val="20"/>
              </w:rPr>
              <w:t>Validation Method</w:t>
            </w:r>
          </w:p>
        </w:tc>
        <w:tc>
          <w:tcPr>
            <w:tcW w:type="dxa" w:w="5760"/>
            <w:shd w:val="clear" w:color="auto" w:fill="F5F5F5"/>
          </w:tcPr>
          <w:p>
            <w:r>
              <w:rPr>
                <w:rFonts w:ascii="Calibri" w:hAnsi="Calibri"/>
                <w:color w:val="444444"/>
                <w:sz w:val="20"/>
              </w:rPr>
              <w:t>In-person meeting / Video call / Phone call / Written survey</w:t>
            </w:r>
          </w:p>
        </w:tc>
      </w:tr>
    </w:tbl>
    <w:p>
      <w:pPr>
        <w:spacing w:before="60" w:after="60"/>
      </w:pPr>
    </w:p>
    <w:p>
      <w:pPr>
        <w:spacing w:before="280" w:after="80"/>
      </w:pPr>
      <w:r>
        <w:rPr>
          <w:rFonts w:ascii="Calibri" w:hAnsi="Calibri"/>
          <w:b/>
          <w:color w:val="FF6200"/>
          <w:sz w:val="26"/>
        </w:rPr>
        <w:t>Section B — Three Validation Questions</w:t>
      </w:r>
    </w:p>
    <w:p>
      <w:pPr>
        <w:spacing w:before="120" w:after="120"/>
        <w:pBdr>
          <w:left w:val="single" w:sz="16" w:space="8" w:color="FF6200"/>
        </w:pBdr>
        <w:ind w:left="360"/>
      </w:pPr>
      <w:r>
        <w:rPr>
          <w:rFonts w:ascii="Calibri" w:hAnsi="Calibri"/>
          <w:b/>
          <w:color w:val="1C1C1C"/>
          <w:sz w:val="21"/>
        </w:rPr>
        <w:t xml:space="preserve">Instructions: </w:t>
      </w:r>
      <w:r>
        <w:rPr>
          <w:rFonts w:ascii="Calibri" w:hAnsi="Calibri"/>
          <w:color w:val="1C1C1C"/>
          <w:sz w:val="21"/>
        </w:rPr>
        <w:t>Ask each question in sequence. Record the client's exact language — do not paraphrase or summarize. The client's own words are the standard. If the client cannot answer a question, the engagement has not closed cleanly.</w:t>
      </w:r>
    </w:p>
    <w:p>
      <w:pPr>
        <w:spacing w:before="60" w:after="60"/>
      </w:pPr>
    </w:p>
    <w:p>
      <w:pPr>
        <w:spacing w:before="200" w:after="60"/>
      </w:pPr>
      <w:r>
        <w:rPr>
          <w:rFonts w:ascii="Calibri" w:hAnsi="Calibri"/>
          <w:b/>
          <w:color w:val="1C1C1C"/>
          <w:sz w:val="22"/>
        </w:rPr>
        <w:t>Question 1: "What was most valuable about this engagement?"</w:t>
      </w:r>
    </w:p>
    <w:p>
      <w:pPr>
        <w:spacing w:before="60" w:after="80"/>
      </w:pPr>
      <w:r>
        <w:rPr>
          <w:rFonts w:ascii="Calibri" w:hAnsi="Calibri"/>
          <w:b w:val="0"/>
          <w:color w:val="444444"/>
          <w:sz w:val="22"/>
        </w:rPr>
        <w:t>Purpose: Forces the client to articulate value, which reinforces it for them and surfaces the language they will use in reference conversations.</w:t>
      </w:r>
    </w:p>
    <w:p>
      <w:pPr>
        <w:spacing w:before="60" w:after="60"/>
      </w:pPr>
    </w:p>
    <w:p>
      <w:pPr>
        <w:spacing w:before="60" w:after="80"/>
      </w:pPr>
      <w:r>
        <w:rPr>
          <w:rFonts w:ascii="Calibri" w:hAnsi="Calibri"/>
          <w:b w:val="0"/>
          <w:color w:val="444444"/>
          <w:sz w:val="22"/>
        </w:rPr>
        <w:t>Client Response (verbatim):</w:t>
      </w:r>
    </w:p>
    <w:p>
      <w:pPr>
        <w:spacing w:before="60" w:after="80"/>
      </w:pPr>
      <w:r>
        <w:rPr>
          <w:rFonts w:ascii="Calibri" w:hAnsi="Calibri"/>
          <w:b w:val="0"/>
          <w:color w:val="444444"/>
          <w:sz w:val="22"/>
        </w:rPr>
        <w:t>________________________________________________________________________________</w:t>
      </w:r>
    </w:p>
    <w:p>
      <w:pPr>
        <w:spacing w:before="60" w:after="80"/>
      </w:pPr>
      <w:r>
        <w:rPr>
          <w:rFonts w:ascii="Calibri" w:hAnsi="Calibri"/>
          <w:b w:val="0"/>
          <w:color w:val="444444"/>
          <w:sz w:val="22"/>
        </w:rPr>
        <w:t>________________________________________________________________________________</w:t>
      </w:r>
    </w:p>
    <w:p>
      <w:pPr>
        <w:spacing w:before="60" w:after="80"/>
      </w:pPr>
      <w:r>
        <w:rPr>
          <w:rFonts w:ascii="Calibri" w:hAnsi="Calibri"/>
          <w:b w:val="0"/>
          <w:color w:val="444444"/>
          <w:sz w:val="22"/>
        </w:rPr>
        <w:t>________________________________________________________________________________</w:t>
      </w:r>
    </w:p>
    <w:p>
      <w:pPr>
        <w:spacing w:before="60" w:after="60"/>
      </w:pPr>
    </w:p>
    <w:p>
      <w:pPr>
        <w:spacing w:before="200" w:after="60"/>
      </w:pPr>
      <w:r>
        <w:rPr>
          <w:rFonts w:ascii="Calibri" w:hAnsi="Calibri"/>
          <w:b/>
          <w:color w:val="1C1C1C"/>
          <w:sz w:val="22"/>
        </w:rPr>
        <w:t>Question 2: "What would you tell a peer about what we helped you achieve?"</w:t>
      </w:r>
    </w:p>
    <w:p>
      <w:pPr>
        <w:spacing w:before="60" w:after="80"/>
      </w:pPr>
      <w:r>
        <w:rPr>
          <w:rFonts w:ascii="Calibri" w:hAnsi="Calibri"/>
          <w:b w:val="0"/>
          <w:color w:val="444444"/>
          <w:sz w:val="22"/>
        </w:rPr>
        <w:t>Purpose: Tests whether the client has a reusable narrative about the value. This is the reference conversation in miniature.</w:t>
      </w:r>
    </w:p>
    <w:p>
      <w:pPr>
        <w:spacing w:before="60" w:after="60"/>
      </w:pPr>
    </w:p>
    <w:p>
      <w:pPr>
        <w:spacing w:before="60" w:after="80"/>
      </w:pPr>
      <w:r>
        <w:rPr>
          <w:rFonts w:ascii="Calibri" w:hAnsi="Calibri"/>
          <w:b w:val="0"/>
          <w:color w:val="444444"/>
          <w:sz w:val="22"/>
        </w:rPr>
        <w:t>Client Response (verbatim):</w:t>
      </w:r>
    </w:p>
    <w:p>
      <w:pPr>
        <w:spacing w:before="60" w:after="80"/>
      </w:pPr>
      <w:r>
        <w:rPr>
          <w:rFonts w:ascii="Calibri" w:hAnsi="Calibri"/>
          <w:b w:val="0"/>
          <w:color w:val="444444"/>
          <w:sz w:val="22"/>
        </w:rPr>
        <w:t>________________________________________________________________________________</w:t>
      </w:r>
    </w:p>
    <w:p>
      <w:pPr>
        <w:spacing w:before="60" w:after="80"/>
      </w:pPr>
      <w:r>
        <w:rPr>
          <w:rFonts w:ascii="Calibri" w:hAnsi="Calibri"/>
          <w:b w:val="0"/>
          <w:color w:val="444444"/>
          <w:sz w:val="22"/>
        </w:rPr>
        <w:t>________________________________________________________________________________</w:t>
      </w:r>
    </w:p>
    <w:p>
      <w:pPr>
        <w:spacing w:before="60" w:after="80"/>
      </w:pPr>
      <w:r>
        <w:rPr>
          <w:rFonts w:ascii="Calibri" w:hAnsi="Calibri"/>
          <w:b w:val="0"/>
          <w:color w:val="444444"/>
          <w:sz w:val="22"/>
        </w:rPr>
        <w:t>________________________________________________________________________________</w:t>
      </w:r>
    </w:p>
    <w:p>
      <w:pPr>
        <w:spacing w:before="60" w:after="60"/>
      </w:pPr>
    </w:p>
    <w:p>
      <w:pPr>
        <w:spacing w:before="200" w:after="60"/>
      </w:pPr>
      <w:r>
        <w:rPr>
          <w:rFonts w:ascii="Calibri" w:hAnsi="Calibri"/>
          <w:b/>
          <w:color w:val="1C1C1C"/>
          <w:sz w:val="22"/>
        </w:rPr>
        <w:t>Question 3: "What's the one thing you'd want us to carry forward into the next phase?"</w:t>
      </w:r>
    </w:p>
    <w:p>
      <w:pPr>
        <w:spacing w:before="60" w:after="80"/>
      </w:pPr>
      <w:r>
        <w:rPr>
          <w:rFonts w:ascii="Calibri" w:hAnsi="Calibri"/>
          <w:b w:val="0"/>
          <w:color w:val="444444"/>
          <w:sz w:val="22"/>
        </w:rPr>
        <w:t>Purpose: Establishes continuity and surfaces unfinished business. Opens the next engagement conversation.</w:t>
      </w:r>
    </w:p>
    <w:p>
      <w:pPr>
        <w:spacing w:before="60" w:after="60"/>
      </w:pPr>
    </w:p>
    <w:p>
      <w:pPr>
        <w:spacing w:before="60" w:after="80"/>
      </w:pPr>
      <w:r>
        <w:rPr>
          <w:rFonts w:ascii="Calibri" w:hAnsi="Calibri"/>
          <w:b w:val="0"/>
          <w:color w:val="444444"/>
          <w:sz w:val="22"/>
        </w:rPr>
        <w:t>Client Response (verbatim):</w:t>
      </w:r>
    </w:p>
    <w:p>
      <w:pPr>
        <w:spacing w:before="60" w:after="80"/>
      </w:pPr>
      <w:r>
        <w:rPr>
          <w:rFonts w:ascii="Calibri" w:hAnsi="Calibri"/>
          <w:b w:val="0"/>
          <w:color w:val="444444"/>
          <w:sz w:val="22"/>
        </w:rPr>
        <w:t>________________________________________________________________________________</w:t>
      </w:r>
    </w:p>
    <w:p>
      <w:pPr>
        <w:spacing w:before="60" w:after="80"/>
      </w:pPr>
      <w:r>
        <w:rPr>
          <w:rFonts w:ascii="Calibri" w:hAnsi="Calibri"/>
          <w:b w:val="0"/>
          <w:color w:val="444444"/>
          <w:sz w:val="22"/>
        </w:rPr>
        <w:t>________________________________________________________________________________</w:t>
      </w:r>
    </w:p>
    <w:p>
      <w:pPr>
        <w:spacing w:before="60" w:after="80"/>
      </w:pPr>
      <w:r>
        <w:rPr>
          <w:rFonts w:ascii="Calibri" w:hAnsi="Calibri"/>
          <w:b w:val="0"/>
          <w:color w:val="444444"/>
          <w:sz w:val="22"/>
        </w:rPr>
        <w:t>________________________________________________________________________________</w:t>
      </w:r>
    </w:p>
    <w:p>
      <w:pPr>
        <w:spacing w:before="60" w:after="60"/>
      </w:pPr>
    </w:p>
    <w:p>
      <w:pPr>
        <w:spacing w:before="280" w:after="80"/>
      </w:pPr>
      <w:r>
        <w:rPr>
          <w:rFonts w:ascii="Calibri" w:hAnsi="Calibri"/>
          <w:b/>
          <w:color w:val="FF6200"/>
          <w:sz w:val="26"/>
        </w:rPr>
        <w:t>Section C — Value Articulation Assessment</w:t>
      </w:r>
    </w:p>
    <w:tbl>
      <w:tblPr>
        <w:tblStyle w:val="TableGrid"/>
        <w:tblW w:type="auto" w:w="0"/>
        <w:tblLook w:firstColumn="1" w:firstRow="1" w:lastColumn="0" w:lastRow="0" w:noHBand="0" w:noVBand="1" w:val="04A0"/>
      </w:tblPr>
      <w:tblGrid>
        <w:gridCol w:w="2880"/>
        <w:gridCol w:w="2880"/>
        <w:gridCol w:w="2880"/>
      </w:tblGrid>
      <w:tr>
        <w:tc>
          <w:tcPr>
            <w:tcW w:type="dxa" w:w="3600"/>
            <w:shd w:val="clear" w:color="auto" w:fill="1C1C1C"/>
          </w:tcPr>
          <w:p>
            <w:r>
              <w:rPr>
                <w:rFonts w:ascii="Calibri" w:hAnsi="Calibri"/>
                <w:b/>
                <w:color w:val="FFFFFF"/>
                <w:sz w:val="18"/>
              </w:rPr>
              <w:t>Assessment Criterion</w:t>
            </w:r>
          </w:p>
        </w:tc>
        <w:tc>
          <w:tcPr>
            <w:tcW w:type="dxa" w:w="2160"/>
            <w:shd w:val="clear" w:color="auto" w:fill="1C1C1C"/>
          </w:tcPr>
          <w:p>
            <w:r>
              <w:rPr>
                <w:rFonts w:ascii="Calibri" w:hAnsi="Calibri"/>
                <w:b/>
                <w:color w:val="FFFFFF"/>
                <w:sz w:val="18"/>
              </w:rPr>
              <w:t>Rating</w:t>
            </w:r>
          </w:p>
        </w:tc>
        <w:tc>
          <w:tcPr>
            <w:tcW w:type="dxa" w:w="3600"/>
            <w:shd w:val="clear" w:color="auto" w:fill="1C1C1C"/>
          </w:tcPr>
          <w:p>
            <w:r>
              <w:rPr>
                <w:rFonts w:ascii="Calibri" w:hAnsi="Calibri"/>
                <w:b/>
                <w:color w:val="FFFFFF"/>
                <w:sz w:val="18"/>
              </w:rPr>
              <w:t>Notes</w:t>
            </w:r>
          </w:p>
        </w:tc>
      </w:tr>
      <w:tr>
        <w:tc>
          <w:tcPr>
            <w:tcW w:type="dxa" w:w="3600"/>
            <w:shd w:val="clear" w:color="auto" w:fill="FFFFFF"/>
          </w:tcPr>
          <w:p>
            <w:r>
              <w:rPr>
                <w:rFonts w:ascii="Calibri" w:hAnsi="Calibri"/>
                <w:color w:val="444444"/>
                <w:sz w:val="20"/>
              </w:rPr>
              <w:t>Can the client articulate specific value?</w:t>
            </w:r>
          </w:p>
        </w:tc>
        <w:tc>
          <w:tcPr>
            <w:tcW w:type="dxa" w:w="2160"/>
            <w:shd w:val="clear" w:color="auto" w:fill="FFFFFF"/>
          </w:tcPr>
          <w:p>
            <w:r>
              <w:rPr>
                <w:rFonts w:ascii="Calibri" w:hAnsi="Calibri"/>
                <w:color w:val="444444"/>
                <w:sz w:val="20"/>
              </w:rPr>
              <w:t>Yes / Partial / No</w:t>
            </w:r>
          </w:p>
        </w:tc>
        <w:tc>
          <w:tcPr>
            <w:tcW w:type="dxa" w:w="3600"/>
            <w:shd w:val="clear" w:color="auto" w:fill="FFFFFF"/>
          </w:tcPr>
          <w:p>
            <w:r>
              <w:rPr>
                <w:rFonts w:ascii="Calibri" w:hAnsi="Calibri"/>
                <w:color w:val="444444"/>
                <w:sz w:val="20"/>
              </w:rPr>
            </w:r>
          </w:p>
        </w:tc>
      </w:tr>
      <w:tr>
        <w:tc>
          <w:tcPr>
            <w:tcW w:type="dxa" w:w="3600"/>
            <w:shd w:val="clear" w:color="auto" w:fill="F5F5F5"/>
          </w:tcPr>
          <w:p>
            <w:r>
              <w:rPr>
                <w:rFonts w:ascii="Calibri" w:hAnsi="Calibri"/>
                <w:color w:val="444444"/>
                <w:sz w:val="20"/>
              </w:rPr>
              <w:t>Is the value articulation in the client's own words (not prompted by the delivery team)?</w:t>
            </w:r>
          </w:p>
        </w:tc>
        <w:tc>
          <w:tcPr>
            <w:tcW w:type="dxa" w:w="2160"/>
            <w:shd w:val="clear" w:color="auto" w:fill="F5F5F5"/>
          </w:tcPr>
          <w:p>
            <w:r>
              <w:rPr>
                <w:rFonts w:ascii="Calibri" w:hAnsi="Calibri"/>
                <w:color w:val="444444"/>
                <w:sz w:val="20"/>
              </w:rPr>
              <w:t>Yes / Partial / No</w:t>
            </w:r>
          </w:p>
        </w:tc>
        <w:tc>
          <w:tcPr>
            <w:tcW w:type="dxa" w:w="3600"/>
            <w:shd w:val="clear" w:color="auto" w:fill="F5F5F5"/>
          </w:tcPr>
          <w:p>
            <w:r>
              <w:rPr>
                <w:rFonts w:ascii="Calibri" w:hAnsi="Calibri"/>
                <w:color w:val="444444"/>
                <w:sz w:val="20"/>
              </w:rPr>
            </w:r>
          </w:p>
        </w:tc>
      </w:tr>
      <w:tr>
        <w:tc>
          <w:tcPr>
            <w:tcW w:type="dxa" w:w="3600"/>
            <w:shd w:val="clear" w:color="auto" w:fill="FFFFFF"/>
          </w:tcPr>
          <w:p>
            <w:r>
              <w:rPr>
                <w:rFonts w:ascii="Calibri" w:hAnsi="Calibri"/>
                <w:color w:val="444444"/>
                <w:sz w:val="20"/>
              </w:rPr>
              <w:t>Is the value articulation specific enough to use in a reference conversation?</w:t>
            </w:r>
          </w:p>
        </w:tc>
        <w:tc>
          <w:tcPr>
            <w:tcW w:type="dxa" w:w="2160"/>
            <w:shd w:val="clear" w:color="auto" w:fill="FFFFFF"/>
          </w:tcPr>
          <w:p>
            <w:r>
              <w:rPr>
                <w:rFonts w:ascii="Calibri" w:hAnsi="Calibri"/>
                <w:color w:val="444444"/>
                <w:sz w:val="20"/>
              </w:rPr>
              <w:t>Yes / Partial / No</w:t>
            </w:r>
          </w:p>
        </w:tc>
        <w:tc>
          <w:tcPr>
            <w:tcW w:type="dxa" w:w="3600"/>
            <w:shd w:val="clear" w:color="auto" w:fill="FFFFFF"/>
          </w:tcPr>
          <w:p>
            <w:r>
              <w:rPr>
                <w:rFonts w:ascii="Calibri" w:hAnsi="Calibri"/>
                <w:color w:val="444444"/>
                <w:sz w:val="20"/>
              </w:rPr>
            </w:r>
          </w:p>
        </w:tc>
      </w:tr>
      <w:tr>
        <w:tc>
          <w:tcPr>
            <w:tcW w:type="dxa" w:w="3600"/>
            <w:shd w:val="clear" w:color="auto" w:fill="F5F5F5"/>
          </w:tcPr>
          <w:p>
            <w:r>
              <w:rPr>
                <w:rFonts w:ascii="Calibri" w:hAnsi="Calibri"/>
                <w:color w:val="444444"/>
                <w:sz w:val="20"/>
              </w:rPr>
              <w:t>Overall value articulation quality</w:t>
            </w:r>
          </w:p>
        </w:tc>
        <w:tc>
          <w:tcPr>
            <w:tcW w:type="dxa" w:w="2160"/>
            <w:shd w:val="clear" w:color="auto" w:fill="F5F5F5"/>
          </w:tcPr>
          <w:p>
            <w:r>
              <w:rPr>
                <w:rFonts w:ascii="Calibri" w:hAnsi="Calibri"/>
                <w:color w:val="444444"/>
                <w:sz w:val="20"/>
              </w:rPr>
              <w:t>1 — Below Standard</w:t>
              <w:br/>
              <w:t>2 — Developing</w:t>
              <w:br/>
              <w:t>3 — At Standard</w:t>
              <w:br/>
              <w:t>4 — Above Standard</w:t>
            </w:r>
          </w:p>
        </w:tc>
        <w:tc>
          <w:tcPr>
            <w:tcW w:type="dxa" w:w="3600"/>
            <w:shd w:val="clear" w:color="auto" w:fill="F5F5F5"/>
          </w:tcPr>
          <w:p>
            <w:r>
              <w:rPr>
                <w:rFonts w:ascii="Calibri" w:hAnsi="Calibri"/>
                <w:color w:val="444444"/>
                <w:sz w:val="20"/>
              </w:rPr>
            </w:r>
          </w:p>
        </w:tc>
      </w:tr>
    </w:tbl>
    <w:p>
      <w:pPr>
        <w:spacing w:before="60" w:after="60"/>
      </w:pPr>
    </w:p>
    <w:p>
      <w:pPr>
        <w:spacing w:before="280" w:after="80"/>
      </w:pPr>
      <w:r>
        <w:rPr>
          <w:rFonts w:ascii="Calibri" w:hAnsi="Calibri"/>
          <w:b/>
          <w:color w:val="FF6200"/>
          <w:sz w:val="26"/>
        </w:rPr>
        <w:t>Section D — Forward Risk Naming</w:t>
      </w:r>
    </w:p>
    <w:p>
      <w:pPr>
        <w:spacing w:before="60" w:after="80"/>
      </w:pPr>
      <w:r>
        <w:rPr>
          <w:rFonts w:ascii="Calibri" w:hAnsi="Calibri"/>
          <w:b w:val="0"/>
          <w:color w:val="444444"/>
          <w:sz w:val="22"/>
        </w:rPr>
        <w:t>Name the top 3 risks the client will face after delivery concludes. This opens the next engagement conversation.</w:t>
      </w:r>
    </w:p>
    <w:tbl>
      <w:tblPr>
        <w:tblStyle w:val="TableGrid"/>
        <w:tblW w:type="auto" w:w="0"/>
        <w:tblLook w:firstColumn="1" w:firstRow="1" w:lastColumn="0" w:lastRow="0" w:noHBand="0" w:noVBand="1" w:val="04A0"/>
      </w:tblPr>
      <w:tblGrid>
        <w:gridCol w:w="2160"/>
        <w:gridCol w:w="2160"/>
        <w:gridCol w:w="2160"/>
        <w:gridCol w:w="2160"/>
      </w:tblGrid>
      <w:tr>
        <w:tc>
          <w:tcPr>
            <w:tcW w:type="dxa" w:w="1152"/>
            <w:shd w:val="clear" w:color="auto" w:fill="1C1C1C"/>
          </w:tcPr>
          <w:p>
            <w:r>
              <w:rPr>
                <w:rFonts w:ascii="Calibri" w:hAnsi="Calibri"/>
                <w:b/>
                <w:color w:val="FFFFFF"/>
                <w:sz w:val="18"/>
              </w:rPr>
              <w:t>Risk</w:t>
            </w:r>
          </w:p>
        </w:tc>
        <w:tc>
          <w:tcPr>
            <w:tcW w:type="dxa" w:w="2880"/>
            <w:shd w:val="clear" w:color="auto" w:fill="1C1C1C"/>
          </w:tcPr>
          <w:p>
            <w:r>
              <w:rPr>
                <w:rFonts w:ascii="Calibri" w:hAnsi="Calibri"/>
                <w:b/>
                <w:color w:val="FFFFFF"/>
                <w:sz w:val="18"/>
              </w:rPr>
              <w:t>Description</w:t>
            </w:r>
          </w:p>
        </w:tc>
        <w:tc>
          <w:tcPr>
            <w:tcW w:type="dxa" w:w="2880"/>
            <w:shd w:val="clear" w:color="auto" w:fill="1C1C1C"/>
          </w:tcPr>
          <w:p>
            <w:r>
              <w:rPr>
                <w:rFonts w:ascii="Calibri" w:hAnsi="Calibri"/>
                <w:b/>
                <w:color w:val="FFFFFF"/>
                <w:sz w:val="18"/>
              </w:rPr>
              <w:t>Indicator to Watch</w:t>
            </w:r>
          </w:p>
        </w:tc>
        <w:tc>
          <w:tcPr>
            <w:tcW w:type="dxa" w:w="2448"/>
            <w:shd w:val="clear" w:color="auto" w:fill="1C1C1C"/>
          </w:tcPr>
          <w:p>
            <w:r>
              <w:rPr>
                <w:rFonts w:ascii="Calibri" w:hAnsi="Calibri"/>
                <w:b/>
                <w:color w:val="FFFFFF"/>
                <w:sz w:val="18"/>
              </w:rPr>
              <w:t>Recommended Response</w:t>
            </w:r>
          </w:p>
        </w:tc>
      </w:tr>
      <w:tr>
        <w:tc>
          <w:tcPr>
            <w:tcW w:type="dxa" w:w="1152"/>
            <w:shd w:val="clear" w:color="auto" w:fill="FFFFFF"/>
          </w:tcPr>
          <w:p>
            <w:r>
              <w:rPr>
                <w:rFonts w:ascii="Calibri" w:hAnsi="Calibri"/>
                <w:color w:val="444444"/>
                <w:sz w:val="20"/>
              </w:rPr>
              <w:t>Risk 1</w:t>
            </w:r>
          </w:p>
        </w:tc>
        <w:tc>
          <w:tcPr>
            <w:tcW w:type="dxa" w:w="2880"/>
            <w:shd w:val="clear" w:color="auto" w:fill="FFFFFF"/>
          </w:tcPr>
          <w:p>
            <w:r>
              <w:rPr>
                <w:rFonts w:ascii="Calibri" w:hAnsi="Calibri"/>
                <w:color w:val="444444"/>
                <w:sz w:val="20"/>
              </w:rPr>
            </w:r>
          </w:p>
        </w:tc>
        <w:tc>
          <w:tcPr>
            <w:tcW w:type="dxa" w:w="2880"/>
            <w:shd w:val="clear" w:color="auto" w:fill="FFFFFF"/>
          </w:tcPr>
          <w:p>
            <w:r>
              <w:rPr>
                <w:rFonts w:ascii="Calibri" w:hAnsi="Calibri"/>
                <w:color w:val="444444"/>
                <w:sz w:val="20"/>
              </w:rPr>
            </w:r>
          </w:p>
        </w:tc>
        <w:tc>
          <w:tcPr>
            <w:tcW w:type="dxa" w:w="2448"/>
            <w:shd w:val="clear" w:color="auto" w:fill="FFFFFF"/>
          </w:tcPr>
          <w:p>
            <w:r>
              <w:rPr>
                <w:rFonts w:ascii="Calibri" w:hAnsi="Calibri"/>
                <w:color w:val="444444"/>
                <w:sz w:val="20"/>
              </w:rPr>
            </w:r>
          </w:p>
        </w:tc>
      </w:tr>
      <w:tr>
        <w:tc>
          <w:tcPr>
            <w:tcW w:type="dxa" w:w="1152"/>
            <w:shd w:val="clear" w:color="auto" w:fill="F5F5F5"/>
          </w:tcPr>
          <w:p>
            <w:r>
              <w:rPr>
                <w:rFonts w:ascii="Calibri" w:hAnsi="Calibri"/>
                <w:color w:val="444444"/>
                <w:sz w:val="20"/>
              </w:rPr>
              <w:t>Risk 2</w:t>
            </w:r>
          </w:p>
        </w:tc>
        <w:tc>
          <w:tcPr>
            <w:tcW w:type="dxa" w:w="2880"/>
            <w:shd w:val="clear" w:color="auto" w:fill="F5F5F5"/>
          </w:tcPr>
          <w:p>
            <w:r>
              <w:rPr>
                <w:rFonts w:ascii="Calibri" w:hAnsi="Calibri"/>
                <w:color w:val="444444"/>
                <w:sz w:val="20"/>
              </w:rPr>
            </w:r>
          </w:p>
        </w:tc>
        <w:tc>
          <w:tcPr>
            <w:tcW w:type="dxa" w:w="2880"/>
            <w:shd w:val="clear" w:color="auto" w:fill="F5F5F5"/>
          </w:tcPr>
          <w:p>
            <w:r>
              <w:rPr>
                <w:rFonts w:ascii="Calibri" w:hAnsi="Calibri"/>
                <w:color w:val="444444"/>
                <w:sz w:val="20"/>
              </w:rPr>
            </w:r>
          </w:p>
        </w:tc>
        <w:tc>
          <w:tcPr>
            <w:tcW w:type="dxa" w:w="2448"/>
            <w:shd w:val="clear" w:color="auto" w:fill="F5F5F5"/>
          </w:tcPr>
          <w:p>
            <w:r>
              <w:rPr>
                <w:rFonts w:ascii="Calibri" w:hAnsi="Calibri"/>
                <w:color w:val="444444"/>
                <w:sz w:val="20"/>
              </w:rPr>
            </w:r>
          </w:p>
        </w:tc>
      </w:tr>
      <w:tr>
        <w:tc>
          <w:tcPr>
            <w:tcW w:type="dxa" w:w="1152"/>
            <w:shd w:val="clear" w:color="auto" w:fill="FFFFFF"/>
          </w:tcPr>
          <w:p>
            <w:r>
              <w:rPr>
                <w:rFonts w:ascii="Calibri" w:hAnsi="Calibri"/>
                <w:color w:val="444444"/>
                <w:sz w:val="20"/>
              </w:rPr>
              <w:t>Risk 3</w:t>
            </w:r>
          </w:p>
        </w:tc>
        <w:tc>
          <w:tcPr>
            <w:tcW w:type="dxa" w:w="2880"/>
            <w:shd w:val="clear" w:color="auto" w:fill="FFFFFF"/>
          </w:tcPr>
          <w:p>
            <w:r>
              <w:rPr>
                <w:rFonts w:ascii="Calibri" w:hAnsi="Calibri"/>
                <w:color w:val="444444"/>
                <w:sz w:val="20"/>
              </w:rPr>
            </w:r>
          </w:p>
        </w:tc>
        <w:tc>
          <w:tcPr>
            <w:tcW w:type="dxa" w:w="2880"/>
            <w:shd w:val="clear" w:color="auto" w:fill="FFFFFF"/>
          </w:tcPr>
          <w:p>
            <w:r>
              <w:rPr>
                <w:rFonts w:ascii="Calibri" w:hAnsi="Calibri"/>
                <w:color w:val="444444"/>
                <w:sz w:val="20"/>
              </w:rPr>
            </w:r>
          </w:p>
        </w:tc>
        <w:tc>
          <w:tcPr>
            <w:tcW w:type="dxa" w:w="2448"/>
            <w:shd w:val="clear" w:color="auto" w:fill="FFFFFF"/>
          </w:tcPr>
          <w:p>
            <w:r>
              <w:rPr>
                <w:rFonts w:ascii="Calibri" w:hAnsi="Calibri"/>
                <w:color w:val="444444"/>
                <w:sz w:val="20"/>
              </w:rPr>
            </w:r>
          </w:p>
        </w:tc>
      </w:tr>
    </w:tbl>
    <w:p>
      <w:pPr>
        <w:spacing w:before="60" w:after="60"/>
      </w:pPr>
    </w:p>
    <w:p>
      <w:pPr>
        <w:spacing w:before="280" w:after="80"/>
      </w:pPr>
      <w:r>
        <w:rPr>
          <w:rFonts w:ascii="Calibri" w:hAnsi="Calibri"/>
          <w:b/>
          <w:color w:val="FF6200"/>
          <w:sz w:val="26"/>
        </w:rPr>
        <w:t>Section E — Reference and Expansion</w:t>
      </w:r>
    </w:p>
    <w:tbl>
      <w:tblPr>
        <w:tblStyle w:val="TableGrid"/>
        <w:tblW w:type="auto" w:w="0"/>
        <w:tblLook w:firstColumn="1" w:firstRow="1" w:lastColumn="0" w:lastRow="0" w:noHBand="0" w:noVBand="1" w:val="04A0"/>
      </w:tblPr>
      <w:tblGrid>
        <w:gridCol w:w="4320"/>
        <w:gridCol w:w="4320"/>
      </w:tblGrid>
      <w:tr>
        <w:tc>
          <w:tcPr>
            <w:tcW w:type="dxa" w:w="3600"/>
            <w:shd w:val="clear" w:color="auto" w:fill="1C1C1C"/>
          </w:tcPr>
          <w:p>
            <w:r>
              <w:rPr>
                <w:rFonts w:ascii="Calibri" w:hAnsi="Calibri"/>
                <w:b/>
                <w:color w:val="FFFFFF"/>
                <w:sz w:val="18"/>
              </w:rPr>
              <w:t>Field</w:t>
            </w:r>
          </w:p>
        </w:tc>
        <w:tc>
          <w:tcPr>
            <w:tcW w:type="dxa" w:w="5760"/>
            <w:shd w:val="clear" w:color="auto" w:fill="1C1C1C"/>
          </w:tcPr>
          <w:p>
            <w:r>
              <w:rPr>
                <w:rFonts w:ascii="Calibri" w:hAnsi="Calibri"/>
                <w:b/>
                <w:color w:val="FFFFFF"/>
                <w:sz w:val="18"/>
              </w:rPr>
              <w:t>Value</w:t>
            </w:r>
          </w:p>
        </w:tc>
      </w:tr>
      <w:tr>
        <w:tc>
          <w:tcPr>
            <w:tcW w:type="dxa" w:w="3600"/>
            <w:shd w:val="clear" w:color="auto" w:fill="FFFFFF"/>
          </w:tcPr>
          <w:p>
            <w:r>
              <w:rPr>
                <w:rFonts w:ascii="Calibri" w:hAnsi="Calibri"/>
                <w:color w:val="444444"/>
                <w:sz w:val="20"/>
              </w:rPr>
              <w:t>Client willing to serve as reference?</w:t>
            </w:r>
          </w:p>
        </w:tc>
        <w:tc>
          <w:tcPr>
            <w:tcW w:type="dxa" w:w="5760"/>
            <w:shd w:val="clear" w:color="auto" w:fill="FFFFFF"/>
          </w:tcPr>
          <w:p>
            <w:r>
              <w:rPr>
                <w:rFonts w:ascii="Calibri" w:hAnsi="Calibri"/>
                <w:color w:val="444444"/>
                <w:sz w:val="20"/>
              </w:rPr>
              <w:t>Yes / No / Ask later — Notes: ___________</w:t>
            </w:r>
          </w:p>
        </w:tc>
      </w:tr>
      <w:tr>
        <w:tc>
          <w:tcPr>
            <w:tcW w:type="dxa" w:w="3600"/>
            <w:shd w:val="clear" w:color="auto" w:fill="F5F5F5"/>
          </w:tcPr>
          <w:p>
            <w:r>
              <w:rPr>
                <w:rFonts w:ascii="Calibri" w:hAnsi="Calibri"/>
                <w:color w:val="444444"/>
                <w:sz w:val="20"/>
              </w:rPr>
              <w:t>Reference conversation initiated?</w:t>
            </w:r>
          </w:p>
        </w:tc>
        <w:tc>
          <w:tcPr>
            <w:tcW w:type="dxa" w:w="5760"/>
            <w:shd w:val="clear" w:color="auto" w:fill="F5F5F5"/>
          </w:tcPr>
          <w:p>
            <w:r>
              <w:rPr>
                <w:rFonts w:ascii="Calibri" w:hAnsi="Calibri"/>
                <w:color w:val="444444"/>
                <w:sz w:val="20"/>
              </w:rPr>
              <w:t>Yes / No / Scheduled for: ___________</w:t>
            </w:r>
          </w:p>
        </w:tc>
      </w:tr>
      <w:tr>
        <w:tc>
          <w:tcPr>
            <w:tcW w:type="dxa" w:w="3600"/>
            <w:shd w:val="clear" w:color="auto" w:fill="FFFFFF"/>
          </w:tcPr>
          <w:p>
            <w:r>
              <w:rPr>
                <w:rFonts w:ascii="Calibri" w:hAnsi="Calibri"/>
                <w:color w:val="444444"/>
                <w:sz w:val="20"/>
              </w:rPr>
              <w:t>Expansion conversation initiated?</w:t>
            </w:r>
          </w:p>
        </w:tc>
        <w:tc>
          <w:tcPr>
            <w:tcW w:type="dxa" w:w="5760"/>
            <w:shd w:val="clear" w:color="auto" w:fill="FFFFFF"/>
          </w:tcPr>
          <w:p>
            <w:r>
              <w:rPr>
                <w:rFonts w:ascii="Calibri" w:hAnsi="Calibri"/>
                <w:color w:val="444444"/>
                <w:sz w:val="20"/>
              </w:rPr>
              <w:t>Yes / No / Scheduled for: ___________</w:t>
            </w:r>
          </w:p>
        </w:tc>
      </w:tr>
      <w:tr>
        <w:tc>
          <w:tcPr>
            <w:tcW w:type="dxa" w:w="3600"/>
            <w:shd w:val="clear" w:color="auto" w:fill="F5F5F5"/>
          </w:tcPr>
          <w:p>
            <w:r>
              <w:rPr>
                <w:rFonts w:ascii="Calibri" w:hAnsi="Calibri"/>
                <w:color w:val="444444"/>
                <w:sz w:val="20"/>
              </w:rPr>
              <w:t>Case study opportunity?</w:t>
            </w:r>
          </w:p>
        </w:tc>
        <w:tc>
          <w:tcPr>
            <w:tcW w:type="dxa" w:w="5760"/>
            <w:shd w:val="clear" w:color="auto" w:fill="F5F5F5"/>
          </w:tcPr>
          <w:p>
            <w:r>
              <w:rPr>
                <w:rFonts w:ascii="Calibri" w:hAnsi="Calibri"/>
                <w:color w:val="444444"/>
                <w:sz w:val="20"/>
              </w:rPr>
              <w:t>Yes / No — Notes: ___________</w:t>
            </w:r>
          </w:p>
        </w:tc>
      </w:tr>
    </w:tbl>
    <w:p>
      <w:pPr>
        <w:spacing w:before="60" w:after="60"/>
      </w:pPr>
    </w:p>
    <w:p>
      <w:pPr>
        <w:spacing w:before="280" w:after="80"/>
      </w:pPr>
      <w:r>
        <w:rPr>
          <w:rFonts w:ascii="Calibri" w:hAnsi="Calibri"/>
          <w:b/>
          <w:color w:val="FF6200"/>
          <w:sz w:val="26"/>
        </w:rPr>
        <w:t>Section F — Lesson Capture</w:t>
      </w:r>
    </w:p>
    <w:tbl>
      <w:tblPr>
        <w:tblStyle w:val="TableGrid"/>
        <w:tblW w:type="auto" w:w="0"/>
        <w:tblLook w:firstColumn="1" w:firstRow="1" w:lastColumn="0" w:lastRow="0" w:noHBand="0" w:noVBand="1" w:val="04A0"/>
      </w:tblPr>
      <w:tblGrid>
        <w:gridCol w:w="4320"/>
        <w:gridCol w:w="4320"/>
      </w:tblGrid>
      <w:tr>
        <w:tc>
          <w:tcPr>
            <w:tcW w:type="dxa" w:w="3600"/>
            <w:shd w:val="clear" w:color="auto" w:fill="1C1C1C"/>
          </w:tcPr>
          <w:p>
            <w:r>
              <w:rPr>
                <w:rFonts w:ascii="Calibri" w:hAnsi="Calibri"/>
                <w:b/>
                <w:color w:val="FFFFFF"/>
                <w:sz w:val="18"/>
              </w:rPr>
              <w:t>Field</w:t>
            </w:r>
          </w:p>
        </w:tc>
        <w:tc>
          <w:tcPr>
            <w:tcW w:type="dxa" w:w="5760"/>
            <w:shd w:val="clear" w:color="auto" w:fill="1C1C1C"/>
          </w:tcPr>
          <w:p>
            <w:r>
              <w:rPr>
                <w:rFonts w:ascii="Calibri" w:hAnsi="Calibri"/>
                <w:b/>
                <w:color w:val="FFFFFF"/>
                <w:sz w:val="18"/>
              </w:rPr>
              <w:t>Value</w:t>
            </w:r>
          </w:p>
        </w:tc>
      </w:tr>
      <w:tr>
        <w:tc>
          <w:tcPr>
            <w:tcW w:type="dxa" w:w="3600"/>
            <w:shd w:val="clear" w:color="auto" w:fill="FFFFFF"/>
          </w:tcPr>
          <w:p>
            <w:r>
              <w:rPr>
                <w:rFonts w:ascii="Calibri" w:hAnsi="Calibri"/>
                <w:color w:val="444444"/>
                <w:sz w:val="20"/>
              </w:rPr>
              <w:t>One reusable pattern from this engagement</w:t>
            </w:r>
          </w:p>
        </w:tc>
        <w:tc>
          <w:tcPr>
            <w:tcW w:type="dxa" w:w="5760"/>
            <w:shd w:val="clear" w:color="auto" w:fill="FFFFFF"/>
          </w:tcPr>
          <w:p>
            <w:r>
              <w:rPr>
                <w:rFonts w:ascii="Calibri" w:hAnsi="Calibri"/>
                <w:color w:val="444444"/>
                <w:sz w:val="20"/>
              </w:rPr>
            </w:r>
          </w:p>
        </w:tc>
      </w:tr>
      <w:tr>
        <w:tc>
          <w:tcPr>
            <w:tcW w:type="dxa" w:w="3600"/>
            <w:shd w:val="clear" w:color="auto" w:fill="F5F5F5"/>
          </w:tcPr>
          <w:p>
            <w:r>
              <w:rPr>
                <w:rFonts w:ascii="Calibri" w:hAnsi="Calibri"/>
                <w:color w:val="444444"/>
                <w:sz w:val="20"/>
              </w:rPr>
              <w:t>Added to CEES scenario library?</w:t>
            </w:r>
          </w:p>
        </w:tc>
        <w:tc>
          <w:tcPr>
            <w:tcW w:type="dxa" w:w="5760"/>
            <w:shd w:val="clear" w:color="auto" w:fill="F5F5F5"/>
          </w:tcPr>
          <w:p>
            <w:r>
              <w:rPr>
                <w:rFonts w:ascii="Calibri" w:hAnsi="Calibri"/>
                <w:color w:val="444444"/>
                <w:sz w:val="20"/>
              </w:rPr>
              <w:t>Yes / No / Pending</w:t>
            </w:r>
          </w:p>
        </w:tc>
      </w:tr>
      <w:tr>
        <w:tc>
          <w:tcPr>
            <w:tcW w:type="dxa" w:w="3600"/>
            <w:shd w:val="clear" w:color="auto" w:fill="FFFFFF"/>
          </w:tcPr>
          <w:p>
            <w:r>
              <w:rPr>
                <w:rFonts w:ascii="Calibri" w:hAnsi="Calibri"/>
                <w:color w:val="444444"/>
                <w:sz w:val="20"/>
              </w:rPr>
              <w:t>Playbook update needed?</w:t>
            </w:r>
          </w:p>
        </w:tc>
        <w:tc>
          <w:tcPr>
            <w:tcW w:type="dxa" w:w="5760"/>
            <w:shd w:val="clear" w:color="auto" w:fill="FFFFFF"/>
          </w:tcPr>
          <w:p>
            <w:r>
              <w:rPr>
                <w:rFonts w:ascii="Calibri" w:hAnsi="Calibri"/>
                <w:color w:val="444444"/>
                <w:sz w:val="20"/>
              </w:rPr>
              <w:t>Yes / No — If yes, describe: ___________</w:t>
            </w:r>
          </w:p>
        </w:tc>
      </w:tr>
    </w:tbl>
    <w:p>
      <w:pPr>
        <w:spacing w:before="60" w:after="60"/>
      </w:pPr>
    </w:p>
    <w:p>
      <w:pPr>
        <w:spacing w:before="280" w:after="80"/>
      </w:pPr>
      <w:r>
        <w:rPr>
          <w:rFonts w:ascii="Calibri" w:hAnsi="Calibri"/>
          <w:b/>
          <w:color w:val="FF6200"/>
          <w:sz w:val="26"/>
        </w:rPr>
        <w:t>Section G — Engagement Close Certification</w:t>
      </w:r>
    </w:p>
    <w:p>
      <w:pPr>
        <w:spacing w:before="120" w:after="120"/>
        <w:pBdr>
          <w:left w:val="single" w:sz="16" w:space="8" w:color="FF6200"/>
        </w:pBdr>
        <w:ind w:left="360"/>
      </w:pPr>
      <w:r>
        <w:rPr>
          <w:rFonts w:ascii="Calibri" w:hAnsi="Calibri"/>
          <w:b/>
          <w:color w:val="1C1C1C"/>
          <w:sz w:val="21"/>
        </w:rPr>
        <w:t xml:space="preserve">Certification Statement: </w:t>
      </w:r>
      <w:r>
        <w:rPr>
          <w:rFonts w:ascii="Calibri" w:hAnsi="Calibri"/>
          <w:color w:val="1C1C1C"/>
          <w:sz w:val="21"/>
        </w:rPr>
        <w:t>By signing below, the Engagement Lead certifies that the three validation questions were asked, the client's responses were documented verbatim, and the engagement meets the EEP close standard.</w:t>
      </w:r>
    </w:p>
    <w:p>
      <w:pPr>
        <w:spacing w:before="60" w:after="60"/>
      </w:pPr>
    </w:p>
    <w:tbl>
      <w:tblPr>
        <w:tblStyle w:val="TableGrid"/>
        <w:tblW w:type="auto" w:w="0"/>
        <w:tblLook w:firstColumn="1" w:firstRow="1" w:lastColumn="0" w:lastRow="0" w:noHBand="0" w:noVBand="1" w:val="04A0"/>
      </w:tblPr>
      <w:tblGrid>
        <w:gridCol w:w="4320"/>
        <w:gridCol w:w="4320"/>
      </w:tblGrid>
      <w:tr>
        <w:tc>
          <w:tcPr>
            <w:tcW w:type="dxa" w:w="3600"/>
            <w:shd w:val="clear" w:color="auto" w:fill="1C1C1C"/>
          </w:tcPr>
          <w:p>
            <w:r>
              <w:rPr>
                <w:rFonts w:ascii="Calibri" w:hAnsi="Calibri"/>
                <w:b/>
                <w:color w:val="FFFFFF"/>
                <w:sz w:val="18"/>
              </w:rPr>
              <w:t>Field</w:t>
            </w:r>
          </w:p>
        </w:tc>
        <w:tc>
          <w:tcPr>
            <w:tcW w:type="dxa" w:w="5760"/>
            <w:shd w:val="clear" w:color="auto" w:fill="1C1C1C"/>
          </w:tcPr>
          <w:p>
            <w:r>
              <w:rPr>
                <w:rFonts w:ascii="Calibri" w:hAnsi="Calibri"/>
                <w:b/>
                <w:color w:val="FFFFFF"/>
                <w:sz w:val="18"/>
              </w:rPr>
              <w:t>Value</w:t>
            </w:r>
          </w:p>
        </w:tc>
      </w:tr>
      <w:tr>
        <w:tc>
          <w:tcPr>
            <w:tcW w:type="dxa" w:w="3600"/>
            <w:shd w:val="clear" w:color="auto" w:fill="FFFFFF"/>
          </w:tcPr>
          <w:p>
            <w:r>
              <w:rPr>
                <w:rFonts w:ascii="Calibri" w:hAnsi="Calibri"/>
                <w:color w:val="444444"/>
                <w:sz w:val="20"/>
              </w:rPr>
              <w:t>Engagement Lead Name</w:t>
            </w:r>
          </w:p>
        </w:tc>
        <w:tc>
          <w:tcPr>
            <w:tcW w:type="dxa" w:w="5760"/>
            <w:shd w:val="clear" w:color="auto" w:fill="FFFFFF"/>
          </w:tcPr>
          <w:p>
            <w:r>
              <w:rPr>
                <w:rFonts w:ascii="Calibri" w:hAnsi="Calibri"/>
                <w:color w:val="444444"/>
                <w:sz w:val="20"/>
              </w:rPr>
            </w:r>
          </w:p>
        </w:tc>
      </w:tr>
      <w:tr>
        <w:tc>
          <w:tcPr>
            <w:tcW w:type="dxa" w:w="3600"/>
            <w:shd w:val="clear" w:color="auto" w:fill="F5F5F5"/>
          </w:tcPr>
          <w:p>
            <w:r>
              <w:rPr>
                <w:rFonts w:ascii="Calibri" w:hAnsi="Calibri"/>
                <w:color w:val="444444"/>
                <w:sz w:val="20"/>
              </w:rPr>
              <w:t>Engagement Lead Signature</w:t>
            </w:r>
          </w:p>
        </w:tc>
        <w:tc>
          <w:tcPr>
            <w:tcW w:type="dxa" w:w="5760"/>
            <w:shd w:val="clear" w:color="auto" w:fill="F5F5F5"/>
          </w:tcPr>
          <w:p>
            <w:r>
              <w:rPr>
                <w:rFonts w:ascii="Calibri" w:hAnsi="Calibri"/>
                <w:color w:val="444444"/>
                <w:sz w:val="20"/>
              </w:rPr>
            </w:r>
          </w:p>
        </w:tc>
      </w:tr>
      <w:tr>
        <w:tc>
          <w:tcPr>
            <w:tcW w:type="dxa" w:w="3600"/>
            <w:shd w:val="clear" w:color="auto" w:fill="FFFFFF"/>
          </w:tcPr>
          <w:p>
            <w:r>
              <w:rPr>
                <w:rFonts w:ascii="Calibri" w:hAnsi="Calibri"/>
                <w:color w:val="444444"/>
                <w:sz w:val="20"/>
              </w:rPr>
              <w:t>Date</w:t>
            </w:r>
          </w:p>
        </w:tc>
        <w:tc>
          <w:tcPr>
            <w:tcW w:type="dxa" w:w="5760"/>
            <w:shd w:val="clear" w:color="auto" w:fill="FFFFFF"/>
          </w:tcPr>
          <w:p>
            <w:r>
              <w:rPr>
                <w:rFonts w:ascii="Calibri" w:hAnsi="Calibri"/>
                <w:color w:val="444444"/>
                <w:sz w:val="20"/>
              </w:rPr>
            </w:r>
          </w:p>
        </w:tc>
      </w:tr>
      <w:tr>
        <w:tc>
          <w:tcPr>
            <w:tcW w:type="dxa" w:w="3600"/>
            <w:shd w:val="clear" w:color="auto" w:fill="F5F5F5"/>
          </w:tcPr>
          <w:p>
            <w:r>
              <w:rPr>
                <w:rFonts w:ascii="Calibri" w:hAnsi="Calibri"/>
                <w:color w:val="444444"/>
                <w:sz w:val="20"/>
              </w:rPr>
              <w:t>Program Lead Review (if required)</w:t>
            </w:r>
          </w:p>
        </w:tc>
        <w:tc>
          <w:tcPr>
            <w:tcW w:type="dxa" w:w="5760"/>
            <w:shd w:val="clear" w:color="auto" w:fill="F5F5F5"/>
          </w:tcPr>
          <w:p>
            <w:r>
              <w:rPr>
                <w:rFonts w:ascii="Calibri" w:hAnsi="Calibri"/>
                <w:color w:val="444444"/>
                <w:sz w:val="20"/>
              </w:rPr>
            </w:r>
          </w:p>
        </w:tc>
      </w:tr>
      <w:tr>
        <w:tc>
          <w:tcPr>
            <w:tcW w:type="dxa" w:w="3600"/>
            <w:shd w:val="clear" w:color="auto" w:fill="FFFFFF"/>
          </w:tcPr>
          <w:p>
            <w:r>
              <w:rPr>
                <w:rFonts w:ascii="Calibri" w:hAnsi="Calibri"/>
                <w:color w:val="444444"/>
                <w:sz w:val="20"/>
              </w:rPr>
              <w:t>Program Lead Signature</w:t>
            </w:r>
          </w:p>
        </w:tc>
        <w:tc>
          <w:tcPr>
            <w:tcW w:type="dxa" w:w="5760"/>
            <w:shd w:val="clear" w:color="auto" w:fill="FFFFFF"/>
          </w:tcPr>
          <w:p>
            <w:r>
              <w:rPr>
                <w:rFonts w:ascii="Calibri" w:hAnsi="Calibri"/>
                <w:color w:val="444444"/>
                <w:sz w:val="20"/>
              </w:rPr>
            </w:r>
          </w:p>
        </w:tc>
      </w:tr>
      <w:tr>
        <w:tc>
          <w:tcPr>
            <w:tcW w:type="dxa" w:w="3600"/>
            <w:shd w:val="clear" w:color="auto" w:fill="F5F5F5"/>
          </w:tcPr>
          <w:p>
            <w:r>
              <w:rPr>
                <w:rFonts w:ascii="Calibri" w:hAnsi="Calibri"/>
                <w:color w:val="444444"/>
                <w:sz w:val="20"/>
              </w:rPr>
              <w:t>Date</w:t>
            </w:r>
          </w:p>
        </w:tc>
        <w:tc>
          <w:tcPr>
            <w:tcW w:type="dxa" w:w="5760"/>
            <w:shd w:val="clear" w:color="auto" w:fill="F5F5F5"/>
          </w:tcPr>
          <w:p>
            <w:r>
              <w:rPr>
                <w:rFonts w:ascii="Calibri" w:hAnsi="Calibri"/>
                <w:color w:val="444444"/>
                <w:sz w:val="20"/>
              </w:rPr>
            </w:r>
          </w:p>
        </w:tc>
      </w:tr>
    </w:tbl>
    <w:p>
      <w:pPr>
        <w:spacing w:before="60" w:after="60"/>
      </w:pPr>
    </w:p>
    <w:p>
      <w:pPr>
        <w:spacing w:before="200" w:after="60"/>
      </w:pPr>
      <w:r>
        <w:rPr>
          <w:rFonts w:ascii="Calibri" w:hAnsi="Calibri"/>
          <w:i/>
          <w:color w:val="9E9E9E"/>
          <w:sz w:val="18"/>
        </w:rPr>
        <w:t>Built on original frameworks developed by Mike Garcia — EDEv4, CEEDS, CE Framework.  ·  EEP Outcome Validation Form v1.0  ·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EEP Outcome Validation Form</dc:title>
  <dc:subject/>
  <dc:creator>Mike Garcia</dc:creator>
  <cp:keywords/>
  <dc:description>generated by python-docx</dc:description>
  <cp:lastModifiedBy/>
  <cp:revision>1</cp:revision>
  <dcterms:created xsi:type="dcterms:W3CDTF">2013-12-23T23:15:00Z</dcterms:created>
  <dcterms:modified xsi:type="dcterms:W3CDTF">2013-12-23T23:15:00Z</dcterms:modified>
  <cp:category/>
</cp:coreProperties>
</file>