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504F3" w14:textId="646B4272" w:rsidR="005B39BA" w:rsidRDefault="00540BFC">
      <w:r>
        <w:t>Magdy’s Screen Privacy Watermark</w:t>
      </w:r>
    </w:p>
    <w:sectPr w:rsidR="005B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5"/>
    <w:rsid w:val="001D3860"/>
    <w:rsid w:val="00540BFC"/>
    <w:rsid w:val="005B39BA"/>
    <w:rsid w:val="009B2E35"/>
    <w:rsid w:val="00D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50E7"/>
  <w15:chartTrackingRefBased/>
  <w15:docId w15:val="{C5CC29A9-C8D7-4DC3-95A7-FEEC45C6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2</cp:revision>
  <dcterms:created xsi:type="dcterms:W3CDTF">2024-03-09T21:25:00Z</dcterms:created>
  <dcterms:modified xsi:type="dcterms:W3CDTF">2024-03-09T21:26:00Z</dcterms:modified>
</cp:coreProperties>
</file>