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F04A4" w14:textId="2A19190D" w:rsidR="00CF2311" w:rsidRDefault="00CF2311" w:rsidP="00CF2311">
      <w:pPr>
        <w:spacing w:line="360" w:lineRule="auto"/>
      </w:pPr>
      <w:r>
        <w:t>NIST CSF</w:t>
      </w:r>
      <w:r w:rsidR="001808B8">
        <w:t xml:space="preserve"> es</w:t>
      </w:r>
      <w:r>
        <w:t xml:space="preserve"> un marco de trabajo que se compone</w:t>
      </w:r>
      <w:r w:rsidR="001808B8">
        <w:t xml:space="preserve"> </w:t>
      </w:r>
      <w:proofErr w:type="spellStart"/>
      <w:r w:rsidR="001808B8">
        <w:t>asi</w:t>
      </w:r>
      <w:proofErr w:type="spellEnd"/>
      <w:r>
        <w:t>:</w:t>
      </w:r>
    </w:p>
    <w:p w14:paraId="00000070" w14:textId="0F13ACF6" w:rsidR="000A1407" w:rsidRDefault="00492DF7">
      <w:pPr>
        <w:spacing w:line="360" w:lineRule="auto"/>
        <w:jc w:val="center"/>
      </w:pPr>
      <w:r>
        <w:rPr>
          <w:noProof/>
        </w:rPr>
        <w:drawing>
          <wp:inline distT="0" distB="0" distL="0" distR="0" wp14:anchorId="2EADC039" wp14:editId="5AB422E5">
            <wp:extent cx="4601303" cy="2713993"/>
            <wp:effectExtent l="0" t="0" r="0" b="0"/>
            <wp:docPr id="1968586258" name="image11.png" descr="Cybersecurity framework core."/>
            <wp:cNvGraphicFramePr/>
            <a:graphic xmlns:a="http://schemas.openxmlformats.org/drawingml/2006/main">
              <a:graphicData uri="http://schemas.openxmlformats.org/drawingml/2006/picture">
                <pic:pic xmlns:pic="http://schemas.openxmlformats.org/drawingml/2006/picture">
                  <pic:nvPicPr>
                    <pic:cNvPr id="0" name="image11.png" descr="Cybersecurity framework core."/>
                    <pic:cNvPicPr preferRelativeResize="0"/>
                  </pic:nvPicPr>
                  <pic:blipFill>
                    <a:blip r:embed="rId8"/>
                    <a:srcRect/>
                    <a:stretch>
                      <a:fillRect/>
                    </a:stretch>
                  </pic:blipFill>
                  <pic:spPr>
                    <a:xfrm>
                      <a:off x="0" y="0"/>
                      <a:ext cx="4601303" cy="2713993"/>
                    </a:xfrm>
                    <a:prstGeom prst="rect">
                      <a:avLst/>
                    </a:prstGeom>
                    <a:ln/>
                  </pic:spPr>
                </pic:pic>
              </a:graphicData>
            </a:graphic>
          </wp:inline>
        </w:drawing>
      </w:r>
    </w:p>
    <w:p w14:paraId="00000071" w14:textId="77777777" w:rsidR="000A1407" w:rsidRDefault="00492DF7">
      <w:pPr>
        <w:spacing w:line="360" w:lineRule="auto"/>
        <w:jc w:val="center"/>
        <w:rPr>
          <w:sz w:val="16"/>
          <w:szCs w:val="16"/>
        </w:rPr>
      </w:pPr>
      <w:r>
        <w:rPr>
          <w:sz w:val="16"/>
          <w:szCs w:val="16"/>
        </w:rPr>
        <w:t>Gráfica 3: niveles de organización del marco CSF 2.0</w:t>
      </w:r>
    </w:p>
    <w:p w14:paraId="00000072" w14:textId="77777777" w:rsidR="000A1407" w:rsidRDefault="000A1407">
      <w:pPr>
        <w:spacing w:line="360" w:lineRule="auto"/>
        <w:jc w:val="center"/>
      </w:pPr>
    </w:p>
    <w:p w14:paraId="0BB1A8E8" w14:textId="701FFA1B" w:rsidR="00FA45BE" w:rsidRDefault="00FA45BE" w:rsidP="00161D14">
      <w:pPr>
        <w:pStyle w:val="Ttulo2"/>
        <w:numPr>
          <w:ilvl w:val="1"/>
          <w:numId w:val="1"/>
        </w:numPr>
        <w:spacing w:line="360" w:lineRule="auto"/>
        <w:ind w:left="720"/>
      </w:pPr>
      <w:bookmarkStart w:id="0" w:name="_Toc202290209"/>
      <w:r>
        <w:t>GOVERN (GV)</w:t>
      </w:r>
      <w:bookmarkEnd w:id="0"/>
    </w:p>
    <w:p w14:paraId="00000073" w14:textId="2F5CFCF8" w:rsidR="000A1407" w:rsidRDefault="00FA45BE" w:rsidP="00CF2311">
      <w:pPr>
        <w:ind w:left="144"/>
      </w:pPr>
      <w:r w:rsidRPr="00FA45BE">
        <w:t>La estrategia, las expectativas y la política de gestión de riesgos de ciberseguridad de la organización se establecen, se comunican y se supervisan. La función GOVERN proporciona resultados que orientan las acciones de la organización para lograr y priorizar los resultados de las otras cinco funciones, en el contexto de su misión y las expectativas de las partes interesadas. Las actividades de gobernanza son cruciales para incorporar la ciberseguridad en la estrategia general de gestión de riesgos empresariales (ERM) de la organización. GOVERN aborda la comprensión del contexto organizacional; el establecimiento de la estrategia de ciberseguridad y la gestión de riesgos de la cadena de suministro de ciberseguridad; los roles, las responsabilidades y las autoridades; las políticas; y la supervisión de la estrategia de ciberseguridad.</w:t>
      </w:r>
    </w:p>
    <w:p w14:paraId="00000074" w14:textId="77777777" w:rsidR="000A1407" w:rsidRDefault="00492DF7">
      <w:pPr>
        <w:pBdr>
          <w:top w:val="nil"/>
          <w:left w:val="nil"/>
          <w:bottom w:val="nil"/>
          <w:right w:val="nil"/>
          <w:between w:val="nil"/>
        </w:pBdr>
        <w:spacing w:line="360" w:lineRule="auto"/>
        <w:ind w:left="360"/>
        <w:rPr>
          <w:b/>
          <w:color w:val="000000"/>
        </w:rPr>
      </w:pPr>
      <w:r>
        <w:rPr>
          <w:color w:val="000000"/>
        </w:rPr>
        <w:t>Categorías dentro de</w:t>
      </w:r>
      <w:r>
        <w:rPr>
          <w:b/>
          <w:color w:val="000000"/>
        </w:rPr>
        <w:t xml:space="preserve"> Gobierno (GV)</w:t>
      </w:r>
    </w:p>
    <w:p w14:paraId="00000075" w14:textId="77777777" w:rsidR="000A1407" w:rsidRDefault="00492DF7">
      <w:pPr>
        <w:numPr>
          <w:ilvl w:val="0"/>
          <w:numId w:val="3"/>
        </w:numPr>
        <w:spacing w:after="0" w:line="360" w:lineRule="auto"/>
      </w:pPr>
      <w:r>
        <w:t>GV.RM: Risk Management</w:t>
      </w:r>
    </w:p>
    <w:p w14:paraId="00000076" w14:textId="77777777" w:rsidR="000A1407" w:rsidRPr="00E25B3B" w:rsidRDefault="00492DF7">
      <w:pPr>
        <w:numPr>
          <w:ilvl w:val="0"/>
          <w:numId w:val="3"/>
        </w:numPr>
        <w:spacing w:after="0" w:line="360" w:lineRule="auto"/>
        <w:rPr>
          <w:lang w:val="en-US"/>
        </w:rPr>
      </w:pPr>
      <w:r w:rsidRPr="00E25B3B">
        <w:rPr>
          <w:lang w:val="en-US"/>
        </w:rPr>
        <w:t>GV.PO: Policies, Processes, and Procedures</w:t>
      </w:r>
    </w:p>
    <w:p w14:paraId="00000077" w14:textId="77777777" w:rsidR="000A1407" w:rsidRDefault="00492DF7">
      <w:pPr>
        <w:numPr>
          <w:ilvl w:val="0"/>
          <w:numId w:val="3"/>
        </w:numPr>
        <w:spacing w:after="0" w:line="360" w:lineRule="auto"/>
      </w:pPr>
      <w:r>
        <w:t xml:space="preserve">GV.RR: Roles and </w:t>
      </w:r>
      <w:proofErr w:type="spellStart"/>
      <w:r>
        <w:t>Responsibilities</w:t>
      </w:r>
      <w:proofErr w:type="spellEnd"/>
    </w:p>
    <w:p w14:paraId="00000078" w14:textId="77777777" w:rsidR="000A1407" w:rsidRDefault="00492DF7">
      <w:pPr>
        <w:numPr>
          <w:ilvl w:val="0"/>
          <w:numId w:val="3"/>
        </w:numPr>
        <w:spacing w:after="0" w:line="360" w:lineRule="auto"/>
      </w:pPr>
      <w:r>
        <w:t xml:space="preserve">GV.CO: </w:t>
      </w:r>
      <w:proofErr w:type="spellStart"/>
      <w:r>
        <w:t>Oversight</w:t>
      </w:r>
      <w:proofErr w:type="spellEnd"/>
      <w:r>
        <w:t xml:space="preserve"> and </w:t>
      </w:r>
      <w:proofErr w:type="spellStart"/>
      <w:r>
        <w:t>Accountability</w:t>
      </w:r>
      <w:proofErr w:type="spellEnd"/>
    </w:p>
    <w:p w14:paraId="00000079" w14:textId="77777777" w:rsidR="000A1407" w:rsidRDefault="00492DF7">
      <w:pPr>
        <w:numPr>
          <w:ilvl w:val="0"/>
          <w:numId w:val="3"/>
        </w:numPr>
        <w:spacing w:after="0" w:line="360" w:lineRule="auto"/>
      </w:pPr>
      <w:r>
        <w:t xml:space="preserve">GV.RA: Risk </w:t>
      </w:r>
      <w:proofErr w:type="spellStart"/>
      <w:r>
        <w:t>Assessment</w:t>
      </w:r>
      <w:proofErr w:type="spellEnd"/>
    </w:p>
    <w:p w14:paraId="0000007A" w14:textId="77777777" w:rsidR="000A1407" w:rsidRPr="00E25B3B" w:rsidRDefault="00492DF7">
      <w:pPr>
        <w:numPr>
          <w:ilvl w:val="0"/>
          <w:numId w:val="3"/>
        </w:numPr>
        <w:spacing w:after="0" w:line="360" w:lineRule="auto"/>
        <w:rPr>
          <w:lang w:val="en-US"/>
        </w:rPr>
      </w:pPr>
      <w:r w:rsidRPr="00E25B3B">
        <w:rPr>
          <w:lang w:val="en-US"/>
        </w:rPr>
        <w:t>GV.SC: Cybersecurity Supply Chain Risk Management</w:t>
      </w:r>
    </w:p>
    <w:p w14:paraId="0000007B" w14:textId="1101EEE8" w:rsidR="000A1407" w:rsidRDefault="00492DF7">
      <w:pPr>
        <w:spacing w:line="360" w:lineRule="auto"/>
        <w:jc w:val="center"/>
        <w:rPr>
          <w:sz w:val="16"/>
          <w:szCs w:val="16"/>
        </w:rPr>
      </w:pPr>
      <w:r>
        <w:rPr>
          <w:noProof/>
        </w:rPr>
        <w:lastRenderedPageBreak/>
        <w:drawing>
          <wp:inline distT="0" distB="0" distL="0" distR="0" wp14:anchorId="4BABA360" wp14:editId="12A78134">
            <wp:extent cx="4826845" cy="1675778"/>
            <wp:effectExtent l="0" t="0" r="0" b="0"/>
            <wp:docPr id="1968586257" name="image20.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20.png" descr="Diagrama&#10;&#10;El contenido generado por IA puede ser incorrecto."/>
                    <pic:cNvPicPr preferRelativeResize="0"/>
                  </pic:nvPicPr>
                  <pic:blipFill>
                    <a:blip r:embed="rId9"/>
                    <a:srcRect/>
                    <a:stretch>
                      <a:fillRect/>
                    </a:stretch>
                  </pic:blipFill>
                  <pic:spPr>
                    <a:xfrm>
                      <a:off x="0" y="0"/>
                      <a:ext cx="4826845" cy="1675778"/>
                    </a:xfrm>
                    <a:prstGeom prst="rect">
                      <a:avLst/>
                    </a:prstGeom>
                    <a:ln/>
                  </pic:spPr>
                </pic:pic>
              </a:graphicData>
            </a:graphic>
          </wp:inline>
        </w:drawing>
      </w:r>
      <w:r>
        <w:br/>
      </w:r>
      <w:r w:rsidRPr="000A3782">
        <w:rPr>
          <w:sz w:val="16"/>
          <w:szCs w:val="16"/>
        </w:rPr>
        <w:t xml:space="preserve">Figura </w:t>
      </w:r>
      <w:r w:rsidR="000A3782">
        <w:rPr>
          <w:sz w:val="16"/>
          <w:szCs w:val="16"/>
        </w:rPr>
        <w:t>4</w:t>
      </w:r>
      <w:r w:rsidRPr="000A3782">
        <w:rPr>
          <w:sz w:val="16"/>
          <w:szCs w:val="16"/>
        </w:rPr>
        <w:t>: Estructura de Alto Nivel del NIST Cybersecurity Framework 2.0</w:t>
      </w:r>
    </w:p>
    <w:p w14:paraId="762F5E82" w14:textId="77777777" w:rsidR="00AE0532" w:rsidRPr="000A3782" w:rsidRDefault="00AE0532">
      <w:pPr>
        <w:spacing w:line="360" w:lineRule="auto"/>
        <w:jc w:val="center"/>
        <w:rPr>
          <w:sz w:val="16"/>
          <w:szCs w:val="16"/>
        </w:rPr>
      </w:pPr>
    </w:p>
    <w:p w14:paraId="4E149C33" w14:textId="75DA93FF" w:rsidR="00161D14" w:rsidRDefault="00161D14" w:rsidP="00161D14">
      <w:pPr>
        <w:pStyle w:val="Ttulo2"/>
        <w:numPr>
          <w:ilvl w:val="1"/>
          <w:numId w:val="1"/>
        </w:numPr>
        <w:spacing w:line="360" w:lineRule="auto"/>
        <w:ind w:left="720"/>
        <w:rPr>
          <w:color w:val="000000"/>
        </w:rPr>
      </w:pPr>
      <w:bookmarkStart w:id="1" w:name="_Toc202290210"/>
      <w:r>
        <w:t>IDENTIFICAR (ID)</w:t>
      </w:r>
      <w:bookmarkEnd w:id="1"/>
    </w:p>
    <w:p w14:paraId="0000007E" w14:textId="73BAC5B6" w:rsidR="000A1407" w:rsidRPr="00A17877" w:rsidRDefault="00492DF7" w:rsidP="00A17877">
      <w:pPr>
        <w:pBdr>
          <w:top w:val="nil"/>
          <w:left w:val="nil"/>
          <w:bottom w:val="nil"/>
          <w:right w:val="nil"/>
          <w:between w:val="nil"/>
        </w:pBdr>
        <w:spacing w:line="360" w:lineRule="auto"/>
        <w:ind w:left="144"/>
      </w:pPr>
      <w:r>
        <w:rPr>
          <w:color w:val="000000"/>
        </w:rPr>
        <w:t>Se comprenden los riesgos actuales de ciberseguridad de la organización. Comprender los activos de la organización (p. ej., datos, hardware, software, sistemas, instalaciones, servicios, personal), los proveedores y los riesgos de ciberseguridad relacionados permite a la organización priorizar sus esfuerzos de acuerdo con su estrategia de gestión de riesgos y las necesidades de la misión identificadas en GOVERN. Esta función también incluye la identificación de</w:t>
      </w:r>
      <w:r w:rsidR="00A17877">
        <w:t xml:space="preserve"> </w:t>
      </w:r>
      <w:r>
        <w:rPr>
          <w:color w:val="000000"/>
        </w:rPr>
        <w:t>oportunidades de mejora para las políticas, planes, procesos, procedimientos y prácticas de la organización que respaldan la gestión de riesgos de ciberseguridad, con el fin de fundamentar los esfuerzos de las seis funciones.</w:t>
      </w:r>
    </w:p>
    <w:p w14:paraId="0000007F" w14:textId="77777777" w:rsidR="000A1407" w:rsidRDefault="00492DF7">
      <w:pPr>
        <w:pBdr>
          <w:top w:val="nil"/>
          <w:left w:val="nil"/>
          <w:bottom w:val="nil"/>
          <w:right w:val="nil"/>
          <w:between w:val="nil"/>
        </w:pBdr>
        <w:spacing w:line="360" w:lineRule="auto"/>
        <w:ind w:left="360"/>
        <w:rPr>
          <w:b/>
          <w:color w:val="000000"/>
        </w:rPr>
      </w:pPr>
      <w:r>
        <w:rPr>
          <w:color w:val="000000"/>
        </w:rPr>
        <w:t>Categorías dentro de</w:t>
      </w:r>
      <w:r>
        <w:rPr>
          <w:b/>
          <w:color w:val="000000"/>
        </w:rPr>
        <w:t xml:space="preserve"> Identificar (ID)</w:t>
      </w:r>
    </w:p>
    <w:p w14:paraId="00000080" w14:textId="77777777" w:rsidR="000A1407" w:rsidRDefault="00492DF7">
      <w:pPr>
        <w:numPr>
          <w:ilvl w:val="0"/>
          <w:numId w:val="4"/>
        </w:numPr>
        <w:spacing w:after="0" w:line="360" w:lineRule="auto"/>
      </w:pPr>
      <w:r>
        <w:t xml:space="preserve">ID.AM: </w:t>
      </w:r>
      <w:proofErr w:type="spellStart"/>
      <w:r>
        <w:t>Asset</w:t>
      </w:r>
      <w:proofErr w:type="spellEnd"/>
      <w:r>
        <w:t xml:space="preserve"> Management</w:t>
      </w:r>
    </w:p>
    <w:p w14:paraId="00000081" w14:textId="77777777" w:rsidR="000A1407" w:rsidRDefault="00492DF7">
      <w:pPr>
        <w:numPr>
          <w:ilvl w:val="0"/>
          <w:numId w:val="4"/>
        </w:numPr>
        <w:spacing w:after="0" w:line="360" w:lineRule="auto"/>
      </w:pPr>
      <w:r>
        <w:t xml:space="preserve">ID.IM: </w:t>
      </w:r>
      <w:proofErr w:type="spellStart"/>
      <w:r>
        <w:t>Identity</w:t>
      </w:r>
      <w:proofErr w:type="spellEnd"/>
      <w:r>
        <w:t xml:space="preserve"> Management</w:t>
      </w:r>
    </w:p>
    <w:p w14:paraId="00000082" w14:textId="77777777" w:rsidR="000A1407" w:rsidRPr="00E25B3B" w:rsidRDefault="00492DF7">
      <w:pPr>
        <w:numPr>
          <w:ilvl w:val="0"/>
          <w:numId w:val="4"/>
        </w:numPr>
        <w:spacing w:after="0" w:line="360" w:lineRule="auto"/>
        <w:rPr>
          <w:lang w:val="en-US"/>
        </w:rPr>
      </w:pPr>
      <w:r w:rsidRPr="00E25B3B">
        <w:rPr>
          <w:lang w:val="en-US"/>
        </w:rPr>
        <w:t>ID.DE: Data and Systems Categorization</w:t>
      </w:r>
    </w:p>
    <w:p w14:paraId="00000083" w14:textId="77777777" w:rsidR="000A1407" w:rsidRDefault="00492DF7">
      <w:pPr>
        <w:numPr>
          <w:ilvl w:val="0"/>
          <w:numId w:val="4"/>
        </w:numPr>
        <w:spacing w:after="0" w:line="360" w:lineRule="auto"/>
      </w:pPr>
      <w:r>
        <w:t xml:space="preserve">ID.RA: Risk </w:t>
      </w:r>
      <w:proofErr w:type="spellStart"/>
      <w:r>
        <w:t>Assessment</w:t>
      </w:r>
      <w:proofErr w:type="spellEnd"/>
    </w:p>
    <w:p w14:paraId="00000084" w14:textId="77777777" w:rsidR="000A1407" w:rsidRDefault="000A1407">
      <w:pPr>
        <w:spacing w:after="0" w:line="360" w:lineRule="auto"/>
        <w:ind w:left="1428"/>
      </w:pPr>
    </w:p>
    <w:p w14:paraId="5A0F7F26" w14:textId="7B606676" w:rsidR="00161D14" w:rsidRDefault="00161D14" w:rsidP="00161D14">
      <w:pPr>
        <w:pStyle w:val="Ttulo2"/>
        <w:numPr>
          <w:ilvl w:val="1"/>
          <w:numId w:val="1"/>
        </w:numPr>
        <w:spacing w:line="360" w:lineRule="auto"/>
        <w:ind w:left="720"/>
      </w:pPr>
      <w:bookmarkStart w:id="2" w:name="_Toc202290211"/>
      <w:r>
        <w:t>PROTEGER (PR)</w:t>
      </w:r>
      <w:bookmarkEnd w:id="2"/>
    </w:p>
    <w:p w14:paraId="00000085" w14:textId="50C2A0D1" w:rsidR="000A1407" w:rsidRDefault="00492DF7" w:rsidP="00A17877">
      <w:pPr>
        <w:pBdr>
          <w:top w:val="nil"/>
          <w:left w:val="nil"/>
          <w:bottom w:val="nil"/>
          <w:right w:val="nil"/>
          <w:between w:val="nil"/>
        </w:pBdr>
        <w:spacing w:line="360" w:lineRule="auto"/>
        <w:ind w:left="144"/>
      </w:pPr>
      <w:r w:rsidRPr="00161D14">
        <w:rPr>
          <w:color w:val="000000"/>
        </w:rPr>
        <w:t>Se utilizan salvaguardas para gestionar los riesgos de ciberseguridad de la organización. Una vez identificados y priorizados los activos y riesgos, PROTEGER facilita la protección de dichos activos para prevenir o reducir la probabilidad y el impacto de eventos adversos de ciberseguridad, así como para aumentar la probabilidad y el impacto de aprovechar las oportunidades. Los resultados de esta función incluyen la gestión de identidades, la autenticación y el control de acceso; la concienciación y la formación; la seguridad de los datos; la seguridad de la plataforma (es decir, la protección del hardware, el software y los servicios de las plataformas físicas y virtuales); y la resiliencia de la infraestructura tecnológica.</w:t>
      </w:r>
    </w:p>
    <w:p w14:paraId="00000086" w14:textId="77777777" w:rsidR="000A1407" w:rsidRDefault="00492DF7">
      <w:pPr>
        <w:spacing w:after="0" w:line="360" w:lineRule="auto"/>
        <w:ind w:firstLine="708"/>
        <w:rPr>
          <w:b/>
        </w:rPr>
      </w:pPr>
      <w:r>
        <w:t>Categorías dentro de</w:t>
      </w:r>
      <w:r>
        <w:rPr>
          <w:b/>
        </w:rPr>
        <w:t xml:space="preserve"> Proteger (PR)</w:t>
      </w:r>
    </w:p>
    <w:p w14:paraId="00000087" w14:textId="77777777" w:rsidR="000A1407" w:rsidRDefault="00492DF7">
      <w:pPr>
        <w:numPr>
          <w:ilvl w:val="0"/>
          <w:numId w:val="5"/>
        </w:numPr>
        <w:spacing w:after="0" w:line="360" w:lineRule="auto"/>
      </w:pPr>
      <w:r>
        <w:t>PR.AC: Access Control</w:t>
      </w:r>
    </w:p>
    <w:p w14:paraId="00000088" w14:textId="77777777" w:rsidR="000A1407" w:rsidRDefault="00492DF7">
      <w:pPr>
        <w:numPr>
          <w:ilvl w:val="0"/>
          <w:numId w:val="5"/>
        </w:numPr>
        <w:spacing w:after="0" w:line="360" w:lineRule="auto"/>
      </w:pPr>
      <w:r>
        <w:lastRenderedPageBreak/>
        <w:t>PR.DS: Data Security</w:t>
      </w:r>
    </w:p>
    <w:p w14:paraId="00000089" w14:textId="77777777" w:rsidR="000A1407" w:rsidRDefault="00492DF7">
      <w:pPr>
        <w:numPr>
          <w:ilvl w:val="0"/>
          <w:numId w:val="5"/>
        </w:numPr>
        <w:spacing w:after="0" w:line="360" w:lineRule="auto"/>
      </w:pPr>
      <w:r>
        <w:t xml:space="preserve">PR.PT: </w:t>
      </w:r>
      <w:proofErr w:type="spellStart"/>
      <w:r>
        <w:t>Protective</w:t>
      </w:r>
      <w:proofErr w:type="spellEnd"/>
      <w:r>
        <w:t xml:space="preserve"> </w:t>
      </w:r>
      <w:proofErr w:type="spellStart"/>
      <w:r>
        <w:t>Technology</w:t>
      </w:r>
      <w:proofErr w:type="spellEnd"/>
    </w:p>
    <w:p w14:paraId="0000008A" w14:textId="77777777" w:rsidR="000A1407" w:rsidRPr="00E25B3B" w:rsidRDefault="00492DF7">
      <w:pPr>
        <w:numPr>
          <w:ilvl w:val="0"/>
          <w:numId w:val="5"/>
        </w:numPr>
        <w:spacing w:after="0" w:line="360" w:lineRule="auto"/>
        <w:rPr>
          <w:lang w:val="en-US"/>
        </w:rPr>
      </w:pPr>
      <w:r w:rsidRPr="00E25B3B">
        <w:rPr>
          <w:lang w:val="en-US"/>
        </w:rPr>
        <w:t>PR.IP: Information Protection Processes and Procedures</w:t>
      </w:r>
    </w:p>
    <w:p w14:paraId="0000008B" w14:textId="77777777" w:rsidR="000A1407" w:rsidRDefault="00492DF7">
      <w:pPr>
        <w:numPr>
          <w:ilvl w:val="0"/>
          <w:numId w:val="5"/>
        </w:numPr>
        <w:spacing w:after="0" w:line="360" w:lineRule="auto"/>
      </w:pPr>
      <w:r>
        <w:t xml:space="preserve">PR.MA: </w:t>
      </w:r>
      <w:proofErr w:type="spellStart"/>
      <w:r>
        <w:t>Maintenance</w:t>
      </w:r>
      <w:proofErr w:type="spellEnd"/>
    </w:p>
    <w:p w14:paraId="0000008C" w14:textId="77777777" w:rsidR="000A1407" w:rsidRDefault="00492DF7">
      <w:pPr>
        <w:numPr>
          <w:ilvl w:val="0"/>
          <w:numId w:val="5"/>
        </w:numPr>
        <w:spacing w:after="0" w:line="360" w:lineRule="auto"/>
      </w:pPr>
      <w:r>
        <w:t xml:space="preserve">PR.AT: </w:t>
      </w:r>
      <w:proofErr w:type="spellStart"/>
      <w:r>
        <w:t>Awareness</w:t>
      </w:r>
      <w:proofErr w:type="spellEnd"/>
      <w:r>
        <w:t xml:space="preserve"> and Training</w:t>
      </w:r>
    </w:p>
    <w:p w14:paraId="0000008D" w14:textId="77777777" w:rsidR="000A1407" w:rsidRDefault="000A1407">
      <w:pPr>
        <w:pBdr>
          <w:top w:val="nil"/>
          <w:left w:val="nil"/>
          <w:bottom w:val="nil"/>
          <w:right w:val="nil"/>
          <w:between w:val="nil"/>
        </w:pBdr>
        <w:spacing w:line="360" w:lineRule="auto"/>
        <w:ind w:left="360"/>
        <w:rPr>
          <w:color w:val="000000"/>
        </w:rPr>
      </w:pPr>
    </w:p>
    <w:p w14:paraId="78201E37" w14:textId="47101709" w:rsidR="00161D14" w:rsidRDefault="00161D14" w:rsidP="00161D14">
      <w:pPr>
        <w:pStyle w:val="Ttulo2"/>
        <w:numPr>
          <w:ilvl w:val="1"/>
          <w:numId w:val="1"/>
        </w:numPr>
        <w:spacing w:line="360" w:lineRule="auto"/>
        <w:ind w:left="720"/>
      </w:pPr>
      <w:bookmarkStart w:id="3" w:name="_Toc202290212"/>
      <w:r>
        <w:t>DETECTAR (DE)</w:t>
      </w:r>
      <w:bookmarkEnd w:id="3"/>
    </w:p>
    <w:p w14:paraId="0000008E" w14:textId="67F942A3" w:rsidR="000A1407" w:rsidRDefault="00492DF7" w:rsidP="008F1E1B">
      <w:pPr>
        <w:pBdr>
          <w:top w:val="nil"/>
          <w:left w:val="nil"/>
          <w:bottom w:val="nil"/>
          <w:right w:val="nil"/>
          <w:between w:val="nil"/>
        </w:pBdr>
        <w:spacing w:line="360" w:lineRule="auto"/>
        <w:ind w:left="144"/>
      </w:pPr>
      <w:r w:rsidRPr="00161D14">
        <w:rPr>
          <w:color w:val="000000"/>
        </w:rPr>
        <w:t>Se detectan y analizan posibles ataques y vulnerabilidades de ciberseguridad. DETECTAR permite el descubrimiento y análisis oportunos de anomalías, indicadores de vulnerabilidad y otros eventos potencialmente adversos que puedan indicar la ocurrencia de ataques e incidentes de ciberseguridad. Esta función facilita la respuesta a incidentes y la recuperación ante ellos.</w:t>
      </w:r>
    </w:p>
    <w:p w14:paraId="0000008F" w14:textId="77777777" w:rsidR="000A1407" w:rsidRDefault="00492DF7">
      <w:pPr>
        <w:pBdr>
          <w:top w:val="nil"/>
          <w:left w:val="nil"/>
          <w:bottom w:val="nil"/>
          <w:right w:val="nil"/>
          <w:between w:val="nil"/>
        </w:pBdr>
        <w:spacing w:after="0" w:line="360" w:lineRule="auto"/>
        <w:ind w:left="720"/>
        <w:rPr>
          <w:b/>
          <w:color w:val="000000"/>
        </w:rPr>
      </w:pPr>
      <w:r>
        <w:rPr>
          <w:color w:val="000000"/>
        </w:rPr>
        <w:t>Categorías dentro de</w:t>
      </w:r>
      <w:r>
        <w:rPr>
          <w:b/>
          <w:color w:val="000000"/>
        </w:rPr>
        <w:t xml:space="preserve"> Detectar (DE)</w:t>
      </w:r>
    </w:p>
    <w:p w14:paraId="00000090" w14:textId="77777777" w:rsidR="000A1407" w:rsidRDefault="00492DF7">
      <w:pPr>
        <w:numPr>
          <w:ilvl w:val="0"/>
          <w:numId w:val="5"/>
        </w:numPr>
        <w:spacing w:after="0" w:line="360" w:lineRule="auto"/>
      </w:pPr>
      <w:r>
        <w:t xml:space="preserve">DE.AE: </w:t>
      </w:r>
      <w:proofErr w:type="spellStart"/>
      <w:r>
        <w:t>Anomalies</w:t>
      </w:r>
      <w:proofErr w:type="spellEnd"/>
      <w:r>
        <w:t xml:space="preserve"> and </w:t>
      </w:r>
      <w:proofErr w:type="spellStart"/>
      <w:r>
        <w:t>Events</w:t>
      </w:r>
      <w:proofErr w:type="spellEnd"/>
    </w:p>
    <w:p w14:paraId="00000091" w14:textId="77777777" w:rsidR="000A1407" w:rsidRDefault="00492DF7">
      <w:pPr>
        <w:numPr>
          <w:ilvl w:val="0"/>
          <w:numId w:val="5"/>
        </w:numPr>
        <w:spacing w:after="0" w:line="360" w:lineRule="auto"/>
      </w:pPr>
      <w:r>
        <w:t xml:space="preserve">DE.CM: </w:t>
      </w:r>
      <w:proofErr w:type="spellStart"/>
      <w:r>
        <w:t>Continuous</w:t>
      </w:r>
      <w:proofErr w:type="spellEnd"/>
      <w:r>
        <w:t xml:space="preserve"> </w:t>
      </w:r>
      <w:proofErr w:type="spellStart"/>
      <w:r>
        <w:t>Monitoring</w:t>
      </w:r>
      <w:proofErr w:type="spellEnd"/>
    </w:p>
    <w:p w14:paraId="00000092" w14:textId="77777777" w:rsidR="000A1407" w:rsidRDefault="00492DF7">
      <w:pPr>
        <w:numPr>
          <w:ilvl w:val="0"/>
          <w:numId w:val="5"/>
        </w:numPr>
        <w:spacing w:after="0" w:line="360" w:lineRule="auto"/>
      </w:pPr>
      <w:r>
        <w:t xml:space="preserve">DE.DP: </w:t>
      </w:r>
      <w:proofErr w:type="spellStart"/>
      <w:r>
        <w:t>Detection</w:t>
      </w:r>
      <w:proofErr w:type="spellEnd"/>
      <w:r>
        <w:t xml:space="preserve"> </w:t>
      </w:r>
      <w:proofErr w:type="spellStart"/>
      <w:r>
        <w:t>Processes</w:t>
      </w:r>
      <w:proofErr w:type="spellEnd"/>
    </w:p>
    <w:p w14:paraId="00000093" w14:textId="77777777" w:rsidR="000A1407" w:rsidRDefault="000A1407">
      <w:pPr>
        <w:pBdr>
          <w:top w:val="nil"/>
          <w:left w:val="nil"/>
          <w:bottom w:val="nil"/>
          <w:right w:val="nil"/>
          <w:between w:val="nil"/>
        </w:pBdr>
        <w:spacing w:line="360" w:lineRule="auto"/>
        <w:ind w:left="360"/>
        <w:rPr>
          <w:color w:val="000000"/>
        </w:rPr>
      </w:pPr>
    </w:p>
    <w:p w14:paraId="54B91DA9" w14:textId="3DEEE4D0" w:rsidR="00161D14" w:rsidRDefault="00161D14" w:rsidP="00161D14">
      <w:pPr>
        <w:pStyle w:val="Ttulo2"/>
        <w:numPr>
          <w:ilvl w:val="1"/>
          <w:numId w:val="1"/>
        </w:numPr>
        <w:spacing w:line="360" w:lineRule="auto"/>
        <w:ind w:left="720"/>
      </w:pPr>
      <w:bookmarkStart w:id="4" w:name="_Toc202290213"/>
      <w:r>
        <w:t>RESPONDER (RS)</w:t>
      </w:r>
      <w:bookmarkEnd w:id="4"/>
    </w:p>
    <w:p w14:paraId="00000094" w14:textId="319A205A" w:rsidR="000A1407" w:rsidRDefault="00492DF7" w:rsidP="008F1E1B">
      <w:pPr>
        <w:pBdr>
          <w:top w:val="nil"/>
          <w:left w:val="nil"/>
          <w:bottom w:val="nil"/>
          <w:right w:val="nil"/>
          <w:between w:val="nil"/>
        </w:pBdr>
        <w:spacing w:line="360" w:lineRule="auto"/>
        <w:ind w:left="144"/>
      </w:pPr>
      <w:r w:rsidRPr="00161D14">
        <w:rPr>
          <w:color w:val="000000"/>
        </w:rPr>
        <w:t>Se toman medidas ante un incidente de ciberseguridad detectado. RESPONDER facilita la capacidad de contener los efectos de los incidentes de ciberseguridad. Los resultados de esta función abarcan la gestión, el análisis, la mitigación, la elaboración de informes y la comunicación de incidentes.</w:t>
      </w:r>
    </w:p>
    <w:p w14:paraId="00000096" w14:textId="77777777" w:rsidR="000A1407" w:rsidRDefault="00492DF7">
      <w:pPr>
        <w:spacing w:after="0" w:line="360" w:lineRule="auto"/>
        <w:ind w:firstLine="708"/>
        <w:rPr>
          <w:b/>
        </w:rPr>
      </w:pPr>
      <w:r>
        <w:t>Categorías dentro de</w:t>
      </w:r>
      <w:r>
        <w:rPr>
          <w:b/>
        </w:rPr>
        <w:t xml:space="preserve"> Responder (RS)</w:t>
      </w:r>
    </w:p>
    <w:p w14:paraId="00000097" w14:textId="77777777" w:rsidR="000A1407" w:rsidRDefault="00492DF7">
      <w:pPr>
        <w:numPr>
          <w:ilvl w:val="0"/>
          <w:numId w:val="6"/>
        </w:numPr>
        <w:spacing w:after="0" w:line="360" w:lineRule="auto"/>
      </w:pPr>
      <w:r>
        <w:t xml:space="preserve">RS.RP: Response </w:t>
      </w:r>
      <w:proofErr w:type="spellStart"/>
      <w:r>
        <w:t>Planning</w:t>
      </w:r>
      <w:proofErr w:type="spellEnd"/>
    </w:p>
    <w:p w14:paraId="00000098" w14:textId="77777777" w:rsidR="000A1407" w:rsidRDefault="00492DF7">
      <w:pPr>
        <w:numPr>
          <w:ilvl w:val="0"/>
          <w:numId w:val="6"/>
        </w:numPr>
        <w:spacing w:after="0" w:line="360" w:lineRule="auto"/>
      </w:pPr>
      <w:r>
        <w:t xml:space="preserve">RS.CO: </w:t>
      </w:r>
      <w:proofErr w:type="spellStart"/>
      <w:r>
        <w:t>Communications</w:t>
      </w:r>
      <w:proofErr w:type="spellEnd"/>
    </w:p>
    <w:p w14:paraId="00000099" w14:textId="77777777" w:rsidR="000A1407" w:rsidRDefault="00492DF7">
      <w:pPr>
        <w:numPr>
          <w:ilvl w:val="0"/>
          <w:numId w:val="6"/>
        </w:numPr>
        <w:spacing w:after="0" w:line="360" w:lineRule="auto"/>
      </w:pPr>
      <w:r>
        <w:t xml:space="preserve">RS.AN: </w:t>
      </w:r>
      <w:proofErr w:type="spellStart"/>
      <w:r>
        <w:t>Analysis</w:t>
      </w:r>
      <w:proofErr w:type="spellEnd"/>
    </w:p>
    <w:p w14:paraId="0000009A" w14:textId="77777777" w:rsidR="000A1407" w:rsidRDefault="00492DF7">
      <w:pPr>
        <w:numPr>
          <w:ilvl w:val="0"/>
          <w:numId w:val="6"/>
        </w:numPr>
        <w:spacing w:after="0" w:line="360" w:lineRule="auto"/>
      </w:pPr>
      <w:r>
        <w:t xml:space="preserve">RS.MI: </w:t>
      </w:r>
      <w:proofErr w:type="spellStart"/>
      <w:r>
        <w:t>Mitigation</w:t>
      </w:r>
      <w:proofErr w:type="spellEnd"/>
    </w:p>
    <w:p w14:paraId="0000009B" w14:textId="77777777" w:rsidR="000A1407" w:rsidRDefault="00492DF7">
      <w:pPr>
        <w:numPr>
          <w:ilvl w:val="0"/>
          <w:numId w:val="6"/>
        </w:numPr>
        <w:spacing w:after="0" w:line="360" w:lineRule="auto"/>
      </w:pPr>
      <w:r>
        <w:t xml:space="preserve">RS.IM: </w:t>
      </w:r>
      <w:proofErr w:type="spellStart"/>
      <w:r>
        <w:t>Improvements</w:t>
      </w:r>
      <w:proofErr w:type="spellEnd"/>
    </w:p>
    <w:p w14:paraId="0000009C" w14:textId="77777777" w:rsidR="000A1407" w:rsidRDefault="000A1407">
      <w:pPr>
        <w:pBdr>
          <w:top w:val="nil"/>
          <w:left w:val="nil"/>
          <w:bottom w:val="nil"/>
          <w:right w:val="nil"/>
          <w:between w:val="nil"/>
        </w:pBdr>
        <w:spacing w:line="360" w:lineRule="auto"/>
        <w:ind w:left="360"/>
        <w:rPr>
          <w:color w:val="000000"/>
        </w:rPr>
      </w:pPr>
    </w:p>
    <w:p w14:paraId="2B83610E" w14:textId="27CFA453" w:rsidR="00161D14" w:rsidRDefault="00161D14" w:rsidP="00161D14">
      <w:pPr>
        <w:pStyle w:val="Ttulo2"/>
        <w:numPr>
          <w:ilvl w:val="1"/>
          <w:numId w:val="1"/>
        </w:numPr>
        <w:spacing w:line="360" w:lineRule="auto"/>
        <w:ind w:left="720"/>
      </w:pPr>
      <w:bookmarkStart w:id="5" w:name="_Toc202290214"/>
      <w:r>
        <w:t>RECUPERACIÓN (RC)</w:t>
      </w:r>
      <w:bookmarkEnd w:id="5"/>
    </w:p>
    <w:p w14:paraId="0000009D" w14:textId="36B36018" w:rsidR="000A1407" w:rsidRDefault="00492DF7" w:rsidP="008F1E1B">
      <w:pPr>
        <w:pBdr>
          <w:top w:val="nil"/>
          <w:left w:val="nil"/>
          <w:bottom w:val="nil"/>
          <w:right w:val="nil"/>
          <w:between w:val="nil"/>
        </w:pBdr>
        <w:spacing w:line="360" w:lineRule="auto"/>
        <w:ind w:left="142"/>
      </w:pPr>
      <w:r w:rsidRPr="00161D14">
        <w:rPr>
          <w:color w:val="000000"/>
        </w:rPr>
        <w:t xml:space="preserve">Se restauran los activos y las operaciones afectados por un incidente de ciberseguridad. RECOVER facilita la restauración oportuna de las operaciones normales para reducir los efectos de los incidentes de ciberseguridad y facilitar una comunicación adecuada durante las tareas de recuperación. Si bien muchas actividades de gestión de riesgos de ciberseguridad se centran en prevenir eventos negativos, también pueden contribuir al aprovechamiento de las oportunidades positivas. Las medidas para reducir los riesgos de ciberseguridad pueden beneficiar a una organización de otras maneras, como aumentar </w:t>
      </w:r>
      <w:r w:rsidRPr="00161D14">
        <w:rPr>
          <w:color w:val="000000"/>
        </w:rPr>
        <w:lastRenderedPageBreak/>
        <w:t>los ingresos (p. ej., primero, ofrecer espacio excedente a un proveedor de hosting comercial para alojar sus propios centros de datos y los de otras organizaciones, y luego, trasladar un importante sistema financiero del centro de datos interno de la organización al proveedor de hosting para reducir los riesgos de ciberseguridad).</w:t>
      </w:r>
    </w:p>
    <w:p w14:paraId="0000009E" w14:textId="77777777" w:rsidR="000A1407" w:rsidRDefault="00492DF7">
      <w:pPr>
        <w:spacing w:after="0" w:line="360" w:lineRule="auto"/>
        <w:ind w:firstLine="708"/>
        <w:rPr>
          <w:b/>
        </w:rPr>
      </w:pPr>
      <w:r>
        <w:t>Categorías dentro de</w:t>
      </w:r>
      <w:r>
        <w:rPr>
          <w:b/>
        </w:rPr>
        <w:t xml:space="preserve"> Recuperación (RC)</w:t>
      </w:r>
    </w:p>
    <w:p w14:paraId="0000009F" w14:textId="77777777" w:rsidR="000A1407" w:rsidRDefault="00492DF7">
      <w:pPr>
        <w:numPr>
          <w:ilvl w:val="0"/>
          <w:numId w:val="7"/>
        </w:numPr>
        <w:spacing w:after="0" w:line="360" w:lineRule="auto"/>
      </w:pPr>
      <w:r>
        <w:t xml:space="preserve">RC.RP: </w:t>
      </w:r>
      <w:proofErr w:type="spellStart"/>
      <w:r>
        <w:t>Recovery</w:t>
      </w:r>
      <w:proofErr w:type="spellEnd"/>
      <w:r>
        <w:t xml:space="preserve"> </w:t>
      </w:r>
      <w:proofErr w:type="spellStart"/>
      <w:r>
        <w:t>Planning</w:t>
      </w:r>
      <w:proofErr w:type="spellEnd"/>
    </w:p>
    <w:p w14:paraId="000000A0" w14:textId="77777777" w:rsidR="000A1407" w:rsidRDefault="00492DF7">
      <w:pPr>
        <w:numPr>
          <w:ilvl w:val="0"/>
          <w:numId w:val="7"/>
        </w:numPr>
        <w:spacing w:after="0" w:line="360" w:lineRule="auto"/>
      </w:pPr>
      <w:r>
        <w:t xml:space="preserve">RC.IM: </w:t>
      </w:r>
      <w:proofErr w:type="spellStart"/>
      <w:r>
        <w:t>Improvements</w:t>
      </w:r>
      <w:proofErr w:type="spellEnd"/>
    </w:p>
    <w:p w14:paraId="000000A1" w14:textId="77777777" w:rsidR="000A1407" w:rsidRDefault="00492DF7">
      <w:pPr>
        <w:numPr>
          <w:ilvl w:val="0"/>
          <w:numId w:val="7"/>
        </w:numPr>
        <w:spacing w:after="0" w:line="360" w:lineRule="auto"/>
      </w:pPr>
      <w:r>
        <w:t xml:space="preserve">RC.CO: </w:t>
      </w:r>
      <w:proofErr w:type="spellStart"/>
      <w:r>
        <w:t>Communications</w:t>
      </w:r>
      <w:proofErr w:type="spellEnd"/>
    </w:p>
    <w:p w14:paraId="000000AE" w14:textId="77777777" w:rsidR="000A1407" w:rsidRDefault="00492DF7">
      <w:pPr>
        <w:pStyle w:val="Ttulo1"/>
        <w:numPr>
          <w:ilvl w:val="0"/>
          <w:numId w:val="1"/>
        </w:numPr>
        <w:spacing w:line="360" w:lineRule="auto"/>
      </w:pPr>
      <w:bookmarkStart w:id="6" w:name="_Toc202290217"/>
      <w:r>
        <w:t>Metodología</w:t>
      </w:r>
      <w:bookmarkEnd w:id="6"/>
    </w:p>
    <w:p w14:paraId="000000B2" w14:textId="77777777" w:rsidR="000A1407" w:rsidRDefault="00492DF7">
      <w:pPr>
        <w:spacing w:line="360" w:lineRule="auto"/>
      </w:pPr>
      <w:r>
        <w:t xml:space="preserve">Establecimiento de </w:t>
      </w:r>
      <w:r>
        <w:rPr>
          <w:b/>
        </w:rPr>
        <w:t>Niveles de Madurez</w:t>
      </w:r>
      <w:r>
        <w:t>: Se definirán umbrales para cada indicador que corresponderán a un nivel de madurez (</w:t>
      </w:r>
      <w:proofErr w:type="spellStart"/>
      <w:r>
        <w:t>ej</w:t>
      </w:r>
      <w:proofErr w:type="spellEnd"/>
      <w:r>
        <w:t>: Inicial, Gestionado, Definido, Cuantitativamente Gestionado, Cuantitativamente Gestionado y Optimización) y a un código de color (Rojo, Amarillo, Verde).</w:t>
      </w:r>
    </w:p>
    <w:p w14:paraId="000000B3" w14:textId="77777777" w:rsidR="000A1407" w:rsidRDefault="00492DF7">
      <w:pPr>
        <w:numPr>
          <w:ilvl w:val="0"/>
          <w:numId w:val="2"/>
        </w:numPr>
        <w:pBdr>
          <w:top w:val="nil"/>
          <w:left w:val="nil"/>
          <w:bottom w:val="nil"/>
          <w:right w:val="nil"/>
          <w:between w:val="nil"/>
        </w:pBdr>
        <w:spacing w:line="360" w:lineRule="auto"/>
      </w:pPr>
      <w:r>
        <w:rPr>
          <w:b/>
          <w:color w:val="000000"/>
        </w:rPr>
        <w:t xml:space="preserve">Inicial: </w:t>
      </w:r>
      <w:r>
        <w:rPr>
          <w:color w:val="000000"/>
        </w:rPr>
        <w:t>Procesos impredecibles, mal controlados y reactivos. El éxito depende de personas individuales.</w:t>
      </w:r>
    </w:p>
    <w:p w14:paraId="000000B4" w14:textId="77777777" w:rsidR="000A1407" w:rsidRDefault="00492DF7">
      <w:pPr>
        <w:numPr>
          <w:ilvl w:val="0"/>
          <w:numId w:val="2"/>
        </w:numPr>
        <w:pBdr>
          <w:top w:val="nil"/>
          <w:left w:val="nil"/>
          <w:bottom w:val="nil"/>
          <w:right w:val="nil"/>
          <w:between w:val="nil"/>
        </w:pBdr>
        <w:spacing w:line="360" w:lineRule="auto"/>
      </w:pPr>
      <w:r>
        <w:rPr>
          <w:b/>
          <w:color w:val="000000"/>
        </w:rPr>
        <w:t>Gestionado:</w:t>
      </w:r>
      <w:r>
        <w:rPr>
          <w:color w:val="000000"/>
        </w:rPr>
        <w:t xml:space="preserve"> Los proyectos se planifican, ejecutan y controlan. Se gestionan requisitos, calidad y riesgos.</w:t>
      </w:r>
    </w:p>
    <w:p w14:paraId="000000B5" w14:textId="77777777" w:rsidR="000A1407" w:rsidRDefault="00492DF7">
      <w:pPr>
        <w:numPr>
          <w:ilvl w:val="0"/>
          <w:numId w:val="2"/>
        </w:numPr>
        <w:pBdr>
          <w:top w:val="nil"/>
          <w:left w:val="nil"/>
          <w:bottom w:val="nil"/>
          <w:right w:val="nil"/>
          <w:between w:val="nil"/>
        </w:pBdr>
        <w:spacing w:line="360" w:lineRule="auto"/>
      </w:pPr>
      <w:r>
        <w:rPr>
          <w:b/>
          <w:color w:val="000000"/>
        </w:rPr>
        <w:t>Definido:</w:t>
      </w:r>
      <w:r>
        <w:rPr>
          <w:color w:val="000000"/>
        </w:rPr>
        <w:t xml:space="preserve"> Los procesos están documentados, estandarizados y se mejoran continuamente. Se aplican a toda la organización.</w:t>
      </w:r>
    </w:p>
    <w:p w14:paraId="000000B6" w14:textId="77777777" w:rsidR="000A1407" w:rsidRDefault="00492DF7">
      <w:pPr>
        <w:numPr>
          <w:ilvl w:val="0"/>
          <w:numId w:val="2"/>
        </w:numPr>
        <w:pBdr>
          <w:top w:val="nil"/>
          <w:left w:val="nil"/>
          <w:bottom w:val="nil"/>
          <w:right w:val="nil"/>
          <w:between w:val="nil"/>
        </w:pBdr>
        <w:spacing w:line="360" w:lineRule="auto"/>
      </w:pPr>
      <w:r>
        <w:rPr>
          <w:b/>
          <w:color w:val="000000"/>
        </w:rPr>
        <w:t>Cuantitativamente Gestionado:</w:t>
      </w:r>
      <w:r>
        <w:rPr>
          <w:color w:val="000000"/>
        </w:rPr>
        <w:t xml:space="preserve"> Se usan métricas y análisis estadísticos para controlar procesos y calidad.</w:t>
      </w:r>
    </w:p>
    <w:p w14:paraId="000000B7" w14:textId="77777777" w:rsidR="000A1407" w:rsidRDefault="00492DF7">
      <w:pPr>
        <w:numPr>
          <w:ilvl w:val="0"/>
          <w:numId w:val="2"/>
        </w:numPr>
        <w:pBdr>
          <w:top w:val="nil"/>
          <w:left w:val="nil"/>
          <w:bottom w:val="nil"/>
          <w:right w:val="nil"/>
          <w:between w:val="nil"/>
        </w:pBdr>
        <w:spacing w:line="360" w:lineRule="auto"/>
      </w:pPr>
      <w:r>
        <w:rPr>
          <w:b/>
          <w:color w:val="000000"/>
        </w:rPr>
        <w:t xml:space="preserve">Optimización: </w:t>
      </w:r>
      <w:r>
        <w:rPr>
          <w:color w:val="000000"/>
        </w:rPr>
        <w:t>Mejora continua basada en innovación, retroalimentación y análisis cuantitativo.</w:t>
      </w:r>
    </w:p>
    <w:p w14:paraId="000000B8" w14:textId="77777777" w:rsidR="000A1407" w:rsidRDefault="00492DF7">
      <w:pPr>
        <w:spacing w:line="360" w:lineRule="auto"/>
        <w:ind w:left="360"/>
        <w:jc w:val="center"/>
      </w:pPr>
      <w:r>
        <w:rPr>
          <w:noProof/>
        </w:rPr>
        <w:drawing>
          <wp:inline distT="0" distB="0" distL="0" distR="0" wp14:anchorId="3F146DE0" wp14:editId="0DC7F6E1">
            <wp:extent cx="4598856" cy="2742239"/>
            <wp:effectExtent l="0" t="0" r="0" b="0"/>
            <wp:docPr id="196858626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0"/>
                    <a:srcRect/>
                    <a:stretch>
                      <a:fillRect/>
                    </a:stretch>
                  </pic:blipFill>
                  <pic:spPr>
                    <a:xfrm>
                      <a:off x="0" y="0"/>
                      <a:ext cx="4598856" cy="2742239"/>
                    </a:xfrm>
                    <a:prstGeom prst="rect">
                      <a:avLst/>
                    </a:prstGeom>
                    <a:ln/>
                  </pic:spPr>
                </pic:pic>
              </a:graphicData>
            </a:graphic>
          </wp:inline>
        </w:drawing>
      </w:r>
    </w:p>
    <w:p w14:paraId="000000B9" w14:textId="6103F4DF" w:rsidR="000A1407" w:rsidRDefault="00492DF7">
      <w:pPr>
        <w:spacing w:line="360" w:lineRule="auto"/>
        <w:ind w:left="360"/>
        <w:jc w:val="center"/>
        <w:rPr>
          <w:sz w:val="16"/>
          <w:szCs w:val="16"/>
        </w:rPr>
      </w:pPr>
      <w:r>
        <w:rPr>
          <w:sz w:val="16"/>
          <w:szCs w:val="16"/>
        </w:rPr>
        <w:lastRenderedPageBreak/>
        <w:t xml:space="preserve">Gráfica </w:t>
      </w:r>
      <w:r w:rsidR="000A3782">
        <w:rPr>
          <w:sz w:val="16"/>
          <w:szCs w:val="16"/>
        </w:rPr>
        <w:t>5</w:t>
      </w:r>
      <w:r>
        <w:rPr>
          <w:sz w:val="16"/>
          <w:szCs w:val="16"/>
        </w:rPr>
        <w:t>: niveles de madurez CMMI</w:t>
      </w:r>
    </w:p>
    <w:p w14:paraId="000000BA" w14:textId="77777777" w:rsidR="000A1407" w:rsidRDefault="000A1407">
      <w:pPr>
        <w:spacing w:line="360" w:lineRule="auto"/>
        <w:ind w:left="360"/>
        <w:jc w:val="center"/>
      </w:pPr>
    </w:p>
    <w:p w14:paraId="000000BD" w14:textId="77777777" w:rsidR="000A1407" w:rsidRDefault="000A1407">
      <w:pPr>
        <w:spacing w:line="360" w:lineRule="auto"/>
      </w:pPr>
    </w:p>
    <w:p w14:paraId="000000BE" w14:textId="77777777" w:rsidR="000A1407" w:rsidRDefault="00492DF7">
      <w:pPr>
        <w:pStyle w:val="Ttulo2"/>
        <w:numPr>
          <w:ilvl w:val="1"/>
          <w:numId w:val="1"/>
        </w:numPr>
        <w:spacing w:line="360" w:lineRule="auto"/>
        <w:ind w:left="720"/>
      </w:pPr>
      <w:bookmarkStart w:id="7" w:name="_Toc202290218"/>
      <w:r>
        <w:t>Evaluación del nivel de Madurez</w:t>
      </w:r>
      <w:bookmarkEnd w:id="7"/>
    </w:p>
    <w:p w14:paraId="000000BF" w14:textId="77777777" w:rsidR="000A1407" w:rsidRDefault="00492DF7" w:rsidP="008F1E1B">
      <w:pPr>
        <w:spacing w:line="360" w:lineRule="auto"/>
        <w:ind w:left="142"/>
      </w:pPr>
      <w:r>
        <w:t>Una vez definidos los indicadores, determinamos en función de los valores que nivel de madurez le otorgamos, junto con un color asignado a cada valor. Los colores nos permitirán pintar el mapa de calor: una herramienta visual que facilita entender la postura de seguridad actual, así como la evolución con las mejoras que vayamos realizando.</w:t>
      </w:r>
    </w:p>
    <w:p w14:paraId="000000C0" w14:textId="77777777" w:rsidR="000A1407" w:rsidRDefault="00492DF7" w:rsidP="008F1E1B">
      <w:pPr>
        <w:spacing w:line="360" w:lineRule="auto"/>
        <w:ind w:left="142"/>
      </w:pPr>
      <w:r>
        <w:t>Seleccionamos el framework CMMI (</w:t>
      </w:r>
      <w:proofErr w:type="spellStart"/>
      <w:r>
        <w:t>Capability</w:t>
      </w:r>
      <w:proofErr w:type="spellEnd"/>
      <w:r>
        <w:t xml:space="preserve"> </w:t>
      </w:r>
      <w:proofErr w:type="spellStart"/>
      <w:r>
        <w:t>Maturity</w:t>
      </w:r>
      <w:proofErr w:type="spellEnd"/>
      <w:r>
        <w:t xml:space="preserve"> Model </w:t>
      </w:r>
      <w:proofErr w:type="spellStart"/>
      <w:r>
        <w:t>Integration</w:t>
      </w:r>
      <w:proofErr w:type="spellEnd"/>
      <w:r>
        <w:t>) como referencia para indicar la escala de colores del mapa de calor. CMMI abarca 5 niveles de madurez en los procesos.</w:t>
      </w:r>
    </w:p>
    <w:p w14:paraId="000000C1" w14:textId="77777777" w:rsidR="000A1407" w:rsidRPr="000348E1" w:rsidRDefault="000A1407">
      <w:pPr>
        <w:spacing w:line="360" w:lineRule="auto"/>
        <w:rPr>
          <w:lang w:val="es-ES"/>
        </w:rPr>
      </w:pPr>
    </w:p>
    <w:tbl>
      <w:tblPr>
        <w:tblStyle w:val="a"/>
        <w:tblW w:w="92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701"/>
        <w:gridCol w:w="1645"/>
        <w:gridCol w:w="4725"/>
        <w:gridCol w:w="1073"/>
        <w:gridCol w:w="1073"/>
      </w:tblGrid>
      <w:tr w:rsidR="00E25B3B" w:rsidRPr="000348E1" w14:paraId="0B43DBA3" w14:textId="77777777" w:rsidTr="00F95360">
        <w:trPr>
          <w:trHeight w:val="438"/>
          <w:jc w:val="center"/>
        </w:trPr>
        <w:tc>
          <w:tcPr>
            <w:tcW w:w="701" w:type="dxa"/>
            <w:vAlign w:val="center"/>
          </w:tcPr>
          <w:p w14:paraId="000000C2" w14:textId="77777777"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Nivel</w:t>
            </w:r>
          </w:p>
        </w:tc>
        <w:tc>
          <w:tcPr>
            <w:tcW w:w="1645" w:type="dxa"/>
            <w:vAlign w:val="center"/>
          </w:tcPr>
          <w:p w14:paraId="000000C3" w14:textId="77777777"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Nombre</w:t>
            </w:r>
          </w:p>
        </w:tc>
        <w:tc>
          <w:tcPr>
            <w:tcW w:w="4725" w:type="dxa"/>
            <w:vAlign w:val="center"/>
          </w:tcPr>
          <w:p w14:paraId="000000C4" w14:textId="77777777"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Descripción</w:t>
            </w:r>
          </w:p>
        </w:tc>
        <w:tc>
          <w:tcPr>
            <w:tcW w:w="1073" w:type="dxa"/>
          </w:tcPr>
          <w:p w14:paraId="6486DEB3" w14:textId="567435E1"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Color</w:t>
            </w:r>
          </w:p>
        </w:tc>
        <w:tc>
          <w:tcPr>
            <w:tcW w:w="1073" w:type="dxa"/>
          </w:tcPr>
          <w:p w14:paraId="000000C5" w14:textId="76424E3E"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Rango %</w:t>
            </w:r>
          </w:p>
        </w:tc>
      </w:tr>
      <w:tr w:rsidR="00E25B3B" w:rsidRPr="000348E1" w14:paraId="454DA8CC" w14:textId="77777777" w:rsidTr="00F95360">
        <w:trPr>
          <w:trHeight w:val="877"/>
          <w:jc w:val="center"/>
        </w:trPr>
        <w:tc>
          <w:tcPr>
            <w:tcW w:w="701" w:type="dxa"/>
            <w:vAlign w:val="center"/>
          </w:tcPr>
          <w:p w14:paraId="000000C6" w14:textId="77777777"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1</w:t>
            </w:r>
          </w:p>
        </w:tc>
        <w:tc>
          <w:tcPr>
            <w:tcW w:w="1645" w:type="dxa"/>
            <w:vAlign w:val="center"/>
          </w:tcPr>
          <w:p w14:paraId="000000C7" w14:textId="77777777"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Inicial</w:t>
            </w:r>
          </w:p>
        </w:tc>
        <w:tc>
          <w:tcPr>
            <w:tcW w:w="4725" w:type="dxa"/>
            <w:vAlign w:val="center"/>
          </w:tcPr>
          <w:p w14:paraId="000000C8" w14:textId="77777777" w:rsidR="00E25B3B" w:rsidRPr="000348E1" w:rsidRDefault="00E25B3B" w:rsidP="00E25B3B">
            <w:pPr>
              <w:spacing w:after="0" w:line="360" w:lineRule="auto"/>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Procesos impredecibles, mal controlados y reactivos. El éxito depende de individuos.</w:t>
            </w:r>
          </w:p>
        </w:tc>
        <w:tc>
          <w:tcPr>
            <w:tcW w:w="1073" w:type="dxa"/>
          </w:tcPr>
          <w:p w14:paraId="7FD28A55" w14:textId="4343D0C7" w:rsidR="00E25B3B" w:rsidRPr="000348E1" w:rsidRDefault="00E25B3B" w:rsidP="00E25B3B">
            <w:pPr>
              <w:spacing w:after="0" w:line="360" w:lineRule="auto"/>
              <w:jc w:val="center"/>
              <w:rPr>
                <w:rFonts w:ascii="Aptos Narrow" w:eastAsia="Aptos Narrow" w:hAnsi="Aptos Narrow" w:cs="Aptos Narrow"/>
                <w:noProof/>
                <w:color w:val="000000"/>
                <w:lang w:val="es-ES"/>
              </w:rPr>
            </w:pPr>
            <w:r w:rsidRPr="000348E1">
              <w:rPr>
                <w:rFonts w:ascii="Aptos Narrow" w:eastAsia="Aptos Narrow" w:hAnsi="Aptos Narrow" w:cs="Aptos Narrow"/>
                <w:noProof/>
                <w:color w:val="000000"/>
                <w:lang w:val="es-ES"/>
              </w:rPr>
              <w:drawing>
                <wp:inline distT="0" distB="0" distL="0" distR="0" wp14:anchorId="1BAD4C8B" wp14:editId="625E39B3">
                  <wp:extent cx="276264" cy="304843"/>
                  <wp:effectExtent l="0" t="0" r="0" b="0"/>
                  <wp:docPr id="45177854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1"/>
                          <a:srcRect/>
                          <a:stretch>
                            <a:fillRect/>
                          </a:stretch>
                        </pic:blipFill>
                        <pic:spPr>
                          <a:xfrm>
                            <a:off x="0" y="0"/>
                            <a:ext cx="276264" cy="304843"/>
                          </a:xfrm>
                          <a:prstGeom prst="rect">
                            <a:avLst/>
                          </a:prstGeom>
                          <a:ln/>
                        </pic:spPr>
                      </pic:pic>
                    </a:graphicData>
                  </a:graphic>
                </wp:inline>
              </w:drawing>
            </w:r>
          </w:p>
        </w:tc>
        <w:tc>
          <w:tcPr>
            <w:tcW w:w="1073" w:type="dxa"/>
          </w:tcPr>
          <w:p w14:paraId="000000C9" w14:textId="58D47FC5"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0-20</w:t>
            </w:r>
          </w:p>
        </w:tc>
      </w:tr>
      <w:tr w:rsidR="00E25B3B" w:rsidRPr="000348E1" w14:paraId="4F5176DF" w14:textId="77777777" w:rsidTr="00F95360">
        <w:trPr>
          <w:trHeight w:val="877"/>
          <w:jc w:val="center"/>
        </w:trPr>
        <w:tc>
          <w:tcPr>
            <w:tcW w:w="701" w:type="dxa"/>
            <w:vAlign w:val="center"/>
          </w:tcPr>
          <w:p w14:paraId="000000CA" w14:textId="77777777"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2</w:t>
            </w:r>
          </w:p>
        </w:tc>
        <w:tc>
          <w:tcPr>
            <w:tcW w:w="1645" w:type="dxa"/>
            <w:vAlign w:val="center"/>
          </w:tcPr>
          <w:p w14:paraId="000000CB" w14:textId="77777777"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Gestionado</w:t>
            </w:r>
          </w:p>
        </w:tc>
        <w:tc>
          <w:tcPr>
            <w:tcW w:w="4725" w:type="dxa"/>
            <w:vAlign w:val="center"/>
          </w:tcPr>
          <w:p w14:paraId="000000CC" w14:textId="77777777" w:rsidR="00E25B3B" w:rsidRPr="000348E1" w:rsidRDefault="00E25B3B" w:rsidP="00E25B3B">
            <w:pPr>
              <w:spacing w:after="0" w:line="360" w:lineRule="auto"/>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Los proyectos se planifican, ejecutan, miden y controlan. Gestión básica de proyectos.</w:t>
            </w:r>
          </w:p>
        </w:tc>
        <w:tc>
          <w:tcPr>
            <w:tcW w:w="1073" w:type="dxa"/>
          </w:tcPr>
          <w:p w14:paraId="06158C7C" w14:textId="53D873A0" w:rsidR="00E25B3B" w:rsidRPr="000348E1" w:rsidRDefault="00E25B3B" w:rsidP="00E25B3B">
            <w:pPr>
              <w:spacing w:after="0" w:line="360" w:lineRule="auto"/>
              <w:jc w:val="center"/>
              <w:rPr>
                <w:rFonts w:ascii="Aptos Narrow" w:eastAsia="Aptos Narrow" w:hAnsi="Aptos Narrow" w:cs="Aptos Narrow"/>
                <w:noProof/>
                <w:color w:val="000000"/>
                <w:lang w:val="es-ES"/>
              </w:rPr>
            </w:pPr>
            <w:r w:rsidRPr="000348E1">
              <w:rPr>
                <w:rFonts w:ascii="Aptos Narrow" w:eastAsia="Aptos Narrow" w:hAnsi="Aptos Narrow" w:cs="Aptos Narrow"/>
                <w:noProof/>
                <w:color w:val="000000"/>
                <w:lang w:val="es-ES"/>
              </w:rPr>
              <w:drawing>
                <wp:inline distT="0" distB="0" distL="0" distR="0" wp14:anchorId="31D894AC" wp14:editId="5CCC5244">
                  <wp:extent cx="285790" cy="285790"/>
                  <wp:effectExtent l="0" t="0" r="0" b="0"/>
                  <wp:docPr id="101604158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285790" cy="285790"/>
                          </a:xfrm>
                          <a:prstGeom prst="rect">
                            <a:avLst/>
                          </a:prstGeom>
                          <a:ln/>
                        </pic:spPr>
                      </pic:pic>
                    </a:graphicData>
                  </a:graphic>
                </wp:inline>
              </w:drawing>
            </w:r>
          </w:p>
        </w:tc>
        <w:tc>
          <w:tcPr>
            <w:tcW w:w="1073" w:type="dxa"/>
          </w:tcPr>
          <w:p w14:paraId="000000CD" w14:textId="06AD0401"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21-40</w:t>
            </w:r>
          </w:p>
        </w:tc>
      </w:tr>
      <w:tr w:rsidR="00E25B3B" w:rsidRPr="000348E1" w14:paraId="034A1DE9" w14:textId="77777777" w:rsidTr="00F95360">
        <w:trPr>
          <w:trHeight w:val="1315"/>
          <w:jc w:val="center"/>
        </w:trPr>
        <w:tc>
          <w:tcPr>
            <w:tcW w:w="701" w:type="dxa"/>
            <w:vAlign w:val="center"/>
          </w:tcPr>
          <w:p w14:paraId="000000CE" w14:textId="77777777"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3</w:t>
            </w:r>
          </w:p>
        </w:tc>
        <w:tc>
          <w:tcPr>
            <w:tcW w:w="1645" w:type="dxa"/>
            <w:vAlign w:val="center"/>
          </w:tcPr>
          <w:p w14:paraId="000000CF" w14:textId="77777777"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Definido</w:t>
            </w:r>
          </w:p>
        </w:tc>
        <w:tc>
          <w:tcPr>
            <w:tcW w:w="4725" w:type="dxa"/>
            <w:vAlign w:val="center"/>
          </w:tcPr>
          <w:p w14:paraId="000000D0" w14:textId="77777777" w:rsidR="00E25B3B" w:rsidRPr="000348E1" w:rsidRDefault="00E25B3B" w:rsidP="00E25B3B">
            <w:pPr>
              <w:spacing w:after="0" w:line="360" w:lineRule="auto"/>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Los procesos están bien documentados, estandarizados y seguidos en toda la organización.</w:t>
            </w:r>
          </w:p>
        </w:tc>
        <w:tc>
          <w:tcPr>
            <w:tcW w:w="1073" w:type="dxa"/>
          </w:tcPr>
          <w:p w14:paraId="3EA88C84" w14:textId="257CD4FE" w:rsidR="00E25B3B" w:rsidRPr="000348E1" w:rsidRDefault="00E25B3B" w:rsidP="00E25B3B">
            <w:pPr>
              <w:spacing w:after="0" w:line="360" w:lineRule="auto"/>
              <w:jc w:val="center"/>
              <w:rPr>
                <w:rFonts w:ascii="Aptos Narrow" w:eastAsia="Aptos Narrow" w:hAnsi="Aptos Narrow" w:cs="Aptos Narrow"/>
                <w:noProof/>
                <w:color w:val="000000"/>
                <w:lang w:val="es-ES"/>
              </w:rPr>
            </w:pPr>
            <w:r w:rsidRPr="000348E1">
              <w:rPr>
                <w:rFonts w:ascii="Aptos Narrow" w:eastAsia="Aptos Narrow" w:hAnsi="Aptos Narrow" w:cs="Aptos Narrow"/>
                <w:noProof/>
                <w:color w:val="000000"/>
                <w:lang w:val="es-ES"/>
              </w:rPr>
              <w:drawing>
                <wp:inline distT="0" distB="0" distL="0" distR="0" wp14:anchorId="4103E964" wp14:editId="4E1D885B">
                  <wp:extent cx="257211" cy="276264"/>
                  <wp:effectExtent l="0" t="0" r="0" b="0"/>
                  <wp:docPr id="17150706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257211" cy="276264"/>
                          </a:xfrm>
                          <a:prstGeom prst="rect">
                            <a:avLst/>
                          </a:prstGeom>
                          <a:ln/>
                        </pic:spPr>
                      </pic:pic>
                    </a:graphicData>
                  </a:graphic>
                </wp:inline>
              </w:drawing>
            </w:r>
          </w:p>
        </w:tc>
        <w:tc>
          <w:tcPr>
            <w:tcW w:w="1073" w:type="dxa"/>
          </w:tcPr>
          <w:p w14:paraId="000000D1" w14:textId="7B8DFFDC"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41-60</w:t>
            </w:r>
          </w:p>
        </w:tc>
      </w:tr>
      <w:tr w:rsidR="00E25B3B" w:rsidRPr="000348E1" w14:paraId="4D6A1F67" w14:textId="77777777" w:rsidTr="00F95360">
        <w:trPr>
          <w:trHeight w:val="877"/>
          <w:jc w:val="center"/>
        </w:trPr>
        <w:tc>
          <w:tcPr>
            <w:tcW w:w="701" w:type="dxa"/>
            <w:vAlign w:val="center"/>
          </w:tcPr>
          <w:p w14:paraId="000000D2" w14:textId="77777777"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4</w:t>
            </w:r>
          </w:p>
        </w:tc>
        <w:tc>
          <w:tcPr>
            <w:tcW w:w="1645" w:type="dxa"/>
            <w:vAlign w:val="center"/>
          </w:tcPr>
          <w:p w14:paraId="000000D3" w14:textId="77777777"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Cuantitativamente gestionado</w:t>
            </w:r>
          </w:p>
        </w:tc>
        <w:tc>
          <w:tcPr>
            <w:tcW w:w="4725" w:type="dxa"/>
            <w:vAlign w:val="center"/>
          </w:tcPr>
          <w:p w14:paraId="000000D4" w14:textId="77777777" w:rsidR="00E25B3B" w:rsidRPr="000348E1" w:rsidRDefault="00E25B3B" w:rsidP="00E25B3B">
            <w:pPr>
              <w:spacing w:after="0" w:line="360" w:lineRule="auto"/>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Se utilizan métricas para controlar y mejorar procesos. Se predicen resultados de procesos.</w:t>
            </w:r>
          </w:p>
        </w:tc>
        <w:tc>
          <w:tcPr>
            <w:tcW w:w="1073" w:type="dxa"/>
          </w:tcPr>
          <w:p w14:paraId="60B527E9" w14:textId="5E04DB88" w:rsidR="00E25B3B" w:rsidRPr="000348E1" w:rsidRDefault="00E25B3B" w:rsidP="00E25B3B">
            <w:pPr>
              <w:spacing w:after="0" w:line="360" w:lineRule="auto"/>
              <w:jc w:val="center"/>
              <w:rPr>
                <w:rFonts w:ascii="Aptos Narrow" w:eastAsia="Aptos Narrow" w:hAnsi="Aptos Narrow" w:cs="Aptos Narrow"/>
                <w:noProof/>
                <w:color w:val="000000"/>
                <w:lang w:val="es-ES"/>
              </w:rPr>
            </w:pPr>
            <w:r w:rsidRPr="000348E1">
              <w:rPr>
                <w:rFonts w:ascii="Aptos Narrow" w:eastAsia="Aptos Narrow" w:hAnsi="Aptos Narrow" w:cs="Aptos Narrow"/>
                <w:noProof/>
                <w:color w:val="000000"/>
                <w:lang w:val="es-ES"/>
              </w:rPr>
              <w:drawing>
                <wp:inline distT="0" distB="0" distL="0" distR="0" wp14:anchorId="7B66CD64" wp14:editId="31E25F21">
                  <wp:extent cx="295316" cy="295316"/>
                  <wp:effectExtent l="0" t="0" r="0" b="0"/>
                  <wp:docPr id="90978689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95316" cy="295316"/>
                          </a:xfrm>
                          <a:prstGeom prst="rect">
                            <a:avLst/>
                          </a:prstGeom>
                          <a:ln/>
                        </pic:spPr>
                      </pic:pic>
                    </a:graphicData>
                  </a:graphic>
                </wp:inline>
              </w:drawing>
            </w:r>
          </w:p>
        </w:tc>
        <w:tc>
          <w:tcPr>
            <w:tcW w:w="1073" w:type="dxa"/>
          </w:tcPr>
          <w:p w14:paraId="000000D5" w14:textId="7F965BDF"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61-80</w:t>
            </w:r>
          </w:p>
        </w:tc>
      </w:tr>
      <w:tr w:rsidR="00E25B3B" w:rsidRPr="000348E1" w14:paraId="7B438F41" w14:textId="77777777" w:rsidTr="00F95360">
        <w:trPr>
          <w:trHeight w:val="877"/>
          <w:jc w:val="center"/>
        </w:trPr>
        <w:tc>
          <w:tcPr>
            <w:tcW w:w="701" w:type="dxa"/>
            <w:vAlign w:val="center"/>
          </w:tcPr>
          <w:p w14:paraId="000000D6" w14:textId="77777777" w:rsidR="00E25B3B" w:rsidRPr="000348E1" w:rsidRDefault="00E25B3B" w:rsidP="00E25B3B">
            <w:pPr>
              <w:spacing w:after="0" w:line="360" w:lineRule="auto"/>
              <w:jc w:val="center"/>
              <w:rPr>
                <w:rFonts w:ascii="Aptos Narrow" w:eastAsia="Aptos Narrow" w:hAnsi="Aptos Narrow" w:cs="Aptos Narrow"/>
                <w:b/>
                <w:color w:val="000000"/>
                <w:lang w:val="es-ES"/>
              </w:rPr>
            </w:pPr>
            <w:r w:rsidRPr="000348E1">
              <w:rPr>
                <w:rFonts w:ascii="Aptos Narrow" w:eastAsia="Aptos Narrow" w:hAnsi="Aptos Narrow" w:cs="Aptos Narrow"/>
                <w:b/>
                <w:color w:val="000000"/>
                <w:lang w:val="es-ES"/>
              </w:rPr>
              <w:t>5</w:t>
            </w:r>
          </w:p>
        </w:tc>
        <w:tc>
          <w:tcPr>
            <w:tcW w:w="1645" w:type="dxa"/>
            <w:vAlign w:val="center"/>
          </w:tcPr>
          <w:p w14:paraId="000000D7" w14:textId="0532184F"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En optimización</w:t>
            </w:r>
          </w:p>
        </w:tc>
        <w:tc>
          <w:tcPr>
            <w:tcW w:w="4725" w:type="dxa"/>
            <w:vAlign w:val="center"/>
          </w:tcPr>
          <w:p w14:paraId="000000D8" w14:textId="77777777" w:rsidR="00E25B3B" w:rsidRPr="000348E1" w:rsidRDefault="00E25B3B" w:rsidP="00E25B3B">
            <w:pPr>
              <w:spacing w:after="0" w:line="360" w:lineRule="auto"/>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Mejora continua con base en retroalimentación cuantitativa y análisis innovadores.</w:t>
            </w:r>
          </w:p>
        </w:tc>
        <w:tc>
          <w:tcPr>
            <w:tcW w:w="1073" w:type="dxa"/>
          </w:tcPr>
          <w:p w14:paraId="5C41240C" w14:textId="54683ABF" w:rsidR="00E25B3B" w:rsidRPr="000348E1" w:rsidRDefault="00E25B3B" w:rsidP="00E25B3B">
            <w:pPr>
              <w:spacing w:after="0" w:line="360" w:lineRule="auto"/>
              <w:jc w:val="center"/>
              <w:rPr>
                <w:rFonts w:ascii="Aptos Narrow" w:eastAsia="Aptos Narrow" w:hAnsi="Aptos Narrow" w:cs="Aptos Narrow"/>
                <w:noProof/>
                <w:color w:val="000000"/>
                <w:lang w:val="es-ES"/>
              </w:rPr>
            </w:pPr>
            <w:r w:rsidRPr="000348E1">
              <w:rPr>
                <w:rFonts w:ascii="Aptos Narrow" w:eastAsia="Aptos Narrow" w:hAnsi="Aptos Narrow" w:cs="Aptos Narrow"/>
                <w:noProof/>
                <w:color w:val="000000"/>
                <w:lang w:val="es-ES"/>
              </w:rPr>
              <w:drawing>
                <wp:inline distT="0" distB="0" distL="0" distR="0" wp14:anchorId="3DA28F59" wp14:editId="20621AA2">
                  <wp:extent cx="276264" cy="266737"/>
                  <wp:effectExtent l="0" t="0" r="0" b="0"/>
                  <wp:docPr id="179665713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5"/>
                          <a:srcRect/>
                          <a:stretch>
                            <a:fillRect/>
                          </a:stretch>
                        </pic:blipFill>
                        <pic:spPr>
                          <a:xfrm>
                            <a:off x="0" y="0"/>
                            <a:ext cx="276264" cy="266737"/>
                          </a:xfrm>
                          <a:prstGeom prst="rect">
                            <a:avLst/>
                          </a:prstGeom>
                          <a:ln/>
                        </pic:spPr>
                      </pic:pic>
                    </a:graphicData>
                  </a:graphic>
                </wp:inline>
              </w:drawing>
            </w:r>
          </w:p>
        </w:tc>
        <w:tc>
          <w:tcPr>
            <w:tcW w:w="1073" w:type="dxa"/>
          </w:tcPr>
          <w:p w14:paraId="000000D9" w14:textId="1AA9732D" w:rsidR="00E25B3B" w:rsidRPr="000348E1" w:rsidRDefault="00E25B3B" w:rsidP="00E25B3B">
            <w:pPr>
              <w:spacing w:after="0" w:line="360" w:lineRule="auto"/>
              <w:jc w:val="center"/>
              <w:rPr>
                <w:rFonts w:ascii="Aptos Narrow" w:eastAsia="Aptos Narrow" w:hAnsi="Aptos Narrow" w:cs="Aptos Narrow"/>
                <w:color w:val="000000"/>
                <w:lang w:val="es-ES"/>
              </w:rPr>
            </w:pPr>
            <w:r w:rsidRPr="000348E1">
              <w:rPr>
                <w:rFonts w:ascii="Aptos Narrow" w:eastAsia="Aptos Narrow" w:hAnsi="Aptos Narrow" w:cs="Aptos Narrow"/>
                <w:color w:val="000000"/>
                <w:lang w:val="es-ES"/>
              </w:rPr>
              <w:t>81-100</w:t>
            </w:r>
          </w:p>
        </w:tc>
      </w:tr>
    </w:tbl>
    <w:p w14:paraId="215E4B0B" w14:textId="77777777" w:rsidR="00F95360" w:rsidRDefault="00F95360" w:rsidP="00D818F0">
      <w:pPr>
        <w:spacing w:line="360" w:lineRule="auto"/>
      </w:pPr>
    </w:p>
    <w:p w14:paraId="4780D789" w14:textId="09F695D7" w:rsidR="00D818F0" w:rsidRPr="002A555D" w:rsidRDefault="00F95360" w:rsidP="00D818F0">
      <w:pPr>
        <w:pStyle w:val="Ttulo2"/>
        <w:numPr>
          <w:ilvl w:val="1"/>
          <w:numId w:val="1"/>
        </w:numPr>
        <w:spacing w:line="360" w:lineRule="auto"/>
        <w:ind w:left="720"/>
      </w:pPr>
      <w:bookmarkStart w:id="8" w:name="_Toc202290220"/>
      <w:r>
        <w:rPr>
          <w:sz w:val="22"/>
          <w:szCs w:val="22"/>
        </w:rPr>
        <w:t>Definición de los Niveles de madurez</w:t>
      </w:r>
      <w:bookmarkEnd w:id="8"/>
    </w:p>
    <w:p w14:paraId="160FC409" w14:textId="17D1EDA2" w:rsidR="00D818F0" w:rsidRPr="002A555D" w:rsidRDefault="00D818F0" w:rsidP="008F1E1B">
      <w:pPr>
        <w:pStyle w:val="Prrafodelista"/>
        <w:numPr>
          <w:ilvl w:val="0"/>
          <w:numId w:val="20"/>
        </w:numPr>
        <w:spacing w:line="360" w:lineRule="auto"/>
        <w:contextualSpacing/>
      </w:pPr>
      <w:r w:rsidRPr="008F1E1B">
        <w:rPr>
          <w:b/>
          <w:bCs/>
        </w:rPr>
        <w:t>Nivel 1 (Inicial):</w:t>
      </w:r>
      <w:r w:rsidRPr="002A555D">
        <w:t xml:space="preserve"> No existe un inventario formal o, si existe, es una lista puntual creada para una necesidad específica (ad-hoc). No hay un responsable definido ni un proceso para su mantenimiento. La información es poco fiable e incompleta. </w:t>
      </w:r>
    </w:p>
    <w:p w14:paraId="75E05C2B" w14:textId="4E7B0CDC" w:rsidR="00D818F0" w:rsidRPr="002A555D" w:rsidRDefault="00D818F0" w:rsidP="008F1E1B">
      <w:pPr>
        <w:pStyle w:val="Prrafodelista"/>
        <w:numPr>
          <w:ilvl w:val="0"/>
          <w:numId w:val="20"/>
        </w:numPr>
        <w:spacing w:line="360" w:lineRule="auto"/>
        <w:contextualSpacing/>
      </w:pPr>
      <w:r w:rsidRPr="008F1E1B">
        <w:rPr>
          <w:b/>
          <w:bCs/>
        </w:rPr>
        <w:t>Nivel 2 (Gestionado):</w:t>
      </w:r>
      <w:r w:rsidRPr="002A555D">
        <w:t xml:space="preserve"> Se ha establecido un proceso básico para mantener un inventario (ej. una hoja de cálculo compartida). Hay un responsable asignado. El inventario se actualiza de forma manual y esporádica, a menudo con retrasos. Es útil para consultas básicas, pero su fiabilidad es limitada. </w:t>
      </w:r>
    </w:p>
    <w:p w14:paraId="3B3CC1BA" w14:textId="03339D78" w:rsidR="00D818F0" w:rsidRPr="002A555D" w:rsidRDefault="00D818F0" w:rsidP="008F1E1B">
      <w:pPr>
        <w:pStyle w:val="Prrafodelista"/>
        <w:numPr>
          <w:ilvl w:val="0"/>
          <w:numId w:val="20"/>
        </w:numPr>
        <w:spacing w:line="360" w:lineRule="auto"/>
        <w:contextualSpacing/>
      </w:pPr>
      <w:r w:rsidRPr="008F1E1B">
        <w:rPr>
          <w:b/>
          <w:bCs/>
        </w:rPr>
        <w:lastRenderedPageBreak/>
        <w:t>Nivel 3 (Definido):</w:t>
      </w:r>
      <w:r w:rsidRPr="002A555D">
        <w:t xml:space="preserve"> El proceso de gestión del inventario está formalmente definido, documentado y comunicado. El inventario se mantiene y actualiza periódicamente (ej. trimestralmente) siguiendo dicho proceso. Se incluyen atributos clave del hardware (modelo, S/N, ubicación, propietario). La información es generalmente fiable.</w:t>
      </w:r>
    </w:p>
    <w:p w14:paraId="67229560" w14:textId="77777777" w:rsidR="008F1E1B" w:rsidRDefault="00D818F0" w:rsidP="008F1E1B">
      <w:pPr>
        <w:pStyle w:val="Prrafodelista"/>
        <w:numPr>
          <w:ilvl w:val="0"/>
          <w:numId w:val="20"/>
        </w:numPr>
        <w:spacing w:line="360" w:lineRule="auto"/>
        <w:contextualSpacing/>
      </w:pPr>
      <w:r w:rsidRPr="008F1E1B">
        <w:rPr>
          <w:b/>
          <w:bCs/>
        </w:rPr>
        <w:t>Nivel 4 (Gestionado Cuantitativamente):</w:t>
      </w:r>
      <w:r w:rsidRPr="002A555D">
        <w:t xml:space="preserve"> La eficacia y eficiencia del proceso de inventario se miden con métricas (ej. % de activos no encontrados, tiempo medio para registrar un nuevo activo). Se utilizan herramientas que automatizan parcialmente la recolección de datos. Los resultados se analizan para identificar desviaciones y mejorar el proceso.</w:t>
      </w:r>
    </w:p>
    <w:p w14:paraId="13F73BEE" w14:textId="581324EF" w:rsidR="006454C0" w:rsidRDefault="00D818F0" w:rsidP="008310C1">
      <w:pPr>
        <w:pStyle w:val="Prrafodelista"/>
        <w:numPr>
          <w:ilvl w:val="0"/>
          <w:numId w:val="20"/>
        </w:numPr>
        <w:spacing w:line="360" w:lineRule="auto"/>
        <w:contextualSpacing/>
      </w:pPr>
      <w:r w:rsidRPr="008F1E1B">
        <w:rPr>
          <w:b/>
          <w:bCs/>
        </w:rPr>
        <w:t>Nivel 5 (En Optimización)</w:t>
      </w:r>
      <w:r w:rsidRPr="002A555D">
        <w:t>: El inventario está completamente automatizado, con herramientas de descubrimiento continuo que detectan y registran nuevos activos en la red en tiempo real. Se realiza una reconciliación automática con otras fuentes (compras, AD). El inventario se integra y utiliza activamente para otros procesos como la gestión del ciclo de vida, la gestión de parches, el análisis de riesgos y la planificación financiera. El proceso se mejora continuamente.</w:t>
      </w:r>
    </w:p>
    <w:p w14:paraId="000000E7" w14:textId="756996C5" w:rsidR="000A1407" w:rsidRDefault="00492DF7">
      <w:pPr>
        <w:pStyle w:val="Ttulo2"/>
        <w:numPr>
          <w:ilvl w:val="1"/>
          <w:numId w:val="1"/>
        </w:numPr>
        <w:spacing w:line="360" w:lineRule="auto"/>
        <w:ind w:left="720"/>
      </w:pPr>
      <w:bookmarkStart w:id="9" w:name="_Toc202290225"/>
      <w:r>
        <w:t xml:space="preserve">Resultado </w:t>
      </w:r>
      <w:bookmarkEnd w:id="9"/>
      <w:r w:rsidR="00B6499B">
        <w:t>de ejecutar python.py:</w:t>
      </w:r>
    </w:p>
    <w:p w14:paraId="666B93AD" w14:textId="64CB7509" w:rsidR="00AE0532" w:rsidRDefault="00492DF7" w:rsidP="008310C1">
      <w:pPr>
        <w:spacing w:line="360" w:lineRule="auto"/>
        <w:ind w:left="360"/>
      </w:pPr>
      <w:r>
        <w:t xml:space="preserve">El resultado </w:t>
      </w:r>
      <w:r w:rsidR="006C1508">
        <w:t>(captura.png)</w:t>
      </w:r>
      <w:r w:rsidR="006C1508">
        <w:t xml:space="preserve"> </w:t>
      </w:r>
      <w:r>
        <w:t>es un mapa de calor visual e intuitivo que ofrece una "fotografía" instantánea de la postura de seguridad de la organización. Permite identificar de un vistazo las áreas críticas (rojas) que requieren atención inmediata y las áreas con buen desempeño (verdes).</w:t>
      </w:r>
      <w:r w:rsidR="005315A4">
        <w:t xml:space="preserve"> Debe permitir </w:t>
      </w:r>
      <w:r w:rsidR="005315A4">
        <w:t xml:space="preserve">Drilldown por </w:t>
      </w:r>
      <w:proofErr w:type="spellStart"/>
      <w:r w:rsidR="005315A4">
        <w:t>funcion</w:t>
      </w:r>
      <w:proofErr w:type="spellEnd"/>
      <w:r w:rsidR="005315A4">
        <w:t xml:space="preserve">, </w:t>
      </w:r>
      <w:r w:rsidR="005315A4">
        <w:t>categoría y subcategoría</w:t>
      </w:r>
      <w:r w:rsidR="005315A4">
        <w:t>, para finalmente llegar al KRI</w:t>
      </w:r>
      <w:r w:rsidR="008310C1">
        <w:t>.</w:t>
      </w:r>
    </w:p>
    <w:p w14:paraId="226E5E63" w14:textId="77777777" w:rsidR="006C1508" w:rsidRDefault="006C1508" w:rsidP="006C1508">
      <w:pPr>
        <w:pStyle w:val="NormalWeb"/>
      </w:pPr>
      <w:r>
        <w:rPr>
          <w:noProof/>
        </w:rPr>
        <w:lastRenderedPageBreak/>
        <w:drawing>
          <wp:inline distT="0" distB="0" distL="0" distR="0" wp14:anchorId="7F27CA90" wp14:editId="3492F069">
            <wp:extent cx="23862030" cy="11895455"/>
            <wp:effectExtent l="0" t="0" r="762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862030" cy="11895455"/>
                    </a:xfrm>
                    <a:prstGeom prst="rect">
                      <a:avLst/>
                    </a:prstGeom>
                    <a:noFill/>
                    <a:ln>
                      <a:noFill/>
                    </a:ln>
                  </pic:spPr>
                </pic:pic>
              </a:graphicData>
            </a:graphic>
          </wp:inline>
        </w:drawing>
      </w:r>
    </w:p>
    <w:p w14:paraId="126683AA" w14:textId="77777777" w:rsidR="00136574" w:rsidRDefault="00136574" w:rsidP="008310C1">
      <w:pPr>
        <w:spacing w:line="360" w:lineRule="auto"/>
        <w:ind w:left="360"/>
      </w:pPr>
    </w:p>
    <w:sectPr w:rsidR="00136574" w:rsidSect="00AB75FC">
      <w:footerReference w:type="even" r:id="rId17"/>
      <w:footerReference w:type="default" r:id="rId18"/>
      <w:pgSz w:w="11910" w:h="16840"/>
      <w:pgMar w:top="1418" w:right="851" w:bottom="1418" w:left="851" w:header="51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BD8A4" w14:textId="77777777" w:rsidR="0050314D" w:rsidRDefault="0050314D">
      <w:pPr>
        <w:spacing w:after="0" w:line="240" w:lineRule="auto"/>
      </w:pPr>
      <w:r>
        <w:separator/>
      </w:r>
    </w:p>
  </w:endnote>
  <w:endnote w:type="continuationSeparator" w:id="0">
    <w:p w14:paraId="3EEDA1D3" w14:textId="77777777" w:rsidR="0050314D" w:rsidRDefault="00503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2655EE5-828B-4FE7-8923-CB9015043DE8}"/>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252FBB4-2A83-4BF6-811F-A49D2B3E2BC2}"/>
    <w:embedItalic r:id="rId3" w:fontKey="{5A8B2D28-E117-42EE-9CA2-5FD6A756A5E8}"/>
  </w:font>
  <w:font w:name="Calibri">
    <w:panose1 w:val="020F0502020204030204"/>
    <w:charset w:val="00"/>
    <w:family w:val="swiss"/>
    <w:pitch w:val="variable"/>
    <w:sig w:usb0="E4002EFF" w:usb1="C200247B" w:usb2="00000009" w:usb3="00000000" w:csb0="000001FF" w:csb1="00000000"/>
    <w:embedRegular r:id="rId4" w:fontKey="{A6967B4C-A4BB-4608-ABC4-B3982DB9898E}"/>
  </w:font>
  <w:font w:name="Aptos Narrow">
    <w:charset w:val="00"/>
    <w:family w:val="swiss"/>
    <w:pitch w:val="variable"/>
    <w:sig w:usb0="20000287" w:usb1="00000003" w:usb2="00000000" w:usb3="00000000" w:csb0="0000019F" w:csb1="00000000"/>
    <w:embedRegular r:id="rId5" w:fontKey="{D03EC22D-B2A1-479B-99EA-F894A6E7A555}"/>
    <w:embedBold r:id="rId6" w:fontKey="{8352E8B9-698E-493B-9EDF-95668BC8B5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4" w14:textId="77777777" w:rsidR="000A1407" w:rsidRDefault="00492DF7">
    <w:pPr>
      <w:pBdr>
        <w:top w:val="nil"/>
        <w:left w:val="nil"/>
        <w:bottom w:val="nil"/>
        <w:right w:val="nil"/>
        <w:between w:val="nil"/>
      </w:pBdr>
      <w:tabs>
        <w:tab w:val="right" w:pos="10206"/>
      </w:tabs>
      <w:spacing w:before="120" w:after="0"/>
      <w:jc w:val="right"/>
      <w:rPr>
        <w:color w:val="858688"/>
      </w:rPr>
    </w:pPr>
    <w:r>
      <w:rPr>
        <w:color w:val="858688"/>
      </w:rPr>
      <w:t>28/9/2016</w:t>
    </w:r>
    <w:r>
      <w:rPr>
        <w:noProof/>
      </w:rPr>
      <mc:AlternateContent>
        <mc:Choice Requires="wps">
          <w:drawing>
            <wp:anchor distT="4294967291" distB="4294967291" distL="114300" distR="114300" simplePos="0" relativeHeight="251659264" behindDoc="0" locked="0" layoutInCell="1" hidden="0" allowOverlap="1" wp14:anchorId="7750CD7F" wp14:editId="71E888E7">
              <wp:simplePos x="0" y="0"/>
              <wp:positionH relativeFrom="column">
                <wp:posOffset>1</wp:posOffset>
              </wp:positionH>
              <wp:positionV relativeFrom="paragraph">
                <wp:posOffset>9898392</wp:posOffset>
              </wp:positionV>
              <wp:extent cx="0" cy="12700"/>
              <wp:effectExtent l="0" t="0" r="0" b="0"/>
              <wp:wrapNone/>
              <wp:docPr id="1968586252" name="Conector recto de flecha 1968586252"/>
              <wp:cNvGraphicFramePr/>
              <a:graphic xmlns:a="http://schemas.openxmlformats.org/drawingml/2006/main">
                <a:graphicData uri="http://schemas.microsoft.com/office/word/2010/wordprocessingShape">
                  <wps:wsp>
                    <wps:cNvCnPr/>
                    <wps:spPr>
                      <a:xfrm>
                        <a:off x="2105913" y="3780000"/>
                        <a:ext cx="6480175" cy="0"/>
                      </a:xfrm>
                      <a:prstGeom prst="straightConnector1">
                        <a:avLst/>
                      </a:prstGeom>
                      <a:noFill/>
                      <a:ln w="9525" cap="flat" cmpd="sng">
                        <a:solidFill>
                          <a:srgbClr val="E2001A"/>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1" distT="4294967291" distL="114300" distR="114300" hidden="0" layoutInCell="1" locked="0" relativeHeight="0" simplePos="0">
              <wp:simplePos x="0" y="0"/>
              <wp:positionH relativeFrom="column">
                <wp:posOffset>1</wp:posOffset>
              </wp:positionH>
              <wp:positionV relativeFrom="paragraph">
                <wp:posOffset>9898392</wp:posOffset>
              </wp:positionV>
              <wp:extent cx="0" cy="12700"/>
              <wp:effectExtent b="0" l="0" r="0" t="0"/>
              <wp:wrapNone/>
              <wp:docPr id="196858625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14:paraId="00000125" w14:textId="77777777" w:rsidR="000A1407" w:rsidRDefault="00492DF7">
    <w:pPr>
      <w:pBdr>
        <w:top w:val="nil"/>
        <w:left w:val="nil"/>
        <w:bottom w:val="nil"/>
        <w:right w:val="nil"/>
        <w:between w:val="nil"/>
      </w:pBdr>
      <w:tabs>
        <w:tab w:val="right" w:pos="10206"/>
      </w:tabs>
      <w:spacing w:after="0"/>
      <w:rPr>
        <w:color w:val="858688"/>
      </w:rPr>
    </w:pPr>
    <w:r>
      <w:rPr>
        <w:color w:val="858688"/>
      </w:rPr>
      <w:fldChar w:fldCharType="begin"/>
    </w:r>
    <w:r>
      <w:rPr>
        <w:color w:val="858688"/>
      </w:rPr>
      <w:instrText>PAGE</w:instrText>
    </w:r>
    <w:r>
      <w:rPr>
        <w:color w:val="858688"/>
      </w:rPr>
      <w:fldChar w:fldCharType="separate"/>
    </w:r>
    <w:r>
      <w:rPr>
        <w:color w:val="858688"/>
      </w:rPr>
      <w:fldChar w:fldCharType="end"/>
    </w:r>
    <w:r>
      <w:rPr>
        <w:color w:val="858688"/>
      </w:rPr>
      <w:tab/>
    </w:r>
    <w:proofErr w:type="spellStart"/>
    <w:r>
      <w:rPr>
        <w:color w:val="858688"/>
      </w:rPr>
      <w:t>Plantilla_Word_Informe_Vertical_DobleCara</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7FE47" w14:textId="421CDE72" w:rsidR="00AB75FC" w:rsidRDefault="00492DF7">
    <w:pPr>
      <w:pBdr>
        <w:top w:val="nil"/>
        <w:left w:val="nil"/>
        <w:bottom w:val="nil"/>
        <w:right w:val="nil"/>
        <w:between w:val="nil"/>
      </w:pBdr>
      <w:tabs>
        <w:tab w:val="right" w:pos="10206"/>
      </w:tabs>
      <w:spacing w:before="120" w:after="0"/>
      <w:rPr>
        <w:color w:val="858688"/>
        <w:sz w:val="20"/>
        <w:szCs w:val="20"/>
      </w:rPr>
    </w:pPr>
    <w:r>
      <w:rPr>
        <w:color w:val="858688"/>
        <w:sz w:val="20"/>
        <w:szCs w:val="20"/>
      </w:rPr>
      <w:tab/>
      <w:t xml:space="preserve">Pág.: </w:t>
    </w:r>
    <w:r>
      <w:rPr>
        <w:color w:val="858688"/>
        <w:sz w:val="20"/>
        <w:szCs w:val="20"/>
      </w:rPr>
      <w:fldChar w:fldCharType="begin"/>
    </w:r>
    <w:r>
      <w:rPr>
        <w:color w:val="858688"/>
        <w:sz w:val="20"/>
        <w:szCs w:val="20"/>
      </w:rPr>
      <w:instrText>PAGE</w:instrText>
    </w:r>
    <w:r>
      <w:rPr>
        <w:color w:val="858688"/>
        <w:sz w:val="20"/>
        <w:szCs w:val="20"/>
      </w:rPr>
      <w:fldChar w:fldCharType="separate"/>
    </w:r>
    <w:r w:rsidR="00E25B3B">
      <w:rPr>
        <w:noProof/>
        <w:color w:val="858688"/>
        <w:sz w:val="20"/>
        <w:szCs w:val="20"/>
      </w:rPr>
      <w:t>1</w:t>
    </w:r>
    <w:r>
      <w:rPr>
        <w:color w:val="858688"/>
        <w:sz w:val="20"/>
        <w:szCs w:val="20"/>
      </w:rPr>
      <w:fldChar w:fldCharType="end"/>
    </w:r>
    <w:r>
      <w:rPr>
        <w:color w:val="858688"/>
        <w:sz w:val="20"/>
        <w:szCs w:val="20"/>
      </w:rPr>
      <w:t xml:space="preserve"> de </w:t>
    </w:r>
    <w:r>
      <w:rPr>
        <w:noProof/>
      </w:rPr>
      <mc:AlternateContent>
        <mc:Choice Requires="wps">
          <w:drawing>
            <wp:anchor distT="4294967291" distB="4294967291" distL="114300" distR="114300" simplePos="0" relativeHeight="251658240" behindDoc="0" locked="0" layoutInCell="1" hidden="0" allowOverlap="1" wp14:anchorId="00D90B38" wp14:editId="21901C37">
              <wp:simplePos x="0" y="0"/>
              <wp:positionH relativeFrom="column">
                <wp:posOffset>12701</wp:posOffset>
              </wp:positionH>
              <wp:positionV relativeFrom="paragraph">
                <wp:posOffset>9809492</wp:posOffset>
              </wp:positionV>
              <wp:extent cx="0" cy="12700"/>
              <wp:effectExtent l="0" t="0" r="0" b="0"/>
              <wp:wrapNone/>
              <wp:docPr id="1968586253" name="Conector recto de flecha 1968586253"/>
              <wp:cNvGraphicFramePr/>
              <a:graphic xmlns:a="http://schemas.openxmlformats.org/drawingml/2006/main">
                <a:graphicData uri="http://schemas.microsoft.com/office/word/2010/wordprocessingShape">
                  <wps:wsp>
                    <wps:cNvCnPr/>
                    <wps:spPr>
                      <a:xfrm>
                        <a:off x="2105913" y="3780000"/>
                        <a:ext cx="6480175" cy="0"/>
                      </a:xfrm>
                      <a:prstGeom prst="straightConnector1">
                        <a:avLst/>
                      </a:prstGeom>
                      <a:noFill/>
                      <a:ln w="9525" cap="flat" cmpd="sng">
                        <a:solidFill>
                          <a:srgbClr val="E2001A"/>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1" distT="4294967291" distL="114300" distR="114300" hidden="0" layoutInCell="1" locked="0" relativeHeight="0" simplePos="0">
              <wp:simplePos x="0" y="0"/>
              <wp:positionH relativeFrom="column">
                <wp:posOffset>12701</wp:posOffset>
              </wp:positionH>
              <wp:positionV relativeFrom="paragraph">
                <wp:posOffset>9809492</wp:posOffset>
              </wp:positionV>
              <wp:extent cx="0" cy="12700"/>
              <wp:effectExtent b="0" l="0" r="0" t="0"/>
              <wp:wrapNone/>
              <wp:docPr id="196858625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r w:rsidR="00415C3B">
      <w:rPr>
        <w:color w:val="858688"/>
        <w:sz w:val="20"/>
        <w:szCs w:val="20"/>
      </w:rPr>
      <w:t>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B12925" w14:textId="77777777" w:rsidR="0050314D" w:rsidRDefault="0050314D">
      <w:pPr>
        <w:spacing w:after="0" w:line="240" w:lineRule="auto"/>
      </w:pPr>
      <w:r>
        <w:separator/>
      </w:r>
    </w:p>
  </w:footnote>
  <w:footnote w:type="continuationSeparator" w:id="0">
    <w:p w14:paraId="13CB7FD1" w14:textId="77777777" w:rsidR="0050314D" w:rsidRDefault="005031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83C0A"/>
    <w:multiLevelType w:val="multilevel"/>
    <w:tmpl w:val="1D662C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7F124E"/>
    <w:multiLevelType w:val="multilevel"/>
    <w:tmpl w:val="D1E86DC6"/>
    <w:lvl w:ilvl="0">
      <w:start w:val="1"/>
      <w:numFmt w:val="bullet"/>
      <w:lvlText w:val="●"/>
      <w:lvlJc w:val="left"/>
      <w:pPr>
        <w:ind w:left="1428" w:hanging="360"/>
      </w:pPr>
      <w:rPr>
        <w:rFonts w:ascii="Noto Sans Symbols" w:eastAsia="Noto Sans Symbols" w:hAnsi="Noto Sans Symbols" w:cs="Noto Sans Symbols"/>
        <w:sz w:val="20"/>
        <w:szCs w:val="20"/>
      </w:rPr>
    </w:lvl>
    <w:lvl w:ilvl="1">
      <w:start w:val="1"/>
      <w:numFmt w:val="bullet"/>
      <w:lvlText w:val="o"/>
      <w:lvlJc w:val="left"/>
      <w:pPr>
        <w:ind w:left="2148" w:hanging="360"/>
      </w:pPr>
      <w:rPr>
        <w:rFonts w:ascii="Courier New" w:eastAsia="Courier New" w:hAnsi="Courier New" w:cs="Courier New"/>
        <w:sz w:val="20"/>
        <w:szCs w:val="20"/>
      </w:rPr>
    </w:lvl>
    <w:lvl w:ilvl="2">
      <w:start w:val="1"/>
      <w:numFmt w:val="bullet"/>
      <w:lvlText w:val="▪"/>
      <w:lvlJc w:val="left"/>
      <w:pPr>
        <w:ind w:left="2868" w:hanging="360"/>
      </w:pPr>
      <w:rPr>
        <w:rFonts w:ascii="Noto Sans Symbols" w:eastAsia="Noto Sans Symbols" w:hAnsi="Noto Sans Symbols" w:cs="Noto Sans Symbols"/>
        <w:sz w:val="20"/>
        <w:szCs w:val="20"/>
      </w:rPr>
    </w:lvl>
    <w:lvl w:ilvl="3">
      <w:start w:val="1"/>
      <w:numFmt w:val="bullet"/>
      <w:lvlText w:val="▪"/>
      <w:lvlJc w:val="left"/>
      <w:pPr>
        <w:ind w:left="3588" w:hanging="360"/>
      </w:pPr>
      <w:rPr>
        <w:rFonts w:ascii="Noto Sans Symbols" w:eastAsia="Noto Sans Symbols" w:hAnsi="Noto Sans Symbols" w:cs="Noto Sans Symbols"/>
        <w:sz w:val="20"/>
        <w:szCs w:val="20"/>
      </w:rPr>
    </w:lvl>
    <w:lvl w:ilvl="4">
      <w:start w:val="1"/>
      <w:numFmt w:val="bullet"/>
      <w:lvlText w:val="▪"/>
      <w:lvlJc w:val="left"/>
      <w:pPr>
        <w:ind w:left="4308" w:hanging="360"/>
      </w:pPr>
      <w:rPr>
        <w:rFonts w:ascii="Noto Sans Symbols" w:eastAsia="Noto Sans Symbols" w:hAnsi="Noto Sans Symbols" w:cs="Noto Sans Symbols"/>
        <w:sz w:val="20"/>
        <w:szCs w:val="20"/>
      </w:rPr>
    </w:lvl>
    <w:lvl w:ilvl="5">
      <w:start w:val="1"/>
      <w:numFmt w:val="bullet"/>
      <w:lvlText w:val="▪"/>
      <w:lvlJc w:val="left"/>
      <w:pPr>
        <w:ind w:left="5028" w:hanging="360"/>
      </w:pPr>
      <w:rPr>
        <w:rFonts w:ascii="Noto Sans Symbols" w:eastAsia="Noto Sans Symbols" w:hAnsi="Noto Sans Symbols" w:cs="Noto Sans Symbols"/>
        <w:sz w:val="20"/>
        <w:szCs w:val="20"/>
      </w:rPr>
    </w:lvl>
    <w:lvl w:ilvl="6">
      <w:start w:val="1"/>
      <w:numFmt w:val="bullet"/>
      <w:lvlText w:val="▪"/>
      <w:lvlJc w:val="left"/>
      <w:pPr>
        <w:ind w:left="5748" w:hanging="360"/>
      </w:pPr>
      <w:rPr>
        <w:rFonts w:ascii="Noto Sans Symbols" w:eastAsia="Noto Sans Symbols" w:hAnsi="Noto Sans Symbols" w:cs="Noto Sans Symbols"/>
        <w:sz w:val="20"/>
        <w:szCs w:val="20"/>
      </w:rPr>
    </w:lvl>
    <w:lvl w:ilvl="7">
      <w:start w:val="1"/>
      <w:numFmt w:val="bullet"/>
      <w:lvlText w:val="▪"/>
      <w:lvlJc w:val="left"/>
      <w:pPr>
        <w:ind w:left="6468" w:hanging="360"/>
      </w:pPr>
      <w:rPr>
        <w:rFonts w:ascii="Noto Sans Symbols" w:eastAsia="Noto Sans Symbols" w:hAnsi="Noto Sans Symbols" w:cs="Noto Sans Symbols"/>
        <w:sz w:val="20"/>
        <w:szCs w:val="20"/>
      </w:rPr>
    </w:lvl>
    <w:lvl w:ilvl="8">
      <w:start w:val="1"/>
      <w:numFmt w:val="bullet"/>
      <w:lvlText w:val="▪"/>
      <w:lvlJc w:val="left"/>
      <w:pPr>
        <w:ind w:left="7188" w:hanging="360"/>
      </w:pPr>
      <w:rPr>
        <w:rFonts w:ascii="Noto Sans Symbols" w:eastAsia="Noto Sans Symbols" w:hAnsi="Noto Sans Symbols" w:cs="Noto Sans Symbols"/>
        <w:sz w:val="20"/>
        <w:szCs w:val="20"/>
      </w:rPr>
    </w:lvl>
  </w:abstractNum>
  <w:abstractNum w:abstractNumId="2" w15:restartNumberingAfterBreak="0">
    <w:nsid w:val="261370CB"/>
    <w:multiLevelType w:val="multilevel"/>
    <w:tmpl w:val="C94CF62A"/>
    <w:lvl w:ilvl="0">
      <w:start w:val="1"/>
      <w:numFmt w:val="bullet"/>
      <w:lvlText w:val="●"/>
      <w:lvlJc w:val="left"/>
      <w:pPr>
        <w:ind w:left="1428" w:hanging="360"/>
      </w:pPr>
      <w:rPr>
        <w:rFonts w:ascii="Noto Sans Symbols" w:eastAsia="Noto Sans Symbols" w:hAnsi="Noto Sans Symbols" w:cs="Noto Sans Symbols"/>
        <w:sz w:val="20"/>
        <w:szCs w:val="20"/>
      </w:rPr>
    </w:lvl>
    <w:lvl w:ilvl="1">
      <w:start w:val="1"/>
      <w:numFmt w:val="bullet"/>
      <w:lvlText w:val="o"/>
      <w:lvlJc w:val="left"/>
      <w:pPr>
        <w:ind w:left="2148" w:hanging="360"/>
      </w:pPr>
      <w:rPr>
        <w:rFonts w:ascii="Courier New" w:eastAsia="Courier New" w:hAnsi="Courier New" w:cs="Courier New"/>
        <w:sz w:val="20"/>
        <w:szCs w:val="20"/>
      </w:rPr>
    </w:lvl>
    <w:lvl w:ilvl="2">
      <w:start w:val="1"/>
      <w:numFmt w:val="bullet"/>
      <w:lvlText w:val="▪"/>
      <w:lvlJc w:val="left"/>
      <w:pPr>
        <w:ind w:left="2868" w:hanging="360"/>
      </w:pPr>
      <w:rPr>
        <w:rFonts w:ascii="Noto Sans Symbols" w:eastAsia="Noto Sans Symbols" w:hAnsi="Noto Sans Symbols" w:cs="Noto Sans Symbols"/>
        <w:sz w:val="20"/>
        <w:szCs w:val="20"/>
      </w:rPr>
    </w:lvl>
    <w:lvl w:ilvl="3">
      <w:start w:val="1"/>
      <w:numFmt w:val="bullet"/>
      <w:lvlText w:val="▪"/>
      <w:lvlJc w:val="left"/>
      <w:pPr>
        <w:ind w:left="3588" w:hanging="360"/>
      </w:pPr>
      <w:rPr>
        <w:rFonts w:ascii="Noto Sans Symbols" w:eastAsia="Noto Sans Symbols" w:hAnsi="Noto Sans Symbols" w:cs="Noto Sans Symbols"/>
        <w:sz w:val="20"/>
        <w:szCs w:val="20"/>
      </w:rPr>
    </w:lvl>
    <w:lvl w:ilvl="4">
      <w:start w:val="1"/>
      <w:numFmt w:val="bullet"/>
      <w:lvlText w:val="▪"/>
      <w:lvlJc w:val="left"/>
      <w:pPr>
        <w:ind w:left="4308" w:hanging="360"/>
      </w:pPr>
      <w:rPr>
        <w:rFonts w:ascii="Noto Sans Symbols" w:eastAsia="Noto Sans Symbols" w:hAnsi="Noto Sans Symbols" w:cs="Noto Sans Symbols"/>
        <w:sz w:val="20"/>
        <w:szCs w:val="20"/>
      </w:rPr>
    </w:lvl>
    <w:lvl w:ilvl="5">
      <w:start w:val="1"/>
      <w:numFmt w:val="bullet"/>
      <w:lvlText w:val="▪"/>
      <w:lvlJc w:val="left"/>
      <w:pPr>
        <w:ind w:left="5028" w:hanging="360"/>
      </w:pPr>
      <w:rPr>
        <w:rFonts w:ascii="Noto Sans Symbols" w:eastAsia="Noto Sans Symbols" w:hAnsi="Noto Sans Symbols" w:cs="Noto Sans Symbols"/>
        <w:sz w:val="20"/>
        <w:szCs w:val="20"/>
      </w:rPr>
    </w:lvl>
    <w:lvl w:ilvl="6">
      <w:start w:val="1"/>
      <w:numFmt w:val="bullet"/>
      <w:lvlText w:val="▪"/>
      <w:lvlJc w:val="left"/>
      <w:pPr>
        <w:ind w:left="5748" w:hanging="360"/>
      </w:pPr>
      <w:rPr>
        <w:rFonts w:ascii="Noto Sans Symbols" w:eastAsia="Noto Sans Symbols" w:hAnsi="Noto Sans Symbols" w:cs="Noto Sans Symbols"/>
        <w:sz w:val="20"/>
        <w:szCs w:val="20"/>
      </w:rPr>
    </w:lvl>
    <w:lvl w:ilvl="7">
      <w:start w:val="1"/>
      <w:numFmt w:val="bullet"/>
      <w:lvlText w:val="▪"/>
      <w:lvlJc w:val="left"/>
      <w:pPr>
        <w:ind w:left="6468" w:hanging="360"/>
      </w:pPr>
      <w:rPr>
        <w:rFonts w:ascii="Noto Sans Symbols" w:eastAsia="Noto Sans Symbols" w:hAnsi="Noto Sans Symbols" w:cs="Noto Sans Symbols"/>
        <w:sz w:val="20"/>
        <w:szCs w:val="20"/>
      </w:rPr>
    </w:lvl>
    <w:lvl w:ilvl="8">
      <w:start w:val="1"/>
      <w:numFmt w:val="bullet"/>
      <w:lvlText w:val="▪"/>
      <w:lvlJc w:val="left"/>
      <w:pPr>
        <w:ind w:left="7188" w:hanging="360"/>
      </w:pPr>
      <w:rPr>
        <w:rFonts w:ascii="Noto Sans Symbols" w:eastAsia="Noto Sans Symbols" w:hAnsi="Noto Sans Symbols" w:cs="Noto Sans Symbols"/>
        <w:sz w:val="20"/>
        <w:szCs w:val="20"/>
      </w:rPr>
    </w:lvl>
  </w:abstractNum>
  <w:abstractNum w:abstractNumId="3" w15:restartNumberingAfterBreak="0">
    <w:nsid w:val="2C520E61"/>
    <w:multiLevelType w:val="multilevel"/>
    <w:tmpl w:val="A4A007A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4" w15:restartNumberingAfterBreak="0">
    <w:nsid w:val="2E0105F9"/>
    <w:multiLevelType w:val="hybridMultilevel"/>
    <w:tmpl w:val="AD7E48E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5" w15:restartNumberingAfterBreak="0">
    <w:nsid w:val="30B54531"/>
    <w:multiLevelType w:val="multilevel"/>
    <w:tmpl w:val="72DE2F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31267DE"/>
    <w:multiLevelType w:val="multilevel"/>
    <w:tmpl w:val="0876058C"/>
    <w:lvl w:ilvl="0">
      <w:start w:val="1"/>
      <w:numFmt w:val="decimal"/>
      <w:lvlText w:val="%1"/>
      <w:lvlJc w:val="left"/>
      <w:pPr>
        <w:ind w:left="432" w:hanging="432"/>
      </w:pPr>
      <w:rPr>
        <w:b/>
        <w:color w:val="CD3039"/>
        <w:sz w:val="28"/>
        <w:szCs w:val="28"/>
      </w:rPr>
    </w:lvl>
    <w:lvl w:ilvl="1">
      <w:start w:val="1"/>
      <w:numFmt w:val="decimal"/>
      <w:lvlText w:val="%1.%2"/>
      <w:lvlJc w:val="left"/>
      <w:pPr>
        <w:ind w:left="4545" w:hanging="576"/>
      </w:pPr>
      <w:rPr>
        <w:color w:val="000000"/>
      </w:rPr>
    </w:lvl>
    <w:lvl w:ilvl="2">
      <w:start w:val="1"/>
      <w:numFmt w:val="decimal"/>
      <w:lvlText w:val="%1.%2.%3"/>
      <w:lvlJc w:val="left"/>
      <w:pPr>
        <w:ind w:left="720" w:hanging="720"/>
      </w:pPr>
      <w:rPr>
        <w:color w:val="00000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3CD87205"/>
    <w:multiLevelType w:val="multilevel"/>
    <w:tmpl w:val="ED101BB2"/>
    <w:lvl w:ilvl="0">
      <w:start w:val="1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9AA478C"/>
    <w:multiLevelType w:val="hybridMultilevel"/>
    <w:tmpl w:val="4596E50C"/>
    <w:lvl w:ilvl="0" w:tplc="0C0A0001">
      <w:start w:val="1"/>
      <w:numFmt w:val="bullet"/>
      <w:lvlText w:val=""/>
      <w:lvlJc w:val="left"/>
      <w:pPr>
        <w:ind w:left="862" w:hanging="360"/>
      </w:pPr>
      <w:rPr>
        <w:rFonts w:ascii="Symbol" w:hAnsi="Symbol" w:hint="default"/>
      </w:rPr>
    </w:lvl>
    <w:lvl w:ilvl="1" w:tplc="0C0A0003" w:tentative="1">
      <w:start w:val="1"/>
      <w:numFmt w:val="bullet"/>
      <w:lvlText w:val="o"/>
      <w:lvlJc w:val="left"/>
      <w:pPr>
        <w:ind w:left="1582" w:hanging="360"/>
      </w:pPr>
      <w:rPr>
        <w:rFonts w:ascii="Courier New" w:hAnsi="Courier New" w:cs="Courier New" w:hint="default"/>
      </w:rPr>
    </w:lvl>
    <w:lvl w:ilvl="2" w:tplc="0C0A0005" w:tentative="1">
      <w:start w:val="1"/>
      <w:numFmt w:val="bullet"/>
      <w:lvlText w:val=""/>
      <w:lvlJc w:val="left"/>
      <w:pPr>
        <w:ind w:left="2302" w:hanging="360"/>
      </w:pPr>
      <w:rPr>
        <w:rFonts w:ascii="Wingdings" w:hAnsi="Wingdings" w:hint="default"/>
      </w:rPr>
    </w:lvl>
    <w:lvl w:ilvl="3" w:tplc="0C0A0001" w:tentative="1">
      <w:start w:val="1"/>
      <w:numFmt w:val="bullet"/>
      <w:lvlText w:val=""/>
      <w:lvlJc w:val="left"/>
      <w:pPr>
        <w:ind w:left="3022" w:hanging="360"/>
      </w:pPr>
      <w:rPr>
        <w:rFonts w:ascii="Symbol" w:hAnsi="Symbol" w:hint="default"/>
      </w:rPr>
    </w:lvl>
    <w:lvl w:ilvl="4" w:tplc="0C0A0003" w:tentative="1">
      <w:start w:val="1"/>
      <w:numFmt w:val="bullet"/>
      <w:lvlText w:val="o"/>
      <w:lvlJc w:val="left"/>
      <w:pPr>
        <w:ind w:left="3742" w:hanging="360"/>
      </w:pPr>
      <w:rPr>
        <w:rFonts w:ascii="Courier New" w:hAnsi="Courier New" w:cs="Courier New" w:hint="default"/>
      </w:rPr>
    </w:lvl>
    <w:lvl w:ilvl="5" w:tplc="0C0A0005" w:tentative="1">
      <w:start w:val="1"/>
      <w:numFmt w:val="bullet"/>
      <w:lvlText w:val=""/>
      <w:lvlJc w:val="left"/>
      <w:pPr>
        <w:ind w:left="4462" w:hanging="360"/>
      </w:pPr>
      <w:rPr>
        <w:rFonts w:ascii="Wingdings" w:hAnsi="Wingdings" w:hint="default"/>
      </w:rPr>
    </w:lvl>
    <w:lvl w:ilvl="6" w:tplc="0C0A0001" w:tentative="1">
      <w:start w:val="1"/>
      <w:numFmt w:val="bullet"/>
      <w:lvlText w:val=""/>
      <w:lvlJc w:val="left"/>
      <w:pPr>
        <w:ind w:left="5182" w:hanging="360"/>
      </w:pPr>
      <w:rPr>
        <w:rFonts w:ascii="Symbol" w:hAnsi="Symbol" w:hint="default"/>
      </w:rPr>
    </w:lvl>
    <w:lvl w:ilvl="7" w:tplc="0C0A0003" w:tentative="1">
      <w:start w:val="1"/>
      <w:numFmt w:val="bullet"/>
      <w:lvlText w:val="o"/>
      <w:lvlJc w:val="left"/>
      <w:pPr>
        <w:ind w:left="5902" w:hanging="360"/>
      </w:pPr>
      <w:rPr>
        <w:rFonts w:ascii="Courier New" w:hAnsi="Courier New" w:cs="Courier New" w:hint="default"/>
      </w:rPr>
    </w:lvl>
    <w:lvl w:ilvl="8" w:tplc="0C0A0005" w:tentative="1">
      <w:start w:val="1"/>
      <w:numFmt w:val="bullet"/>
      <w:lvlText w:val=""/>
      <w:lvlJc w:val="left"/>
      <w:pPr>
        <w:ind w:left="6622" w:hanging="360"/>
      </w:pPr>
      <w:rPr>
        <w:rFonts w:ascii="Wingdings" w:hAnsi="Wingdings" w:hint="default"/>
      </w:rPr>
    </w:lvl>
  </w:abstractNum>
  <w:abstractNum w:abstractNumId="9" w15:restartNumberingAfterBreak="0">
    <w:nsid w:val="4AC830F8"/>
    <w:multiLevelType w:val="multilevel"/>
    <w:tmpl w:val="8D6031C2"/>
    <w:lvl w:ilvl="0">
      <w:start w:val="1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BC808DF"/>
    <w:multiLevelType w:val="multilevel"/>
    <w:tmpl w:val="1E946418"/>
    <w:lvl w:ilvl="0">
      <w:start w:val="1"/>
      <w:numFmt w:val="bullet"/>
      <w:pStyle w:val="Vietas1"/>
      <w:lvlText w:val="●"/>
      <w:lvlJc w:val="left"/>
      <w:pPr>
        <w:ind w:left="720" w:hanging="360"/>
      </w:pPr>
      <w:rPr>
        <w:rFonts w:ascii="Noto Sans Symbols" w:eastAsia="Noto Sans Symbols" w:hAnsi="Noto Sans Symbols" w:cs="Noto Sans Symbols"/>
      </w:rPr>
    </w:lvl>
    <w:lvl w:ilvl="1">
      <w:start w:val="1"/>
      <w:numFmt w:val="bullet"/>
      <w:pStyle w:val="Vietas2"/>
      <w:lvlText w:val="o"/>
      <w:lvlJc w:val="left"/>
      <w:pPr>
        <w:ind w:left="1440" w:hanging="360"/>
      </w:pPr>
      <w:rPr>
        <w:rFonts w:ascii="Courier New" w:eastAsia="Courier New" w:hAnsi="Courier New" w:cs="Courier New"/>
      </w:rPr>
    </w:lvl>
    <w:lvl w:ilvl="2">
      <w:start w:val="1"/>
      <w:numFmt w:val="bullet"/>
      <w:pStyle w:val="Vietas3"/>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DBC667F"/>
    <w:multiLevelType w:val="hybridMultilevel"/>
    <w:tmpl w:val="E26275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36474C7"/>
    <w:multiLevelType w:val="hybridMultilevel"/>
    <w:tmpl w:val="7F52EB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4767A3B"/>
    <w:multiLevelType w:val="multilevel"/>
    <w:tmpl w:val="E95AB7F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57DE3927"/>
    <w:multiLevelType w:val="multilevel"/>
    <w:tmpl w:val="AE70AA8C"/>
    <w:lvl w:ilvl="0">
      <w:start w:val="1"/>
      <w:numFmt w:val="bullet"/>
      <w:lvlText w:val="●"/>
      <w:lvlJc w:val="left"/>
      <w:pPr>
        <w:ind w:left="1428" w:hanging="360"/>
      </w:pPr>
      <w:rPr>
        <w:rFonts w:ascii="Noto Sans Symbols" w:eastAsia="Noto Sans Symbols" w:hAnsi="Noto Sans Symbols" w:cs="Noto Sans Symbols"/>
        <w:sz w:val="20"/>
        <w:szCs w:val="20"/>
      </w:rPr>
    </w:lvl>
    <w:lvl w:ilvl="1">
      <w:start w:val="1"/>
      <w:numFmt w:val="bullet"/>
      <w:lvlText w:val="o"/>
      <w:lvlJc w:val="left"/>
      <w:pPr>
        <w:ind w:left="2148" w:hanging="360"/>
      </w:pPr>
      <w:rPr>
        <w:rFonts w:ascii="Courier New" w:eastAsia="Courier New" w:hAnsi="Courier New" w:cs="Courier New"/>
        <w:sz w:val="20"/>
        <w:szCs w:val="20"/>
      </w:rPr>
    </w:lvl>
    <w:lvl w:ilvl="2">
      <w:start w:val="1"/>
      <w:numFmt w:val="bullet"/>
      <w:lvlText w:val="▪"/>
      <w:lvlJc w:val="left"/>
      <w:pPr>
        <w:ind w:left="2868" w:hanging="360"/>
      </w:pPr>
      <w:rPr>
        <w:rFonts w:ascii="Noto Sans Symbols" w:eastAsia="Noto Sans Symbols" w:hAnsi="Noto Sans Symbols" w:cs="Noto Sans Symbols"/>
        <w:sz w:val="20"/>
        <w:szCs w:val="20"/>
      </w:rPr>
    </w:lvl>
    <w:lvl w:ilvl="3">
      <w:start w:val="1"/>
      <w:numFmt w:val="bullet"/>
      <w:lvlText w:val="▪"/>
      <w:lvlJc w:val="left"/>
      <w:pPr>
        <w:ind w:left="3588" w:hanging="360"/>
      </w:pPr>
      <w:rPr>
        <w:rFonts w:ascii="Noto Sans Symbols" w:eastAsia="Noto Sans Symbols" w:hAnsi="Noto Sans Symbols" w:cs="Noto Sans Symbols"/>
        <w:sz w:val="20"/>
        <w:szCs w:val="20"/>
      </w:rPr>
    </w:lvl>
    <w:lvl w:ilvl="4">
      <w:start w:val="1"/>
      <w:numFmt w:val="bullet"/>
      <w:lvlText w:val="▪"/>
      <w:lvlJc w:val="left"/>
      <w:pPr>
        <w:ind w:left="4308" w:hanging="360"/>
      </w:pPr>
      <w:rPr>
        <w:rFonts w:ascii="Noto Sans Symbols" w:eastAsia="Noto Sans Symbols" w:hAnsi="Noto Sans Symbols" w:cs="Noto Sans Symbols"/>
        <w:sz w:val="20"/>
        <w:szCs w:val="20"/>
      </w:rPr>
    </w:lvl>
    <w:lvl w:ilvl="5">
      <w:start w:val="1"/>
      <w:numFmt w:val="bullet"/>
      <w:lvlText w:val="▪"/>
      <w:lvlJc w:val="left"/>
      <w:pPr>
        <w:ind w:left="5028" w:hanging="360"/>
      </w:pPr>
      <w:rPr>
        <w:rFonts w:ascii="Noto Sans Symbols" w:eastAsia="Noto Sans Symbols" w:hAnsi="Noto Sans Symbols" w:cs="Noto Sans Symbols"/>
        <w:sz w:val="20"/>
        <w:szCs w:val="20"/>
      </w:rPr>
    </w:lvl>
    <w:lvl w:ilvl="6">
      <w:start w:val="1"/>
      <w:numFmt w:val="bullet"/>
      <w:lvlText w:val="▪"/>
      <w:lvlJc w:val="left"/>
      <w:pPr>
        <w:ind w:left="5748" w:hanging="360"/>
      </w:pPr>
      <w:rPr>
        <w:rFonts w:ascii="Noto Sans Symbols" w:eastAsia="Noto Sans Symbols" w:hAnsi="Noto Sans Symbols" w:cs="Noto Sans Symbols"/>
        <w:sz w:val="20"/>
        <w:szCs w:val="20"/>
      </w:rPr>
    </w:lvl>
    <w:lvl w:ilvl="7">
      <w:start w:val="1"/>
      <w:numFmt w:val="bullet"/>
      <w:lvlText w:val="▪"/>
      <w:lvlJc w:val="left"/>
      <w:pPr>
        <w:ind w:left="6468" w:hanging="360"/>
      </w:pPr>
      <w:rPr>
        <w:rFonts w:ascii="Noto Sans Symbols" w:eastAsia="Noto Sans Symbols" w:hAnsi="Noto Sans Symbols" w:cs="Noto Sans Symbols"/>
        <w:sz w:val="20"/>
        <w:szCs w:val="20"/>
      </w:rPr>
    </w:lvl>
    <w:lvl w:ilvl="8">
      <w:start w:val="1"/>
      <w:numFmt w:val="bullet"/>
      <w:lvlText w:val="▪"/>
      <w:lvlJc w:val="left"/>
      <w:pPr>
        <w:ind w:left="7188" w:hanging="360"/>
      </w:pPr>
      <w:rPr>
        <w:rFonts w:ascii="Noto Sans Symbols" w:eastAsia="Noto Sans Symbols" w:hAnsi="Noto Sans Symbols" w:cs="Noto Sans Symbols"/>
        <w:sz w:val="20"/>
        <w:szCs w:val="20"/>
      </w:rPr>
    </w:lvl>
  </w:abstractNum>
  <w:abstractNum w:abstractNumId="15" w15:restartNumberingAfterBreak="0">
    <w:nsid w:val="5A3A24BC"/>
    <w:multiLevelType w:val="multilevel"/>
    <w:tmpl w:val="016E5950"/>
    <w:lvl w:ilvl="0">
      <w:start w:val="1"/>
      <w:numFmt w:val="bullet"/>
      <w:lvlText w:val="●"/>
      <w:lvlJc w:val="left"/>
      <w:pPr>
        <w:ind w:left="1428" w:hanging="360"/>
      </w:pPr>
      <w:rPr>
        <w:rFonts w:ascii="Noto Sans Symbols" w:eastAsia="Noto Sans Symbols" w:hAnsi="Noto Sans Symbols" w:cs="Noto Sans Symbols"/>
        <w:sz w:val="20"/>
        <w:szCs w:val="20"/>
      </w:rPr>
    </w:lvl>
    <w:lvl w:ilvl="1">
      <w:start w:val="1"/>
      <w:numFmt w:val="bullet"/>
      <w:lvlText w:val="o"/>
      <w:lvlJc w:val="left"/>
      <w:pPr>
        <w:ind w:left="2148" w:hanging="360"/>
      </w:pPr>
      <w:rPr>
        <w:rFonts w:ascii="Courier New" w:eastAsia="Courier New" w:hAnsi="Courier New" w:cs="Courier New"/>
        <w:sz w:val="20"/>
        <w:szCs w:val="20"/>
      </w:rPr>
    </w:lvl>
    <w:lvl w:ilvl="2">
      <w:start w:val="1"/>
      <w:numFmt w:val="bullet"/>
      <w:lvlText w:val="▪"/>
      <w:lvlJc w:val="left"/>
      <w:pPr>
        <w:ind w:left="2868" w:hanging="360"/>
      </w:pPr>
      <w:rPr>
        <w:rFonts w:ascii="Noto Sans Symbols" w:eastAsia="Noto Sans Symbols" w:hAnsi="Noto Sans Symbols" w:cs="Noto Sans Symbols"/>
        <w:sz w:val="20"/>
        <w:szCs w:val="20"/>
      </w:rPr>
    </w:lvl>
    <w:lvl w:ilvl="3">
      <w:start w:val="1"/>
      <w:numFmt w:val="bullet"/>
      <w:lvlText w:val="▪"/>
      <w:lvlJc w:val="left"/>
      <w:pPr>
        <w:ind w:left="3588" w:hanging="360"/>
      </w:pPr>
      <w:rPr>
        <w:rFonts w:ascii="Noto Sans Symbols" w:eastAsia="Noto Sans Symbols" w:hAnsi="Noto Sans Symbols" w:cs="Noto Sans Symbols"/>
        <w:sz w:val="20"/>
        <w:szCs w:val="20"/>
      </w:rPr>
    </w:lvl>
    <w:lvl w:ilvl="4">
      <w:start w:val="1"/>
      <w:numFmt w:val="bullet"/>
      <w:lvlText w:val="▪"/>
      <w:lvlJc w:val="left"/>
      <w:pPr>
        <w:ind w:left="4308" w:hanging="360"/>
      </w:pPr>
      <w:rPr>
        <w:rFonts w:ascii="Noto Sans Symbols" w:eastAsia="Noto Sans Symbols" w:hAnsi="Noto Sans Symbols" w:cs="Noto Sans Symbols"/>
        <w:sz w:val="20"/>
        <w:szCs w:val="20"/>
      </w:rPr>
    </w:lvl>
    <w:lvl w:ilvl="5">
      <w:start w:val="1"/>
      <w:numFmt w:val="bullet"/>
      <w:lvlText w:val="▪"/>
      <w:lvlJc w:val="left"/>
      <w:pPr>
        <w:ind w:left="5028" w:hanging="360"/>
      </w:pPr>
      <w:rPr>
        <w:rFonts w:ascii="Noto Sans Symbols" w:eastAsia="Noto Sans Symbols" w:hAnsi="Noto Sans Symbols" w:cs="Noto Sans Symbols"/>
        <w:sz w:val="20"/>
        <w:szCs w:val="20"/>
      </w:rPr>
    </w:lvl>
    <w:lvl w:ilvl="6">
      <w:start w:val="1"/>
      <w:numFmt w:val="bullet"/>
      <w:lvlText w:val="▪"/>
      <w:lvlJc w:val="left"/>
      <w:pPr>
        <w:ind w:left="5748" w:hanging="360"/>
      </w:pPr>
      <w:rPr>
        <w:rFonts w:ascii="Noto Sans Symbols" w:eastAsia="Noto Sans Symbols" w:hAnsi="Noto Sans Symbols" w:cs="Noto Sans Symbols"/>
        <w:sz w:val="20"/>
        <w:szCs w:val="20"/>
      </w:rPr>
    </w:lvl>
    <w:lvl w:ilvl="7">
      <w:start w:val="1"/>
      <w:numFmt w:val="bullet"/>
      <w:lvlText w:val="▪"/>
      <w:lvlJc w:val="left"/>
      <w:pPr>
        <w:ind w:left="6468" w:hanging="360"/>
      </w:pPr>
      <w:rPr>
        <w:rFonts w:ascii="Noto Sans Symbols" w:eastAsia="Noto Sans Symbols" w:hAnsi="Noto Sans Symbols" w:cs="Noto Sans Symbols"/>
        <w:sz w:val="20"/>
        <w:szCs w:val="20"/>
      </w:rPr>
    </w:lvl>
    <w:lvl w:ilvl="8">
      <w:start w:val="1"/>
      <w:numFmt w:val="bullet"/>
      <w:lvlText w:val="▪"/>
      <w:lvlJc w:val="left"/>
      <w:pPr>
        <w:ind w:left="7188" w:hanging="360"/>
      </w:pPr>
      <w:rPr>
        <w:rFonts w:ascii="Noto Sans Symbols" w:eastAsia="Noto Sans Symbols" w:hAnsi="Noto Sans Symbols" w:cs="Noto Sans Symbols"/>
        <w:sz w:val="20"/>
        <w:szCs w:val="20"/>
      </w:rPr>
    </w:lvl>
  </w:abstractNum>
  <w:abstractNum w:abstractNumId="16" w15:restartNumberingAfterBreak="0">
    <w:nsid w:val="66EC3AD9"/>
    <w:multiLevelType w:val="multilevel"/>
    <w:tmpl w:val="9F40ED1A"/>
    <w:lvl w:ilvl="0">
      <w:start w:val="1"/>
      <w:numFmt w:val="bullet"/>
      <w:lvlText w:val="●"/>
      <w:lvlJc w:val="left"/>
      <w:pPr>
        <w:ind w:left="1428" w:hanging="360"/>
      </w:pPr>
      <w:rPr>
        <w:rFonts w:ascii="Noto Sans Symbols" w:eastAsia="Noto Sans Symbols" w:hAnsi="Noto Sans Symbols" w:cs="Noto Sans Symbols"/>
        <w:sz w:val="20"/>
        <w:szCs w:val="20"/>
      </w:rPr>
    </w:lvl>
    <w:lvl w:ilvl="1">
      <w:start w:val="1"/>
      <w:numFmt w:val="bullet"/>
      <w:lvlText w:val="o"/>
      <w:lvlJc w:val="left"/>
      <w:pPr>
        <w:ind w:left="2148" w:hanging="360"/>
      </w:pPr>
      <w:rPr>
        <w:rFonts w:ascii="Courier New" w:eastAsia="Courier New" w:hAnsi="Courier New" w:cs="Courier New"/>
        <w:sz w:val="20"/>
        <w:szCs w:val="20"/>
      </w:rPr>
    </w:lvl>
    <w:lvl w:ilvl="2">
      <w:start w:val="1"/>
      <w:numFmt w:val="bullet"/>
      <w:lvlText w:val="▪"/>
      <w:lvlJc w:val="left"/>
      <w:pPr>
        <w:ind w:left="2868" w:hanging="360"/>
      </w:pPr>
      <w:rPr>
        <w:rFonts w:ascii="Noto Sans Symbols" w:eastAsia="Noto Sans Symbols" w:hAnsi="Noto Sans Symbols" w:cs="Noto Sans Symbols"/>
        <w:sz w:val="20"/>
        <w:szCs w:val="20"/>
      </w:rPr>
    </w:lvl>
    <w:lvl w:ilvl="3">
      <w:start w:val="1"/>
      <w:numFmt w:val="bullet"/>
      <w:lvlText w:val="▪"/>
      <w:lvlJc w:val="left"/>
      <w:pPr>
        <w:ind w:left="3588" w:hanging="360"/>
      </w:pPr>
      <w:rPr>
        <w:rFonts w:ascii="Noto Sans Symbols" w:eastAsia="Noto Sans Symbols" w:hAnsi="Noto Sans Symbols" w:cs="Noto Sans Symbols"/>
        <w:sz w:val="20"/>
        <w:szCs w:val="20"/>
      </w:rPr>
    </w:lvl>
    <w:lvl w:ilvl="4">
      <w:start w:val="1"/>
      <w:numFmt w:val="bullet"/>
      <w:lvlText w:val="▪"/>
      <w:lvlJc w:val="left"/>
      <w:pPr>
        <w:ind w:left="4308" w:hanging="360"/>
      </w:pPr>
      <w:rPr>
        <w:rFonts w:ascii="Noto Sans Symbols" w:eastAsia="Noto Sans Symbols" w:hAnsi="Noto Sans Symbols" w:cs="Noto Sans Symbols"/>
        <w:sz w:val="20"/>
        <w:szCs w:val="20"/>
      </w:rPr>
    </w:lvl>
    <w:lvl w:ilvl="5">
      <w:start w:val="1"/>
      <w:numFmt w:val="bullet"/>
      <w:lvlText w:val="▪"/>
      <w:lvlJc w:val="left"/>
      <w:pPr>
        <w:ind w:left="5028" w:hanging="360"/>
      </w:pPr>
      <w:rPr>
        <w:rFonts w:ascii="Noto Sans Symbols" w:eastAsia="Noto Sans Symbols" w:hAnsi="Noto Sans Symbols" w:cs="Noto Sans Symbols"/>
        <w:sz w:val="20"/>
        <w:szCs w:val="20"/>
      </w:rPr>
    </w:lvl>
    <w:lvl w:ilvl="6">
      <w:start w:val="1"/>
      <w:numFmt w:val="bullet"/>
      <w:lvlText w:val="▪"/>
      <w:lvlJc w:val="left"/>
      <w:pPr>
        <w:ind w:left="5748" w:hanging="360"/>
      </w:pPr>
      <w:rPr>
        <w:rFonts w:ascii="Noto Sans Symbols" w:eastAsia="Noto Sans Symbols" w:hAnsi="Noto Sans Symbols" w:cs="Noto Sans Symbols"/>
        <w:sz w:val="20"/>
        <w:szCs w:val="20"/>
      </w:rPr>
    </w:lvl>
    <w:lvl w:ilvl="7">
      <w:start w:val="1"/>
      <w:numFmt w:val="bullet"/>
      <w:lvlText w:val="▪"/>
      <w:lvlJc w:val="left"/>
      <w:pPr>
        <w:ind w:left="6468" w:hanging="360"/>
      </w:pPr>
      <w:rPr>
        <w:rFonts w:ascii="Noto Sans Symbols" w:eastAsia="Noto Sans Symbols" w:hAnsi="Noto Sans Symbols" w:cs="Noto Sans Symbols"/>
        <w:sz w:val="20"/>
        <w:szCs w:val="20"/>
      </w:rPr>
    </w:lvl>
    <w:lvl w:ilvl="8">
      <w:start w:val="1"/>
      <w:numFmt w:val="bullet"/>
      <w:lvlText w:val="▪"/>
      <w:lvlJc w:val="left"/>
      <w:pPr>
        <w:ind w:left="7188" w:hanging="360"/>
      </w:pPr>
      <w:rPr>
        <w:rFonts w:ascii="Noto Sans Symbols" w:eastAsia="Noto Sans Symbols" w:hAnsi="Noto Sans Symbols" w:cs="Noto Sans Symbols"/>
        <w:sz w:val="20"/>
        <w:szCs w:val="20"/>
      </w:rPr>
    </w:lvl>
  </w:abstractNum>
  <w:abstractNum w:abstractNumId="17" w15:restartNumberingAfterBreak="0">
    <w:nsid w:val="71DE29AF"/>
    <w:multiLevelType w:val="multilevel"/>
    <w:tmpl w:val="AB28CF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7AA128D"/>
    <w:multiLevelType w:val="hybridMultilevel"/>
    <w:tmpl w:val="B13CE52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9" w15:restartNumberingAfterBreak="0">
    <w:nsid w:val="79D818DC"/>
    <w:multiLevelType w:val="hybridMultilevel"/>
    <w:tmpl w:val="E4949B30"/>
    <w:lvl w:ilvl="0" w:tplc="47FA9552">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7583931">
    <w:abstractNumId w:val="6"/>
  </w:num>
  <w:num w:numId="2" w16cid:durableId="110444383">
    <w:abstractNumId w:val="10"/>
  </w:num>
  <w:num w:numId="3" w16cid:durableId="1917519434">
    <w:abstractNumId w:val="2"/>
  </w:num>
  <w:num w:numId="4" w16cid:durableId="1907376522">
    <w:abstractNumId w:val="1"/>
  </w:num>
  <w:num w:numId="5" w16cid:durableId="1597013136">
    <w:abstractNumId w:val="16"/>
  </w:num>
  <w:num w:numId="6" w16cid:durableId="2143688913">
    <w:abstractNumId w:val="14"/>
  </w:num>
  <w:num w:numId="7" w16cid:durableId="486749776">
    <w:abstractNumId w:val="15"/>
  </w:num>
  <w:num w:numId="8" w16cid:durableId="2134473652">
    <w:abstractNumId w:val="0"/>
  </w:num>
  <w:num w:numId="9" w16cid:durableId="214974716">
    <w:abstractNumId w:val="9"/>
  </w:num>
  <w:num w:numId="10" w16cid:durableId="384723352">
    <w:abstractNumId w:val="17"/>
  </w:num>
  <w:num w:numId="11" w16cid:durableId="2025933167">
    <w:abstractNumId w:val="3"/>
  </w:num>
  <w:num w:numId="12" w16cid:durableId="146440127">
    <w:abstractNumId w:val="13"/>
  </w:num>
  <w:num w:numId="13" w16cid:durableId="1937445361">
    <w:abstractNumId w:val="5"/>
  </w:num>
  <w:num w:numId="14" w16cid:durableId="1948734314">
    <w:abstractNumId w:val="12"/>
  </w:num>
  <w:num w:numId="15" w16cid:durableId="707416661">
    <w:abstractNumId w:val="8"/>
  </w:num>
  <w:num w:numId="16" w16cid:durableId="2100323209">
    <w:abstractNumId w:val="11"/>
  </w:num>
  <w:num w:numId="17" w16cid:durableId="674919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893545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65017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56845629">
    <w:abstractNumId w:val="19"/>
  </w:num>
  <w:num w:numId="21" w16cid:durableId="1506751294">
    <w:abstractNumId w:val="7"/>
  </w:num>
  <w:num w:numId="22" w16cid:durableId="748574198">
    <w:abstractNumId w:val="18"/>
  </w:num>
  <w:num w:numId="23" w16cid:durableId="1249002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407"/>
    <w:rsid w:val="00016DC9"/>
    <w:rsid w:val="000348E1"/>
    <w:rsid w:val="00091560"/>
    <w:rsid w:val="00097B2C"/>
    <w:rsid w:val="000A1407"/>
    <w:rsid w:val="000A3782"/>
    <w:rsid w:val="00136574"/>
    <w:rsid w:val="00142FDB"/>
    <w:rsid w:val="00161D14"/>
    <w:rsid w:val="001808B8"/>
    <w:rsid w:val="0020189D"/>
    <w:rsid w:val="00250670"/>
    <w:rsid w:val="00272077"/>
    <w:rsid w:val="00287ECE"/>
    <w:rsid w:val="002C28C7"/>
    <w:rsid w:val="002C6284"/>
    <w:rsid w:val="002F3130"/>
    <w:rsid w:val="00343FFC"/>
    <w:rsid w:val="00347631"/>
    <w:rsid w:val="00385279"/>
    <w:rsid w:val="00394B9C"/>
    <w:rsid w:val="003E6103"/>
    <w:rsid w:val="003F0829"/>
    <w:rsid w:val="00415C3B"/>
    <w:rsid w:val="00435692"/>
    <w:rsid w:val="00461FB5"/>
    <w:rsid w:val="00492DF7"/>
    <w:rsid w:val="004B5D65"/>
    <w:rsid w:val="004E1350"/>
    <w:rsid w:val="004E27CC"/>
    <w:rsid w:val="004F77D5"/>
    <w:rsid w:val="0050314D"/>
    <w:rsid w:val="005315A4"/>
    <w:rsid w:val="0053756C"/>
    <w:rsid w:val="00554782"/>
    <w:rsid w:val="00570926"/>
    <w:rsid w:val="005855EF"/>
    <w:rsid w:val="0059050B"/>
    <w:rsid w:val="00592785"/>
    <w:rsid w:val="005E3848"/>
    <w:rsid w:val="00620DC2"/>
    <w:rsid w:val="00626D33"/>
    <w:rsid w:val="0064057D"/>
    <w:rsid w:val="006454C0"/>
    <w:rsid w:val="00657C81"/>
    <w:rsid w:val="00664DBC"/>
    <w:rsid w:val="00687D12"/>
    <w:rsid w:val="00691838"/>
    <w:rsid w:val="00692B1C"/>
    <w:rsid w:val="006B5104"/>
    <w:rsid w:val="006C1508"/>
    <w:rsid w:val="00715164"/>
    <w:rsid w:val="00717F50"/>
    <w:rsid w:val="00742CE3"/>
    <w:rsid w:val="00771AC3"/>
    <w:rsid w:val="007F20AE"/>
    <w:rsid w:val="008310C1"/>
    <w:rsid w:val="00880F15"/>
    <w:rsid w:val="00891376"/>
    <w:rsid w:val="008C144F"/>
    <w:rsid w:val="008F1E1B"/>
    <w:rsid w:val="009A6F3A"/>
    <w:rsid w:val="009E5AD4"/>
    <w:rsid w:val="00A17877"/>
    <w:rsid w:val="00A600E0"/>
    <w:rsid w:val="00A669D6"/>
    <w:rsid w:val="00A66D38"/>
    <w:rsid w:val="00A76956"/>
    <w:rsid w:val="00AB284F"/>
    <w:rsid w:val="00AB75FC"/>
    <w:rsid w:val="00AE0532"/>
    <w:rsid w:val="00B6466A"/>
    <w:rsid w:val="00B6499B"/>
    <w:rsid w:val="00BA0B40"/>
    <w:rsid w:val="00BA6301"/>
    <w:rsid w:val="00C37B48"/>
    <w:rsid w:val="00C74A4F"/>
    <w:rsid w:val="00CB0AAA"/>
    <w:rsid w:val="00CF2311"/>
    <w:rsid w:val="00D1210D"/>
    <w:rsid w:val="00D26DA0"/>
    <w:rsid w:val="00D818F0"/>
    <w:rsid w:val="00D970D6"/>
    <w:rsid w:val="00DB7D8E"/>
    <w:rsid w:val="00DD3DDF"/>
    <w:rsid w:val="00E24F51"/>
    <w:rsid w:val="00E25B3B"/>
    <w:rsid w:val="00E42770"/>
    <w:rsid w:val="00E6275F"/>
    <w:rsid w:val="00E767A4"/>
    <w:rsid w:val="00EF77E2"/>
    <w:rsid w:val="00F113B6"/>
    <w:rsid w:val="00F445EE"/>
    <w:rsid w:val="00F50F35"/>
    <w:rsid w:val="00F95360"/>
    <w:rsid w:val="00FA45BE"/>
    <w:rsid w:val="00FF4E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41115"/>
  <w15:docId w15:val="{FB1F75B8-7F5D-483C-A564-C1A4AEAE5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ind w:left="437" w:hanging="437"/>
      <w:jc w:val="left"/>
      <w:outlineLvl w:val="0"/>
    </w:pPr>
    <w:rPr>
      <w:b/>
      <w:color w:val="CD3039"/>
      <w:sz w:val="28"/>
      <w:szCs w:val="28"/>
    </w:rPr>
  </w:style>
  <w:style w:type="paragraph" w:styleId="Ttulo2">
    <w:name w:val="heading 2"/>
    <w:basedOn w:val="Normal"/>
    <w:next w:val="Normal"/>
    <w:link w:val="Ttulo2Car"/>
    <w:uiPriority w:val="9"/>
    <w:unhideWhenUsed/>
    <w:qFormat/>
    <w:pPr>
      <w:keepNext/>
      <w:spacing w:before="120"/>
      <w:ind w:left="4545" w:hanging="576"/>
      <w:jc w:val="left"/>
      <w:outlineLvl w:val="1"/>
    </w:pPr>
    <w:rPr>
      <w:b/>
      <w:sz w:val="24"/>
      <w:szCs w:val="24"/>
    </w:rPr>
  </w:style>
  <w:style w:type="paragraph" w:styleId="Ttulo3">
    <w:name w:val="heading 3"/>
    <w:basedOn w:val="Normal"/>
    <w:next w:val="Normal"/>
    <w:uiPriority w:val="9"/>
    <w:semiHidden/>
    <w:unhideWhenUsed/>
    <w:qFormat/>
    <w:pPr>
      <w:keepNext/>
      <w:keepLines/>
      <w:ind w:left="720" w:hanging="720"/>
      <w:jc w:val="left"/>
      <w:outlineLvl w:val="2"/>
    </w:pPr>
    <w:rPr>
      <w:sz w:val="24"/>
      <w:szCs w:val="24"/>
    </w:rPr>
  </w:style>
  <w:style w:type="paragraph" w:styleId="Ttulo4">
    <w:name w:val="heading 4"/>
    <w:basedOn w:val="Normal"/>
    <w:next w:val="Normal"/>
    <w:uiPriority w:val="9"/>
    <w:semiHidden/>
    <w:unhideWhenUsed/>
    <w:qFormat/>
    <w:pPr>
      <w:keepNext/>
      <w:keepLines/>
      <w:spacing w:before="40" w:after="0"/>
      <w:ind w:left="862" w:hanging="862"/>
      <w:outlineLvl w:val="3"/>
    </w:pPr>
    <w:rPr>
      <w:i/>
    </w:rPr>
  </w:style>
  <w:style w:type="paragraph" w:styleId="Ttulo5">
    <w:name w:val="heading 5"/>
    <w:basedOn w:val="Normal"/>
    <w:next w:val="Normal"/>
    <w:uiPriority w:val="9"/>
    <w:semiHidden/>
    <w:unhideWhenUsed/>
    <w:qFormat/>
    <w:pPr>
      <w:keepNext/>
      <w:keepLines/>
      <w:spacing w:before="40" w:after="0"/>
      <w:ind w:left="1009" w:hanging="1009"/>
      <w:outlineLvl w:val="4"/>
    </w:pPr>
  </w:style>
  <w:style w:type="paragraph" w:styleId="Ttulo6">
    <w:name w:val="heading 6"/>
    <w:basedOn w:val="Normal"/>
    <w:next w:val="Normal"/>
    <w:uiPriority w:val="9"/>
    <w:semiHidden/>
    <w:unhideWhenUsed/>
    <w:qFormat/>
    <w:pPr>
      <w:keepNext/>
      <w:keepLines/>
      <w:spacing w:after="0"/>
      <w:ind w:left="1151" w:hanging="1151"/>
      <w:outlineLvl w:val="5"/>
    </w:pPr>
  </w:style>
  <w:style w:type="paragraph" w:styleId="Ttulo7">
    <w:name w:val="heading 7"/>
    <w:basedOn w:val="Normal"/>
    <w:next w:val="Normal"/>
    <w:link w:val="Ttulo7Car"/>
    <w:uiPriority w:val="9"/>
    <w:unhideWhenUsed/>
    <w:qFormat/>
    <w:rsid w:val="00913E6E"/>
    <w:pPr>
      <w:keepNext/>
      <w:keepLines/>
      <w:numPr>
        <w:ilvl w:val="6"/>
        <w:numId w:val="1"/>
      </w:numPr>
      <w:spacing w:before="40" w:after="0"/>
      <w:outlineLvl w:val="6"/>
    </w:pPr>
    <w:rPr>
      <w:rFonts w:ascii="Cambria" w:eastAsia="Times New Roman" w:hAnsi="Cambria" w:cs="Times New Roman"/>
      <w:i/>
      <w:iCs/>
      <w:color w:val="243F60"/>
    </w:rPr>
  </w:style>
  <w:style w:type="paragraph" w:styleId="Ttulo8">
    <w:name w:val="heading 8"/>
    <w:basedOn w:val="Normal"/>
    <w:next w:val="Normal"/>
    <w:link w:val="Ttulo8Car"/>
    <w:uiPriority w:val="9"/>
    <w:semiHidden/>
    <w:unhideWhenUsed/>
    <w:qFormat/>
    <w:rsid w:val="00913E6E"/>
    <w:pPr>
      <w:keepNext/>
      <w:keepLines/>
      <w:numPr>
        <w:ilvl w:val="7"/>
        <w:numId w:val="1"/>
      </w:numPr>
      <w:spacing w:before="40" w:after="0"/>
      <w:outlineLvl w:val="7"/>
    </w:pPr>
    <w:rPr>
      <w:rFonts w:ascii="Cambria" w:eastAsia="Times New Roman" w:hAnsi="Cambria" w:cs="Times New Roman"/>
      <w:color w:val="272727"/>
      <w:sz w:val="21"/>
      <w:szCs w:val="21"/>
    </w:rPr>
  </w:style>
  <w:style w:type="paragraph" w:styleId="Ttulo9">
    <w:name w:val="heading 9"/>
    <w:basedOn w:val="Normal"/>
    <w:next w:val="Normal"/>
    <w:link w:val="Ttulo9Car"/>
    <w:uiPriority w:val="9"/>
    <w:semiHidden/>
    <w:unhideWhenUsed/>
    <w:qFormat/>
    <w:rsid w:val="00913E6E"/>
    <w:pPr>
      <w:keepNext/>
      <w:keepLines/>
      <w:numPr>
        <w:ilvl w:val="8"/>
        <w:numId w:val="1"/>
      </w:numPr>
      <w:spacing w:before="40" w:after="0"/>
      <w:outlineLvl w:val="8"/>
    </w:pPr>
    <w:rPr>
      <w:rFonts w:ascii="Cambria" w:eastAsia="Times New Roman" w:hAnsi="Cambria" w:cs="Times New Roman"/>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table" w:customStyle="1" w:styleId="TableNormal0">
    <w:name w:val="Table Normal"/>
    <w:uiPriority w:val="2"/>
    <w:semiHidden/>
    <w:unhideWhenUsed/>
    <w:qFormat/>
    <w:pPr>
      <w:widowControl w:val="0"/>
    </w:pPr>
    <w:rPr>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unhideWhenUsed/>
    <w:qFormat/>
    <w:pPr>
      <w:ind w:left="1317" w:hanging="220"/>
    </w:pPr>
  </w:style>
  <w:style w:type="paragraph" w:styleId="TtuloTDC">
    <w:name w:val="TOC Heading"/>
    <w:basedOn w:val="Normal"/>
    <w:next w:val="Normal"/>
    <w:uiPriority w:val="39"/>
    <w:unhideWhenUsed/>
    <w:qFormat/>
    <w:rsid w:val="009325B6"/>
    <w:pPr>
      <w:keepNext/>
      <w:keepLines/>
      <w:spacing w:after="360" w:line="259" w:lineRule="auto"/>
      <w:jc w:val="center"/>
    </w:pPr>
    <w:rPr>
      <w:rFonts w:eastAsia="Times New Roman" w:cs="Times New Roman"/>
      <w:b/>
      <w:color w:val="CD3039"/>
      <w:sz w:val="32"/>
      <w:szCs w:val="32"/>
    </w:rPr>
  </w:style>
  <w:style w:type="paragraph" w:styleId="Encabezado">
    <w:name w:val="header"/>
    <w:basedOn w:val="Normal"/>
    <w:link w:val="EncabezadoCar"/>
    <w:uiPriority w:val="99"/>
    <w:unhideWhenUsed/>
    <w:rsid w:val="00E81D86"/>
    <w:pPr>
      <w:tabs>
        <w:tab w:val="center" w:pos="4252"/>
        <w:tab w:val="right" w:pos="8504"/>
      </w:tabs>
    </w:pPr>
  </w:style>
  <w:style w:type="character" w:customStyle="1" w:styleId="EncabezadoCar">
    <w:name w:val="Encabezado Car"/>
    <w:link w:val="Encabezado"/>
    <w:uiPriority w:val="99"/>
    <w:rsid w:val="00E81D86"/>
    <w:rPr>
      <w:rFonts w:ascii="Arial" w:eastAsia="Arial" w:hAnsi="Arial" w:cs="Arial"/>
    </w:rPr>
  </w:style>
  <w:style w:type="paragraph" w:styleId="Piedepgina">
    <w:name w:val="footer"/>
    <w:basedOn w:val="Normal"/>
    <w:link w:val="PiedepginaCar"/>
    <w:uiPriority w:val="99"/>
    <w:unhideWhenUsed/>
    <w:rsid w:val="006317FA"/>
    <w:pPr>
      <w:tabs>
        <w:tab w:val="right" w:pos="10206"/>
      </w:tabs>
      <w:spacing w:before="120" w:after="0"/>
      <w:contextualSpacing/>
    </w:pPr>
    <w:rPr>
      <w:color w:val="858688"/>
    </w:rPr>
  </w:style>
  <w:style w:type="character" w:customStyle="1" w:styleId="PiedepginaCar">
    <w:name w:val="Pie de página Car"/>
    <w:link w:val="Piedepgina"/>
    <w:uiPriority w:val="99"/>
    <w:rsid w:val="006317FA"/>
    <w:rPr>
      <w:rFonts w:ascii="Arial" w:eastAsia="Arial" w:hAnsi="Arial" w:cs="Arial"/>
      <w:color w:val="858688"/>
      <w:lang w:val="es-ES"/>
    </w:rPr>
  </w:style>
  <w:style w:type="character" w:styleId="Nmerodepgina">
    <w:name w:val="page number"/>
    <w:basedOn w:val="Fuentedeprrafopredeter"/>
    <w:uiPriority w:val="99"/>
    <w:semiHidden/>
    <w:unhideWhenUsed/>
    <w:rsid w:val="00E81D86"/>
  </w:style>
  <w:style w:type="character" w:customStyle="1" w:styleId="TextoindependienteCar">
    <w:name w:val="Texto independiente Car"/>
    <w:link w:val="Textoindependiente"/>
    <w:uiPriority w:val="1"/>
    <w:rsid w:val="00F169E6"/>
    <w:rPr>
      <w:rFonts w:ascii="Arial" w:eastAsia="Arial" w:hAnsi="Arial" w:cs="Arial"/>
    </w:rPr>
  </w:style>
  <w:style w:type="paragraph" w:styleId="TDC1">
    <w:name w:val="toc 1"/>
    <w:basedOn w:val="Normal"/>
    <w:next w:val="Normal"/>
    <w:autoRedefine/>
    <w:uiPriority w:val="39"/>
    <w:unhideWhenUsed/>
    <w:rsid w:val="006317FA"/>
    <w:pPr>
      <w:tabs>
        <w:tab w:val="left" w:pos="440"/>
        <w:tab w:val="right" w:leader="dot" w:pos="10206"/>
      </w:tabs>
      <w:spacing w:after="100"/>
      <w:ind w:left="442" w:hanging="442"/>
      <w:jc w:val="left"/>
    </w:pPr>
    <w:rPr>
      <w:b/>
      <w:sz w:val="28"/>
    </w:rPr>
  </w:style>
  <w:style w:type="character" w:customStyle="1" w:styleId="SubttuloCar">
    <w:name w:val="Subtítulo Car"/>
    <w:uiPriority w:val="11"/>
    <w:rsid w:val="000A7F2E"/>
    <w:rPr>
      <w:rFonts w:ascii="Arial" w:eastAsia="Arial" w:hAnsi="Arial" w:cs="Arial"/>
      <w:color w:val="CD3039"/>
      <w:sz w:val="28"/>
      <w:szCs w:val="28"/>
      <w:lang w:val="es-ES"/>
    </w:rPr>
  </w:style>
  <w:style w:type="character" w:customStyle="1" w:styleId="Ttulo3Car">
    <w:name w:val="Título 3 Car"/>
    <w:uiPriority w:val="1"/>
    <w:rsid w:val="00AE7903"/>
    <w:rPr>
      <w:rFonts w:ascii="Arial" w:eastAsia="Times New Roman" w:hAnsi="Arial" w:cs="Arial"/>
      <w:sz w:val="24"/>
      <w:szCs w:val="24"/>
      <w:lang w:eastAsia="en-US"/>
    </w:rPr>
  </w:style>
  <w:style w:type="character" w:customStyle="1" w:styleId="Ttulo4Car">
    <w:name w:val="Título 4 Car"/>
    <w:uiPriority w:val="9"/>
    <w:rsid w:val="000A35D3"/>
    <w:rPr>
      <w:rFonts w:ascii="Arial" w:eastAsia="Times New Roman" w:hAnsi="Arial"/>
      <w:i/>
      <w:iCs/>
      <w:sz w:val="22"/>
      <w:szCs w:val="22"/>
      <w:lang w:eastAsia="en-US"/>
    </w:rPr>
  </w:style>
  <w:style w:type="character" w:customStyle="1" w:styleId="Ttulo5Car">
    <w:name w:val="Título 5 Car"/>
    <w:uiPriority w:val="9"/>
    <w:rsid w:val="000A35D3"/>
    <w:rPr>
      <w:rFonts w:ascii="Arial" w:eastAsia="Times New Roman" w:hAnsi="Arial"/>
      <w:sz w:val="22"/>
      <w:szCs w:val="22"/>
      <w:lang w:eastAsia="en-US"/>
    </w:rPr>
  </w:style>
  <w:style w:type="character" w:customStyle="1" w:styleId="Ttulo6Car">
    <w:name w:val="Título 6 Car"/>
    <w:uiPriority w:val="9"/>
    <w:rsid w:val="000A35D3"/>
    <w:rPr>
      <w:rFonts w:ascii="Arial" w:eastAsia="Times New Roman" w:hAnsi="Arial"/>
      <w:sz w:val="22"/>
      <w:szCs w:val="22"/>
      <w:lang w:eastAsia="en-US"/>
    </w:rPr>
  </w:style>
  <w:style w:type="character" w:customStyle="1" w:styleId="Ttulo7Car">
    <w:name w:val="Título 7 Car"/>
    <w:link w:val="Ttulo7"/>
    <w:uiPriority w:val="9"/>
    <w:rsid w:val="00913E6E"/>
    <w:rPr>
      <w:rFonts w:ascii="Cambria" w:eastAsia="Times New Roman" w:hAnsi="Cambria"/>
      <w:i/>
      <w:iCs/>
      <w:color w:val="243F60"/>
      <w:sz w:val="22"/>
      <w:szCs w:val="22"/>
      <w:lang w:eastAsia="en-US"/>
    </w:rPr>
  </w:style>
  <w:style w:type="character" w:customStyle="1" w:styleId="Ttulo8Car">
    <w:name w:val="Título 8 Car"/>
    <w:link w:val="Ttulo8"/>
    <w:uiPriority w:val="9"/>
    <w:semiHidden/>
    <w:rsid w:val="00913E6E"/>
    <w:rPr>
      <w:rFonts w:ascii="Cambria" w:eastAsia="Times New Roman" w:hAnsi="Cambria"/>
      <w:color w:val="272727"/>
      <w:sz w:val="21"/>
      <w:szCs w:val="21"/>
      <w:lang w:eastAsia="en-US"/>
    </w:rPr>
  </w:style>
  <w:style w:type="character" w:customStyle="1" w:styleId="Ttulo9Car">
    <w:name w:val="Título 9 Car"/>
    <w:link w:val="Ttulo9"/>
    <w:uiPriority w:val="9"/>
    <w:semiHidden/>
    <w:rsid w:val="00913E6E"/>
    <w:rPr>
      <w:rFonts w:ascii="Cambria" w:eastAsia="Times New Roman" w:hAnsi="Cambria"/>
      <w:i/>
      <w:iCs/>
      <w:color w:val="272727"/>
      <w:sz w:val="21"/>
      <w:szCs w:val="21"/>
      <w:lang w:eastAsia="en-US"/>
    </w:rPr>
  </w:style>
  <w:style w:type="paragraph" w:customStyle="1" w:styleId="TtuloDocumento">
    <w:name w:val="Título Documento"/>
    <w:basedOn w:val="Normal"/>
    <w:uiPriority w:val="1"/>
    <w:qFormat/>
    <w:rsid w:val="00A84353"/>
    <w:pPr>
      <w:jc w:val="center"/>
    </w:pPr>
    <w:rPr>
      <w:sz w:val="48"/>
    </w:rPr>
  </w:style>
  <w:style w:type="paragraph" w:styleId="TDC2">
    <w:name w:val="toc 2"/>
    <w:basedOn w:val="Normal"/>
    <w:next w:val="Normal"/>
    <w:autoRedefine/>
    <w:uiPriority w:val="39"/>
    <w:unhideWhenUsed/>
    <w:rsid w:val="006317FA"/>
    <w:pPr>
      <w:tabs>
        <w:tab w:val="left" w:pos="851"/>
        <w:tab w:val="right" w:leader="dot" w:pos="10206"/>
      </w:tabs>
      <w:spacing w:after="100"/>
      <w:ind w:left="850" w:hanging="629"/>
    </w:pPr>
    <w:rPr>
      <w:noProof/>
    </w:rPr>
  </w:style>
  <w:style w:type="paragraph" w:styleId="TDC3">
    <w:name w:val="toc 3"/>
    <w:basedOn w:val="Normal"/>
    <w:next w:val="Normal"/>
    <w:autoRedefine/>
    <w:uiPriority w:val="39"/>
    <w:unhideWhenUsed/>
    <w:rsid w:val="00BF0E75"/>
    <w:pPr>
      <w:spacing w:after="100"/>
      <w:ind w:left="440"/>
    </w:pPr>
  </w:style>
  <w:style w:type="character" w:styleId="Hipervnculo">
    <w:name w:val="Hyperlink"/>
    <w:uiPriority w:val="99"/>
    <w:unhideWhenUsed/>
    <w:rsid w:val="00BF0E75"/>
    <w:rPr>
      <w:color w:val="0000FF"/>
      <w:u w:val="single"/>
    </w:rPr>
  </w:style>
  <w:style w:type="paragraph" w:styleId="Sinespaciado">
    <w:name w:val="No Spacing"/>
    <w:uiPriority w:val="1"/>
    <w:qFormat/>
    <w:rsid w:val="00320457"/>
    <w:rPr>
      <w:lang w:eastAsia="en-US"/>
    </w:rPr>
  </w:style>
  <w:style w:type="table" w:styleId="Tablaconcuadrcula">
    <w:name w:val="Table Grid"/>
    <w:basedOn w:val="Tablanormal"/>
    <w:uiPriority w:val="39"/>
    <w:rsid w:val="00A72F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uiPriority w:val="21"/>
    <w:qFormat/>
    <w:rsid w:val="00915B1B"/>
    <w:rPr>
      <w:i/>
      <w:iCs/>
      <w:color w:val="CD3039"/>
    </w:rPr>
  </w:style>
  <w:style w:type="paragraph" w:styleId="Citadestacada">
    <w:name w:val="Intense Quote"/>
    <w:basedOn w:val="Normal"/>
    <w:next w:val="Normal"/>
    <w:link w:val="CitadestacadaCar"/>
    <w:uiPriority w:val="30"/>
    <w:qFormat/>
    <w:rsid w:val="006317FA"/>
    <w:pPr>
      <w:keepNext/>
      <w:keepLines/>
      <w:pBdr>
        <w:top w:val="single" w:sz="4" w:space="10" w:color="CD3039"/>
        <w:bottom w:val="single" w:sz="4" w:space="10" w:color="CD3039"/>
      </w:pBdr>
      <w:spacing w:before="120"/>
      <w:ind w:left="862" w:right="862"/>
      <w:jc w:val="center"/>
    </w:pPr>
    <w:rPr>
      <w:i/>
      <w:iCs/>
      <w:color w:val="858688"/>
    </w:rPr>
  </w:style>
  <w:style w:type="character" w:customStyle="1" w:styleId="CitadestacadaCar">
    <w:name w:val="Cita destacada Car"/>
    <w:link w:val="Citadestacada"/>
    <w:uiPriority w:val="30"/>
    <w:rsid w:val="006317FA"/>
    <w:rPr>
      <w:rFonts w:ascii="Arial" w:eastAsia="Arial" w:hAnsi="Arial" w:cs="Arial"/>
      <w:i/>
      <w:iCs/>
      <w:color w:val="858688"/>
      <w:lang w:val="es-ES"/>
    </w:rPr>
  </w:style>
  <w:style w:type="table" w:customStyle="1" w:styleId="Tablanormal51">
    <w:name w:val="Tabla normal 51"/>
    <w:basedOn w:val="Tablanormal"/>
    <w:uiPriority w:val="45"/>
    <w:rsid w:val="00161B64"/>
    <w:tblPr>
      <w:tblStyleRowBandSize w:val="1"/>
      <w:tblStyleColBandSize w:val="1"/>
    </w:tblPr>
    <w:tblStylePr w:type="firstRow">
      <w:rPr>
        <w:rFonts w:ascii="Cambria" w:eastAsia="Times New Roman" w:hAnsi="Cambria" w:cs="Times New Roman"/>
        <w:i/>
        <w:iCs/>
        <w:sz w:val="26"/>
      </w:rPr>
      <w:tblPr/>
      <w:tcPr>
        <w:tcBorders>
          <w:bottom w:val="single" w:sz="4" w:space="0" w:color="7F7F7F"/>
        </w:tcBorders>
        <w:shd w:val="clear" w:color="auto" w:fill="FFFFFF"/>
      </w:tcPr>
    </w:tblStylePr>
    <w:tblStylePr w:type="lastRow">
      <w:rPr>
        <w:rFonts w:ascii="Cambria" w:eastAsia="Times New Roman" w:hAnsi="Cambria" w:cs="Times New Roman"/>
        <w:i/>
        <w:iCs/>
        <w:sz w:val="26"/>
      </w:rPr>
      <w:tblPr/>
      <w:tcPr>
        <w:tcBorders>
          <w:top w:val="single" w:sz="4" w:space="0" w:color="7F7F7F"/>
        </w:tcBorders>
        <w:shd w:val="clear" w:color="auto" w:fill="FFFFFF"/>
      </w:tcPr>
    </w:tblStylePr>
    <w:tblStylePr w:type="firstCol">
      <w:pPr>
        <w:jc w:val="right"/>
      </w:pPr>
      <w:rPr>
        <w:rFonts w:ascii="Cambria" w:eastAsia="Times New Roman" w:hAnsi="Cambria" w:cs="Times New Roman"/>
        <w:i/>
        <w:iCs/>
        <w:sz w:val="26"/>
      </w:rPr>
      <w:tblPr/>
      <w:tcPr>
        <w:tcBorders>
          <w:right w:val="single" w:sz="4" w:space="0" w:color="7F7F7F"/>
        </w:tcBorders>
        <w:shd w:val="clear" w:color="auto" w:fill="FFFFFF"/>
      </w:tcPr>
    </w:tblStylePr>
    <w:tblStylePr w:type="lastCol">
      <w:rPr>
        <w:rFonts w:ascii="Cambria" w:eastAsia="Times New Roma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Corporativo">
    <w:name w:val="Corporativo"/>
    <w:basedOn w:val="Tablanormal"/>
    <w:uiPriority w:val="99"/>
    <w:rsid w:val="006317FA"/>
    <w:pPr>
      <w:spacing w:before="120"/>
      <w:jc w:val="right"/>
    </w:pPr>
    <w:tblPr>
      <w:tblBorders>
        <w:top w:val="single" w:sz="4" w:space="0" w:color="CD3039"/>
        <w:bottom w:val="single" w:sz="4" w:space="0" w:color="CD3039"/>
      </w:tblBorders>
    </w:tblPr>
    <w:trPr>
      <w:cantSplit/>
    </w:trPr>
    <w:tcPr>
      <w:vAlign w:val="center"/>
    </w:tcPr>
    <w:tblStylePr w:type="firstRow">
      <w:pPr>
        <w:jc w:val="center"/>
      </w:pPr>
      <w:rPr>
        <w:rFonts w:ascii="Arial" w:hAnsi="Arial"/>
        <w:b/>
        <w:sz w:val="22"/>
      </w:rPr>
      <w:tblPr/>
      <w:tcPr>
        <w:tcBorders>
          <w:bottom w:val="single" w:sz="4" w:space="0" w:color="CD3039"/>
        </w:tcBorders>
      </w:tcPr>
    </w:tblStylePr>
    <w:tblStylePr w:type="lastRow">
      <w:rPr>
        <w:b/>
      </w:rPr>
      <w:tblPr/>
      <w:tcPr>
        <w:tcBorders>
          <w:top w:val="single" w:sz="4" w:space="0" w:color="CD3039"/>
        </w:tcBorders>
      </w:tcPr>
    </w:tblStylePr>
    <w:tblStylePr w:type="firstCol">
      <w:rPr>
        <w:b/>
      </w:rPr>
      <w:tblPr/>
      <w:tcPr>
        <w:tcBorders>
          <w:right w:val="single" w:sz="4" w:space="0" w:color="CD3039"/>
        </w:tcBorders>
      </w:tcPr>
    </w:tblStylePr>
  </w:style>
  <w:style w:type="table" w:customStyle="1" w:styleId="Tablanormal31">
    <w:name w:val="Tabla normal 31"/>
    <w:basedOn w:val="Tablanormal"/>
    <w:uiPriority w:val="43"/>
    <w:rsid w:val="003C2394"/>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Cuadrculadetablaclara1">
    <w:name w:val="Cuadrícula de tabla clara1"/>
    <w:basedOn w:val="Tablanormal"/>
    <w:uiPriority w:val="40"/>
    <w:rsid w:val="003C239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CRNTexto">
    <w:name w:val="CCRNTexto"/>
    <w:basedOn w:val="Normal"/>
    <w:link w:val="CCRNTextoCar"/>
    <w:qFormat/>
    <w:rsid w:val="00202123"/>
    <w:pPr>
      <w:spacing w:before="100" w:beforeAutospacing="1" w:after="100" w:afterAutospacing="1" w:line="240" w:lineRule="auto"/>
    </w:pPr>
    <w:rPr>
      <w:rFonts w:ascii="Calibri" w:eastAsia="Times New Roman" w:hAnsi="Calibri" w:cs="Times New Roman"/>
      <w:szCs w:val="20"/>
    </w:rPr>
  </w:style>
  <w:style w:type="character" w:customStyle="1" w:styleId="CCRNTextoCar">
    <w:name w:val="CCRNTexto Car"/>
    <w:link w:val="CCRNTexto"/>
    <w:rsid w:val="00202123"/>
    <w:rPr>
      <w:rFonts w:eastAsia="Times New Roman"/>
      <w:sz w:val="22"/>
    </w:rPr>
  </w:style>
  <w:style w:type="paragraph" w:customStyle="1" w:styleId="Vietas1">
    <w:name w:val="Viñetas 1"/>
    <w:basedOn w:val="Normal"/>
    <w:link w:val="Vietas1Car"/>
    <w:qFormat/>
    <w:rsid w:val="00B351DA"/>
    <w:pPr>
      <w:numPr>
        <w:numId w:val="2"/>
      </w:numPr>
    </w:pPr>
  </w:style>
  <w:style w:type="paragraph" w:customStyle="1" w:styleId="Vietas2">
    <w:name w:val="Viñetas 2"/>
    <w:basedOn w:val="Vietas1"/>
    <w:link w:val="Vietas2Car"/>
    <w:qFormat/>
    <w:rsid w:val="006F0D93"/>
    <w:pPr>
      <w:numPr>
        <w:ilvl w:val="1"/>
      </w:numPr>
      <w:ind w:left="1134" w:hanging="425"/>
    </w:pPr>
  </w:style>
  <w:style w:type="character" w:customStyle="1" w:styleId="Vietas1Car">
    <w:name w:val="Viñetas 1 Car"/>
    <w:link w:val="Vietas1"/>
    <w:rsid w:val="00B351DA"/>
    <w:rPr>
      <w:rFonts w:ascii="Arial" w:eastAsia="Arial" w:hAnsi="Arial" w:cs="Arial"/>
      <w:sz w:val="22"/>
      <w:szCs w:val="22"/>
      <w:lang w:eastAsia="en-US"/>
    </w:rPr>
  </w:style>
  <w:style w:type="character" w:styleId="Hipervnculovisitado">
    <w:name w:val="FollowedHyperlink"/>
    <w:uiPriority w:val="99"/>
    <w:semiHidden/>
    <w:unhideWhenUsed/>
    <w:rsid w:val="00A4556E"/>
    <w:rPr>
      <w:color w:val="800080"/>
      <w:u w:val="single"/>
    </w:rPr>
  </w:style>
  <w:style w:type="character" w:customStyle="1" w:styleId="Vietas2Car">
    <w:name w:val="Viñetas 2 Car"/>
    <w:link w:val="Vietas2"/>
    <w:rsid w:val="006F0D93"/>
    <w:rPr>
      <w:rFonts w:ascii="Arial" w:eastAsia="Arial" w:hAnsi="Arial" w:cs="Arial"/>
      <w:sz w:val="22"/>
      <w:szCs w:val="22"/>
      <w:lang w:eastAsia="en-US"/>
    </w:rPr>
  </w:style>
  <w:style w:type="paragraph" w:customStyle="1" w:styleId="Vietas3">
    <w:name w:val="Viñetas 3"/>
    <w:basedOn w:val="Vietas2"/>
    <w:link w:val="Vietas3Car"/>
    <w:qFormat/>
    <w:rsid w:val="00EA3A33"/>
    <w:pPr>
      <w:numPr>
        <w:ilvl w:val="2"/>
      </w:numPr>
      <w:ind w:left="1843" w:hanging="709"/>
    </w:pPr>
  </w:style>
  <w:style w:type="character" w:customStyle="1" w:styleId="Vietas3Car">
    <w:name w:val="Viñetas 3 Car"/>
    <w:link w:val="Vietas3"/>
    <w:rsid w:val="00EA3A33"/>
    <w:rPr>
      <w:rFonts w:ascii="Arial" w:eastAsia="Arial" w:hAnsi="Arial" w:cs="Arial"/>
      <w:sz w:val="22"/>
      <w:szCs w:val="22"/>
      <w:lang w:eastAsia="en-US"/>
    </w:rPr>
  </w:style>
  <w:style w:type="character" w:customStyle="1" w:styleId="Mencinsinresolver1">
    <w:name w:val="Mención sin resolver1"/>
    <w:basedOn w:val="Fuentedeprrafopredeter"/>
    <w:uiPriority w:val="99"/>
    <w:semiHidden/>
    <w:unhideWhenUsed/>
    <w:rsid w:val="006C6065"/>
    <w:rPr>
      <w:color w:val="605E5C"/>
      <w:shd w:val="clear" w:color="auto" w:fill="E1DFDD"/>
    </w:rPr>
  </w:style>
  <w:style w:type="character" w:styleId="Mencinsinresolver">
    <w:name w:val="Unresolved Mention"/>
    <w:basedOn w:val="Fuentedeprrafopredeter"/>
    <w:uiPriority w:val="99"/>
    <w:semiHidden/>
    <w:unhideWhenUsed/>
    <w:rsid w:val="002C0B63"/>
    <w:rPr>
      <w:color w:val="605E5C"/>
      <w:shd w:val="clear" w:color="auto" w:fill="E1DFDD"/>
    </w:rPr>
  </w:style>
  <w:style w:type="character" w:styleId="Fuerte">
    <w:name w:val="Strong"/>
    <w:basedOn w:val="Fuentedeprrafopredeter"/>
    <w:uiPriority w:val="22"/>
    <w:qFormat/>
    <w:rsid w:val="00623A57"/>
    <w:rPr>
      <w:b/>
      <w:bCs/>
    </w:rPr>
  </w:style>
  <w:style w:type="paragraph" w:styleId="NormalWeb">
    <w:name w:val="Normal (Web)"/>
    <w:basedOn w:val="Normal"/>
    <w:uiPriority w:val="99"/>
    <w:unhideWhenUsed/>
    <w:rsid w:val="006D446F"/>
    <w:pPr>
      <w:spacing w:before="100" w:beforeAutospacing="1" w:after="100" w:afterAutospacing="1" w:line="240" w:lineRule="auto"/>
      <w:jc w:val="left"/>
    </w:pPr>
    <w:rPr>
      <w:rFonts w:ascii="Times New Roman" w:eastAsia="Times New Roman" w:hAnsi="Times New Roman" w:cs="Times New Roman"/>
      <w:sz w:val="24"/>
      <w:szCs w:val="24"/>
    </w:rPr>
  </w:style>
  <w:style w:type="numbering" w:customStyle="1" w:styleId="Listaactual1">
    <w:name w:val="Lista actual1"/>
    <w:uiPriority w:val="99"/>
    <w:rsid w:val="00E72D8B"/>
  </w:style>
  <w:style w:type="numbering" w:customStyle="1" w:styleId="Listaactual2">
    <w:name w:val="Lista actual2"/>
    <w:uiPriority w:val="99"/>
    <w:rsid w:val="00E72D8B"/>
  </w:style>
  <w:style w:type="numbering" w:styleId="ArtculoSeccin">
    <w:name w:val="Outline List 3"/>
    <w:basedOn w:val="Sinlista"/>
    <w:uiPriority w:val="99"/>
    <w:semiHidden/>
    <w:unhideWhenUsed/>
    <w:rsid w:val="00E72D8B"/>
  </w:style>
  <w:style w:type="paragraph" w:styleId="Textonotapie">
    <w:name w:val="footnote text"/>
    <w:basedOn w:val="Normal"/>
    <w:link w:val="TextonotapieCar"/>
    <w:uiPriority w:val="99"/>
    <w:semiHidden/>
    <w:unhideWhenUsed/>
    <w:rsid w:val="00E464B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464B4"/>
    <w:rPr>
      <w:rFonts w:ascii="Arial" w:eastAsia="Arial" w:hAnsi="Arial" w:cs="Arial"/>
      <w:lang w:eastAsia="en-US"/>
    </w:rPr>
  </w:style>
  <w:style w:type="character" w:styleId="Refdenotaalpie">
    <w:name w:val="footnote reference"/>
    <w:basedOn w:val="Fuentedeprrafopredeter"/>
    <w:uiPriority w:val="99"/>
    <w:semiHidden/>
    <w:unhideWhenUsed/>
    <w:rsid w:val="00E464B4"/>
    <w:rPr>
      <w:vertAlign w:val="superscript"/>
    </w:rPr>
  </w:style>
  <w:style w:type="character" w:styleId="Refdecomentario">
    <w:name w:val="annotation reference"/>
    <w:basedOn w:val="Fuentedeprrafopredeter"/>
    <w:uiPriority w:val="99"/>
    <w:semiHidden/>
    <w:unhideWhenUsed/>
    <w:rsid w:val="00201AB5"/>
    <w:rPr>
      <w:sz w:val="16"/>
      <w:szCs w:val="16"/>
    </w:rPr>
  </w:style>
  <w:style w:type="paragraph" w:styleId="Textocomentario">
    <w:name w:val="annotation text"/>
    <w:basedOn w:val="Normal"/>
    <w:link w:val="TextocomentarioCar"/>
    <w:uiPriority w:val="99"/>
    <w:unhideWhenUsed/>
    <w:rsid w:val="00201AB5"/>
    <w:pPr>
      <w:spacing w:line="240" w:lineRule="auto"/>
    </w:pPr>
    <w:rPr>
      <w:sz w:val="20"/>
      <w:szCs w:val="20"/>
    </w:rPr>
  </w:style>
  <w:style w:type="character" w:customStyle="1" w:styleId="TextocomentarioCar">
    <w:name w:val="Texto comentario Car"/>
    <w:basedOn w:val="Fuentedeprrafopredeter"/>
    <w:link w:val="Textocomentario"/>
    <w:uiPriority w:val="99"/>
    <w:rsid w:val="00201AB5"/>
    <w:rPr>
      <w:rFonts w:ascii="Arial" w:eastAsia="Arial" w:hAnsi="Arial" w:cs="Arial"/>
      <w:lang w:eastAsia="en-US"/>
    </w:rPr>
  </w:style>
  <w:style w:type="paragraph" w:styleId="Asuntodelcomentario">
    <w:name w:val="annotation subject"/>
    <w:basedOn w:val="Textocomentario"/>
    <w:next w:val="Textocomentario"/>
    <w:link w:val="AsuntodelcomentarioCar"/>
    <w:uiPriority w:val="99"/>
    <w:semiHidden/>
    <w:unhideWhenUsed/>
    <w:rsid w:val="00201AB5"/>
    <w:rPr>
      <w:b/>
      <w:bCs/>
    </w:rPr>
  </w:style>
  <w:style w:type="character" w:customStyle="1" w:styleId="AsuntodelcomentarioCar">
    <w:name w:val="Asunto del comentario Car"/>
    <w:basedOn w:val="TextocomentarioCar"/>
    <w:link w:val="Asuntodelcomentario"/>
    <w:uiPriority w:val="99"/>
    <w:semiHidden/>
    <w:rsid w:val="00201AB5"/>
    <w:rPr>
      <w:rFonts w:ascii="Arial" w:eastAsia="Arial" w:hAnsi="Arial" w:cs="Arial"/>
      <w:b/>
      <w:bCs/>
      <w:lang w:eastAsia="en-US"/>
    </w:rPr>
  </w:style>
  <w:style w:type="character" w:styleId="nfasis">
    <w:name w:val="Emphasis"/>
    <w:basedOn w:val="Fuentedeprrafopredeter"/>
    <w:uiPriority w:val="20"/>
    <w:qFormat/>
    <w:rsid w:val="00E464F9"/>
    <w:rPr>
      <w:i/>
      <w:iCs/>
    </w:rPr>
  </w:style>
  <w:style w:type="paragraph" w:styleId="Subttulo">
    <w:name w:val="Subtitle"/>
    <w:basedOn w:val="Normal"/>
    <w:next w:val="Normal"/>
    <w:uiPriority w:val="11"/>
    <w:qFormat/>
    <w:pPr>
      <w:spacing w:before="120"/>
      <w:jc w:val="center"/>
    </w:pPr>
    <w:rPr>
      <w:color w:val="CD3039"/>
      <w:sz w:val="28"/>
      <w:szCs w:val="2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08" w:type="dxa"/>
        <w:right w:w="108" w:type="dxa"/>
      </w:tblCellMar>
    </w:tblPr>
  </w:style>
  <w:style w:type="character" w:customStyle="1" w:styleId="Ttulo2Car">
    <w:name w:val="Título 2 Car"/>
    <w:basedOn w:val="Fuentedeprrafopredeter"/>
    <w:link w:val="Ttulo2"/>
    <w:uiPriority w:val="9"/>
    <w:rsid w:val="00F95360"/>
    <w:rPr>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85322">
      <w:bodyDiv w:val="1"/>
      <w:marLeft w:val="0"/>
      <w:marRight w:val="0"/>
      <w:marTop w:val="0"/>
      <w:marBottom w:val="0"/>
      <w:divBdr>
        <w:top w:val="none" w:sz="0" w:space="0" w:color="auto"/>
        <w:left w:val="none" w:sz="0" w:space="0" w:color="auto"/>
        <w:bottom w:val="none" w:sz="0" w:space="0" w:color="auto"/>
        <w:right w:val="none" w:sz="0" w:space="0" w:color="auto"/>
      </w:divBdr>
    </w:div>
    <w:div w:id="253589738">
      <w:bodyDiv w:val="1"/>
      <w:marLeft w:val="0"/>
      <w:marRight w:val="0"/>
      <w:marTop w:val="0"/>
      <w:marBottom w:val="0"/>
      <w:divBdr>
        <w:top w:val="none" w:sz="0" w:space="0" w:color="auto"/>
        <w:left w:val="none" w:sz="0" w:space="0" w:color="auto"/>
        <w:bottom w:val="none" w:sz="0" w:space="0" w:color="auto"/>
        <w:right w:val="none" w:sz="0" w:space="0" w:color="auto"/>
      </w:divBdr>
    </w:div>
    <w:div w:id="276644115">
      <w:bodyDiv w:val="1"/>
      <w:marLeft w:val="0"/>
      <w:marRight w:val="0"/>
      <w:marTop w:val="0"/>
      <w:marBottom w:val="0"/>
      <w:divBdr>
        <w:top w:val="none" w:sz="0" w:space="0" w:color="auto"/>
        <w:left w:val="none" w:sz="0" w:space="0" w:color="auto"/>
        <w:bottom w:val="none" w:sz="0" w:space="0" w:color="auto"/>
        <w:right w:val="none" w:sz="0" w:space="0" w:color="auto"/>
      </w:divBdr>
    </w:div>
    <w:div w:id="696351723">
      <w:bodyDiv w:val="1"/>
      <w:marLeft w:val="0"/>
      <w:marRight w:val="0"/>
      <w:marTop w:val="0"/>
      <w:marBottom w:val="0"/>
      <w:divBdr>
        <w:top w:val="none" w:sz="0" w:space="0" w:color="auto"/>
        <w:left w:val="none" w:sz="0" w:space="0" w:color="auto"/>
        <w:bottom w:val="none" w:sz="0" w:space="0" w:color="auto"/>
        <w:right w:val="none" w:sz="0" w:space="0" w:color="auto"/>
      </w:divBdr>
    </w:div>
    <w:div w:id="1087460629">
      <w:bodyDiv w:val="1"/>
      <w:marLeft w:val="0"/>
      <w:marRight w:val="0"/>
      <w:marTop w:val="0"/>
      <w:marBottom w:val="0"/>
      <w:divBdr>
        <w:top w:val="none" w:sz="0" w:space="0" w:color="auto"/>
        <w:left w:val="none" w:sz="0" w:space="0" w:color="auto"/>
        <w:bottom w:val="none" w:sz="0" w:space="0" w:color="auto"/>
        <w:right w:val="none" w:sz="0" w:space="0" w:color="auto"/>
      </w:divBdr>
    </w:div>
    <w:div w:id="1269967594">
      <w:bodyDiv w:val="1"/>
      <w:marLeft w:val="0"/>
      <w:marRight w:val="0"/>
      <w:marTop w:val="0"/>
      <w:marBottom w:val="0"/>
      <w:divBdr>
        <w:top w:val="none" w:sz="0" w:space="0" w:color="auto"/>
        <w:left w:val="none" w:sz="0" w:space="0" w:color="auto"/>
        <w:bottom w:val="none" w:sz="0" w:space="0" w:color="auto"/>
        <w:right w:val="none" w:sz="0" w:space="0" w:color="auto"/>
      </w:divBdr>
    </w:div>
    <w:div w:id="1418555044">
      <w:bodyDiv w:val="1"/>
      <w:marLeft w:val="0"/>
      <w:marRight w:val="0"/>
      <w:marTop w:val="0"/>
      <w:marBottom w:val="0"/>
      <w:divBdr>
        <w:top w:val="none" w:sz="0" w:space="0" w:color="auto"/>
        <w:left w:val="none" w:sz="0" w:space="0" w:color="auto"/>
        <w:bottom w:val="none" w:sz="0" w:space="0" w:color="auto"/>
        <w:right w:val="none" w:sz="0" w:space="0" w:color="auto"/>
      </w:divBdr>
      <w:divsChild>
        <w:div w:id="308444881">
          <w:marLeft w:val="0"/>
          <w:marRight w:val="0"/>
          <w:marTop w:val="0"/>
          <w:marBottom w:val="0"/>
          <w:divBdr>
            <w:top w:val="none" w:sz="0" w:space="0" w:color="auto"/>
            <w:left w:val="none" w:sz="0" w:space="0" w:color="auto"/>
            <w:bottom w:val="none" w:sz="0" w:space="0" w:color="auto"/>
            <w:right w:val="none" w:sz="0" w:space="0" w:color="auto"/>
          </w:divBdr>
          <w:divsChild>
            <w:div w:id="2035302692">
              <w:marLeft w:val="0"/>
              <w:marRight w:val="0"/>
              <w:marTop w:val="0"/>
              <w:marBottom w:val="0"/>
              <w:divBdr>
                <w:top w:val="none" w:sz="0" w:space="0" w:color="auto"/>
                <w:left w:val="none" w:sz="0" w:space="0" w:color="auto"/>
                <w:bottom w:val="none" w:sz="0" w:space="0" w:color="auto"/>
                <w:right w:val="none" w:sz="0" w:space="0" w:color="auto"/>
              </w:divBdr>
            </w:div>
            <w:div w:id="192816103">
              <w:marLeft w:val="0"/>
              <w:marRight w:val="0"/>
              <w:marTop w:val="0"/>
              <w:marBottom w:val="0"/>
              <w:divBdr>
                <w:top w:val="none" w:sz="0" w:space="0" w:color="auto"/>
                <w:left w:val="none" w:sz="0" w:space="0" w:color="auto"/>
                <w:bottom w:val="none" w:sz="0" w:space="0" w:color="auto"/>
                <w:right w:val="none" w:sz="0" w:space="0" w:color="auto"/>
              </w:divBdr>
            </w:div>
            <w:div w:id="1671637177">
              <w:marLeft w:val="0"/>
              <w:marRight w:val="0"/>
              <w:marTop w:val="0"/>
              <w:marBottom w:val="0"/>
              <w:divBdr>
                <w:top w:val="none" w:sz="0" w:space="0" w:color="auto"/>
                <w:left w:val="none" w:sz="0" w:space="0" w:color="auto"/>
                <w:bottom w:val="none" w:sz="0" w:space="0" w:color="auto"/>
                <w:right w:val="none" w:sz="0" w:space="0" w:color="auto"/>
              </w:divBdr>
            </w:div>
            <w:div w:id="1203441509">
              <w:marLeft w:val="0"/>
              <w:marRight w:val="0"/>
              <w:marTop w:val="0"/>
              <w:marBottom w:val="0"/>
              <w:divBdr>
                <w:top w:val="none" w:sz="0" w:space="0" w:color="auto"/>
                <w:left w:val="none" w:sz="0" w:space="0" w:color="auto"/>
                <w:bottom w:val="none" w:sz="0" w:space="0" w:color="auto"/>
                <w:right w:val="none" w:sz="0" w:space="0" w:color="auto"/>
              </w:divBdr>
            </w:div>
            <w:div w:id="576482799">
              <w:marLeft w:val="0"/>
              <w:marRight w:val="0"/>
              <w:marTop w:val="0"/>
              <w:marBottom w:val="0"/>
              <w:divBdr>
                <w:top w:val="none" w:sz="0" w:space="0" w:color="auto"/>
                <w:left w:val="none" w:sz="0" w:space="0" w:color="auto"/>
                <w:bottom w:val="none" w:sz="0" w:space="0" w:color="auto"/>
                <w:right w:val="none" w:sz="0" w:space="0" w:color="auto"/>
              </w:divBdr>
            </w:div>
            <w:div w:id="623779446">
              <w:marLeft w:val="0"/>
              <w:marRight w:val="0"/>
              <w:marTop w:val="0"/>
              <w:marBottom w:val="0"/>
              <w:divBdr>
                <w:top w:val="none" w:sz="0" w:space="0" w:color="auto"/>
                <w:left w:val="none" w:sz="0" w:space="0" w:color="auto"/>
                <w:bottom w:val="none" w:sz="0" w:space="0" w:color="auto"/>
                <w:right w:val="none" w:sz="0" w:space="0" w:color="auto"/>
              </w:divBdr>
            </w:div>
            <w:div w:id="530992815">
              <w:marLeft w:val="0"/>
              <w:marRight w:val="0"/>
              <w:marTop w:val="0"/>
              <w:marBottom w:val="0"/>
              <w:divBdr>
                <w:top w:val="none" w:sz="0" w:space="0" w:color="auto"/>
                <w:left w:val="none" w:sz="0" w:space="0" w:color="auto"/>
                <w:bottom w:val="none" w:sz="0" w:space="0" w:color="auto"/>
                <w:right w:val="none" w:sz="0" w:space="0" w:color="auto"/>
              </w:divBdr>
            </w:div>
            <w:div w:id="569537205">
              <w:marLeft w:val="0"/>
              <w:marRight w:val="0"/>
              <w:marTop w:val="0"/>
              <w:marBottom w:val="0"/>
              <w:divBdr>
                <w:top w:val="none" w:sz="0" w:space="0" w:color="auto"/>
                <w:left w:val="none" w:sz="0" w:space="0" w:color="auto"/>
                <w:bottom w:val="none" w:sz="0" w:space="0" w:color="auto"/>
                <w:right w:val="none" w:sz="0" w:space="0" w:color="auto"/>
              </w:divBdr>
            </w:div>
            <w:div w:id="1020470249">
              <w:marLeft w:val="0"/>
              <w:marRight w:val="0"/>
              <w:marTop w:val="0"/>
              <w:marBottom w:val="0"/>
              <w:divBdr>
                <w:top w:val="none" w:sz="0" w:space="0" w:color="auto"/>
                <w:left w:val="none" w:sz="0" w:space="0" w:color="auto"/>
                <w:bottom w:val="none" w:sz="0" w:space="0" w:color="auto"/>
                <w:right w:val="none" w:sz="0" w:space="0" w:color="auto"/>
              </w:divBdr>
            </w:div>
            <w:div w:id="847250638">
              <w:marLeft w:val="0"/>
              <w:marRight w:val="0"/>
              <w:marTop w:val="0"/>
              <w:marBottom w:val="0"/>
              <w:divBdr>
                <w:top w:val="none" w:sz="0" w:space="0" w:color="auto"/>
                <w:left w:val="none" w:sz="0" w:space="0" w:color="auto"/>
                <w:bottom w:val="none" w:sz="0" w:space="0" w:color="auto"/>
                <w:right w:val="none" w:sz="0" w:space="0" w:color="auto"/>
              </w:divBdr>
            </w:div>
            <w:div w:id="1720861313">
              <w:marLeft w:val="0"/>
              <w:marRight w:val="0"/>
              <w:marTop w:val="0"/>
              <w:marBottom w:val="0"/>
              <w:divBdr>
                <w:top w:val="none" w:sz="0" w:space="0" w:color="auto"/>
                <w:left w:val="none" w:sz="0" w:space="0" w:color="auto"/>
                <w:bottom w:val="none" w:sz="0" w:space="0" w:color="auto"/>
                <w:right w:val="none" w:sz="0" w:space="0" w:color="auto"/>
              </w:divBdr>
            </w:div>
            <w:div w:id="1608926499">
              <w:marLeft w:val="0"/>
              <w:marRight w:val="0"/>
              <w:marTop w:val="0"/>
              <w:marBottom w:val="0"/>
              <w:divBdr>
                <w:top w:val="none" w:sz="0" w:space="0" w:color="auto"/>
                <w:left w:val="none" w:sz="0" w:space="0" w:color="auto"/>
                <w:bottom w:val="none" w:sz="0" w:space="0" w:color="auto"/>
                <w:right w:val="none" w:sz="0" w:space="0" w:color="auto"/>
              </w:divBdr>
            </w:div>
            <w:div w:id="1502504619">
              <w:marLeft w:val="0"/>
              <w:marRight w:val="0"/>
              <w:marTop w:val="0"/>
              <w:marBottom w:val="0"/>
              <w:divBdr>
                <w:top w:val="none" w:sz="0" w:space="0" w:color="auto"/>
                <w:left w:val="none" w:sz="0" w:space="0" w:color="auto"/>
                <w:bottom w:val="none" w:sz="0" w:space="0" w:color="auto"/>
                <w:right w:val="none" w:sz="0" w:space="0" w:color="auto"/>
              </w:divBdr>
            </w:div>
            <w:div w:id="1618367334">
              <w:marLeft w:val="0"/>
              <w:marRight w:val="0"/>
              <w:marTop w:val="0"/>
              <w:marBottom w:val="0"/>
              <w:divBdr>
                <w:top w:val="none" w:sz="0" w:space="0" w:color="auto"/>
                <w:left w:val="none" w:sz="0" w:space="0" w:color="auto"/>
                <w:bottom w:val="none" w:sz="0" w:space="0" w:color="auto"/>
                <w:right w:val="none" w:sz="0" w:space="0" w:color="auto"/>
              </w:divBdr>
            </w:div>
            <w:div w:id="500047070">
              <w:marLeft w:val="0"/>
              <w:marRight w:val="0"/>
              <w:marTop w:val="0"/>
              <w:marBottom w:val="0"/>
              <w:divBdr>
                <w:top w:val="none" w:sz="0" w:space="0" w:color="auto"/>
                <w:left w:val="none" w:sz="0" w:space="0" w:color="auto"/>
                <w:bottom w:val="none" w:sz="0" w:space="0" w:color="auto"/>
                <w:right w:val="none" w:sz="0" w:space="0" w:color="auto"/>
              </w:divBdr>
            </w:div>
            <w:div w:id="182987200">
              <w:marLeft w:val="0"/>
              <w:marRight w:val="0"/>
              <w:marTop w:val="0"/>
              <w:marBottom w:val="0"/>
              <w:divBdr>
                <w:top w:val="none" w:sz="0" w:space="0" w:color="auto"/>
                <w:left w:val="none" w:sz="0" w:space="0" w:color="auto"/>
                <w:bottom w:val="none" w:sz="0" w:space="0" w:color="auto"/>
                <w:right w:val="none" w:sz="0" w:space="0" w:color="auto"/>
              </w:divBdr>
            </w:div>
            <w:div w:id="1040086161">
              <w:marLeft w:val="0"/>
              <w:marRight w:val="0"/>
              <w:marTop w:val="0"/>
              <w:marBottom w:val="0"/>
              <w:divBdr>
                <w:top w:val="none" w:sz="0" w:space="0" w:color="auto"/>
                <w:left w:val="none" w:sz="0" w:space="0" w:color="auto"/>
                <w:bottom w:val="none" w:sz="0" w:space="0" w:color="auto"/>
                <w:right w:val="none" w:sz="0" w:space="0" w:color="auto"/>
              </w:divBdr>
            </w:div>
            <w:div w:id="410809868">
              <w:marLeft w:val="0"/>
              <w:marRight w:val="0"/>
              <w:marTop w:val="0"/>
              <w:marBottom w:val="0"/>
              <w:divBdr>
                <w:top w:val="none" w:sz="0" w:space="0" w:color="auto"/>
                <w:left w:val="none" w:sz="0" w:space="0" w:color="auto"/>
                <w:bottom w:val="none" w:sz="0" w:space="0" w:color="auto"/>
                <w:right w:val="none" w:sz="0" w:space="0" w:color="auto"/>
              </w:divBdr>
            </w:div>
            <w:div w:id="1565869969">
              <w:marLeft w:val="0"/>
              <w:marRight w:val="0"/>
              <w:marTop w:val="0"/>
              <w:marBottom w:val="0"/>
              <w:divBdr>
                <w:top w:val="none" w:sz="0" w:space="0" w:color="auto"/>
                <w:left w:val="none" w:sz="0" w:space="0" w:color="auto"/>
                <w:bottom w:val="none" w:sz="0" w:space="0" w:color="auto"/>
                <w:right w:val="none" w:sz="0" w:space="0" w:color="auto"/>
              </w:divBdr>
            </w:div>
            <w:div w:id="873922969">
              <w:marLeft w:val="0"/>
              <w:marRight w:val="0"/>
              <w:marTop w:val="0"/>
              <w:marBottom w:val="0"/>
              <w:divBdr>
                <w:top w:val="none" w:sz="0" w:space="0" w:color="auto"/>
                <w:left w:val="none" w:sz="0" w:space="0" w:color="auto"/>
                <w:bottom w:val="none" w:sz="0" w:space="0" w:color="auto"/>
                <w:right w:val="none" w:sz="0" w:space="0" w:color="auto"/>
              </w:divBdr>
            </w:div>
            <w:div w:id="1222863424">
              <w:marLeft w:val="0"/>
              <w:marRight w:val="0"/>
              <w:marTop w:val="0"/>
              <w:marBottom w:val="0"/>
              <w:divBdr>
                <w:top w:val="none" w:sz="0" w:space="0" w:color="auto"/>
                <w:left w:val="none" w:sz="0" w:space="0" w:color="auto"/>
                <w:bottom w:val="none" w:sz="0" w:space="0" w:color="auto"/>
                <w:right w:val="none" w:sz="0" w:space="0" w:color="auto"/>
              </w:divBdr>
            </w:div>
            <w:div w:id="1215045733">
              <w:marLeft w:val="0"/>
              <w:marRight w:val="0"/>
              <w:marTop w:val="0"/>
              <w:marBottom w:val="0"/>
              <w:divBdr>
                <w:top w:val="none" w:sz="0" w:space="0" w:color="auto"/>
                <w:left w:val="none" w:sz="0" w:space="0" w:color="auto"/>
                <w:bottom w:val="none" w:sz="0" w:space="0" w:color="auto"/>
                <w:right w:val="none" w:sz="0" w:space="0" w:color="auto"/>
              </w:divBdr>
            </w:div>
            <w:div w:id="1210070887">
              <w:marLeft w:val="0"/>
              <w:marRight w:val="0"/>
              <w:marTop w:val="0"/>
              <w:marBottom w:val="0"/>
              <w:divBdr>
                <w:top w:val="none" w:sz="0" w:space="0" w:color="auto"/>
                <w:left w:val="none" w:sz="0" w:space="0" w:color="auto"/>
                <w:bottom w:val="none" w:sz="0" w:space="0" w:color="auto"/>
                <w:right w:val="none" w:sz="0" w:space="0" w:color="auto"/>
              </w:divBdr>
            </w:div>
            <w:div w:id="2038776664">
              <w:marLeft w:val="0"/>
              <w:marRight w:val="0"/>
              <w:marTop w:val="0"/>
              <w:marBottom w:val="0"/>
              <w:divBdr>
                <w:top w:val="none" w:sz="0" w:space="0" w:color="auto"/>
                <w:left w:val="none" w:sz="0" w:space="0" w:color="auto"/>
                <w:bottom w:val="none" w:sz="0" w:space="0" w:color="auto"/>
                <w:right w:val="none" w:sz="0" w:space="0" w:color="auto"/>
              </w:divBdr>
            </w:div>
            <w:div w:id="782578453">
              <w:marLeft w:val="0"/>
              <w:marRight w:val="0"/>
              <w:marTop w:val="0"/>
              <w:marBottom w:val="0"/>
              <w:divBdr>
                <w:top w:val="none" w:sz="0" w:space="0" w:color="auto"/>
                <w:left w:val="none" w:sz="0" w:space="0" w:color="auto"/>
                <w:bottom w:val="none" w:sz="0" w:space="0" w:color="auto"/>
                <w:right w:val="none" w:sz="0" w:space="0" w:color="auto"/>
              </w:divBdr>
            </w:div>
            <w:div w:id="1133253778">
              <w:marLeft w:val="0"/>
              <w:marRight w:val="0"/>
              <w:marTop w:val="0"/>
              <w:marBottom w:val="0"/>
              <w:divBdr>
                <w:top w:val="none" w:sz="0" w:space="0" w:color="auto"/>
                <w:left w:val="none" w:sz="0" w:space="0" w:color="auto"/>
                <w:bottom w:val="none" w:sz="0" w:space="0" w:color="auto"/>
                <w:right w:val="none" w:sz="0" w:space="0" w:color="auto"/>
              </w:divBdr>
            </w:div>
            <w:div w:id="548538645">
              <w:marLeft w:val="0"/>
              <w:marRight w:val="0"/>
              <w:marTop w:val="0"/>
              <w:marBottom w:val="0"/>
              <w:divBdr>
                <w:top w:val="none" w:sz="0" w:space="0" w:color="auto"/>
                <w:left w:val="none" w:sz="0" w:space="0" w:color="auto"/>
                <w:bottom w:val="none" w:sz="0" w:space="0" w:color="auto"/>
                <w:right w:val="none" w:sz="0" w:space="0" w:color="auto"/>
              </w:divBdr>
            </w:div>
            <w:div w:id="54091556">
              <w:marLeft w:val="0"/>
              <w:marRight w:val="0"/>
              <w:marTop w:val="0"/>
              <w:marBottom w:val="0"/>
              <w:divBdr>
                <w:top w:val="none" w:sz="0" w:space="0" w:color="auto"/>
                <w:left w:val="none" w:sz="0" w:space="0" w:color="auto"/>
                <w:bottom w:val="none" w:sz="0" w:space="0" w:color="auto"/>
                <w:right w:val="none" w:sz="0" w:space="0" w:color="auto"/>
              </w:divBdr>
            </w:div>
            <w:div w:id="35300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5621">
      <w:bodyDiv w:val="1"/>
      <w:marLeft w:val="0"/>
      <w:marRight w:val="0"/>
      <w:marTop w:val="0"/>
      <w:marBottom w:val="0"/>
      <w:divBdr>
        <w:top w:val="none" w:sz="0" w:space="0" w:color="auto"/>
        <w:left w:val="none" w:sz="0" w:space="0" w:color="auto"/>
        <w:bottom w:val="none" w:sz="0" w:space="0" w:color="auto"/>
        <w:right w:val="none" w:sz="0" w:space="0" w:color="auto"/>
      </w:divBdr>
    </w:div>
    <w:div w:id="1612935500">
      <w:bodyDiv w:val="1"/>
      <w:marLeft w:val="0"/>
      <w:marRight w:val="0"/>
      <w:marTop w:val="0"/>
      <w:marBottom w:val="0"/>
      <w:divBdr>
        <w:top w:val="none" w:sz="0" w:space="0" w:color="auto"/>
        <w:left w:val="none" w:sz="0" w:space="0" w:color="auto"/>
        <w:bottom w:val="none" w:sz="0" w:space="0" w:color="auto"/>
        <w:right w:val="none" w:sz="0" w:space="0" w:color="auto"/>
      </w:divBdr>
    </w:div>
    <w:div w:id="1617370752">
      <w:bodyDiv w:val="1"/>
      <w:marLeft w:val="0"/>
      <w:marRight w:val="0"/>
      <w:marTop w:val="0"/>
      <w:marBottom w:val="0"/>
      <w:divBdr>
        <w:top w:val="none" w:sz="0" w:space="0" w:color="auto"/>
        <w:left w:val="none" w:sz="0" w:space="0" w:color="auto"/>
        <w:bottom w:val="none" w:sz="0" w:space="0" w:color="auto"/>
        <w:right w:val="none" w:sz="0" w:space="0" w:color="auto"/>
      </w:divBdr>
    </w:div>
    <w:div w:id="1700930135">
      <w:bodyDiv w:val="1"/>
      <w:marLeft w:val="0"/>
      <w:marRight w:val="0"/>
      <w:marTop w:val="0"/>
      <w:marBottom w:val="0"/>
      <w:divBdr>
        <w:top w:val="none" w:sz="0" w:space="0" w:color="auto"/>
        <w:left w:val="none" w:sz="0" w:space="0" w:color="auto"/>
        <w:bottom w:val="none" w:sz="0" w:space="0" w:color="auto"/>
        <w:right w:val="none" w:sz="0" w:space="0" w:color="auto"/>
      </w:divBdr>
    </w:div>
    <w:div w:id="1724791039">
      <w:bodyDiv w:val="1"/>
      <w:marLeft w:val="0"/>
      <w:marRight w:val="0"/>
      <w:marTop w:val="0"/>
      <w:marBottom w:val="0"/>
      <w:divBdr>
        <w:top w:val="none" w:sz="0" w:space="0" w:color="auto"/>
        <w:left w:val="none" w:sz="0" w:space="0" w:color="auto"/>
        <w:bottom w:val="none" w:sz="0" w:space="0" w:color="auto"/>
        <w:right w:val="none" w:sz="0" w:space="0" w:color="auto"/>
      </w:divBdr>
    </w:div>
    <w:div w:id="18112434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9" Type="http://schemas.openxmlformats.org/officeDocument/2006/relationships/image" Target="media/image23.png"/></Relationships>
</file>

<file path=word/_rels/footer2.xml.rels><?xml version="1.0" encoding="UTF-8" standalone="yes"?>
<Relationships xmlns="http://schemas.openxmlformats.org/package/2006/relationships"><Relationship Id="rId9"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3SB9ebISetkK2t2T/3TnCsLsQ==">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8</Pages>
  <Words>1377</Words>
  <Characters>7934</Characters>
  <Application>Microsoft Office Word</Application>
  <DocSecurity>0</DocSecurity>
  <Lines>193</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Soto, Israel</dc:creator>
  <cp:lastModifiedBy>mariano gonzalez</cp:lastModifiedBy>
  <cp:revision>25</cp:revision>
  <dcterms:created xsi:type="dcterms:W3CDTF">2025-07-01T18:59:00Z</dcterms:created>
  <dcterms:modified xsi:type="dcterms:W3CDTF">2026-04-11T16:49:00Z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stado">
    <vt:lpwstr>No iniciado</vt:lpwstr>
  </property>
  <property fmtid="{D5CDD505-2E9C-101B-9397-08002B2CF9AE}" pid="3" name="Servicio">
    <vt:lpwstr/>
  </property>
  <property fmtid="{D5CDD505-2E9C-101B-9397-08002B2CF9AE}" pid="4" name="N3">
    <vt:lpwstr/>
  </property>
  <property fmtid="{D5CDD505-2E9C-101B-9397-08002B2CF9AE}" pid="5" name="Código del tipo de documento">
    <vt:lpwstr>10;#PLT|b48e9ec9-9a78-427c-a677-460c71b6d21c</vt:lpwstr>
  </property>
  <property fmtid="{D5CDD505-2E9C-101B-9397-08002B2CF9AE}" pid="6" name="ContentTypeId">
    <vt:lpwstr>0x01010090EDECF7FFFB374E81EF55C80DEBDA0D</vt:lpwstr>
  </property>
  <property fmtid="{D5CDD505-2E9C-101B-9397-08002B2CF9AE}" pid="7" name="N1">
    <vt:lpwstr/>
  </property>
  <property fmtid="{D5CDD505-2E9C-101B-9397-08002B2CF9AE}" pid="8" name="Sistemas de información">
    <vt:lpwstr/>
  </property>
  <property fmtid="{D5CDD505-2E9C-101B-9397-08002B2CF9AE}" pid="9" name="Ámbito">
    <vt:lpwstr>14;#Gestión del conocimiento|84fe81a6-2606-401f-9a38-f35be0bb31f0</vt:lpwstr>
  </property>
  <property fmtid="{D5CDD505-2E9C-101B-9397-08002B2CF9AE}" pid="10" name="Descripción">
    <vt:lpwstr>1</vt:lpwstr>
  </property>
  <property fmtid="{D5CDD505-2E9C-101B-9397-08002B2CF9AE}" pid="11" name="N2">
    <vt:lpwstr/>
  </property>
  <property fmtid="{D5CDD505-2E9C-101B-9397-08002B2CF9AE}" pid="12" name="WorkflowChangePath">
    <vt:lpwstr>beb5c8d4-2c28-40ac-9f65-6cf3c63d88d4,5;beb5c8d4-2c28-40ac-9f65-6cf3c63d88d4,7;dbeb9587-847c-4bb3-a77b-ae6f77b025f9,9;dbeb9587-847c-4bb3-a77b-ae6f77b025f9,13;dbeb9587-847c-4bb3-a77b-ae6f77b025f9,18;dbeb9587-847c-4bb3-a77b-ae6f77b025f9,20;dbeb9587-847c-4bb3</vt:lpwstr>
  </property>
  <property fmtid="{D5CDD505-2E9C-101B-9397-08002B2CF9AE}" pid="13" name="Aplicación">
    <vt:lpwstr/>
  </property>
  <property fmtid="{D5CDD505-2E9C-101B-9397-08002B2CF9AE}" pid="14" name="Responsable del contenido">
    <vt:lpwstr/>
  </property>
  <property fmtid="{D5CDD505-2E9C-101B-9397-08002B2CF9AE}" pid="15" name="MediaServiceImageTags">
    <vt:lpwstr/>
  </property>
</Properties>
</file>