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6C402CA5" w:rsidR="00080B45" w:rsidRPr="00EC369E" w:rsidRDefault="2E1DEE8D" w:rsidP="38E66F8A">
      <w:pPr>
        <w:pStyle w:val="Ttulo"/>
        <w:jc w:val="right"/>
        <w:rPr>
          <w:rFonts w:ascii="system-ui" w:eastAsia="system-ui" w:hAnsi="system-ui" w:cs="system-ui"/>
        </w:rPr>
      </w:pPr>
      <w:r w:rsidRPr="00EC369E">
        <w:t>A Systematic Review of Innovative Technologies for Enhancing Autonomy in Adults with Intellectual Disabilities</w:t>
      </w:r>
    </w:p>
    <w:p w14:paraId="6DBF954E" w14:textId="410BF6C5" w:rsidR="00080B45" w:rsidRPr="00EC369E" w:rsidRDefault="00080B45" w:rsidP="38E66F8A"/>
    <w:p w14:paraId="3A5A4029" w14:textId="7AE35B50" w:rsidR="00080B45" w:rsidRPr="00EC369E" w:rsidRDefault="00C14F62" w:rsidP="38E66F8A">
      <w:commentRangeStart w:id="0"/>
      <w:commentRangeEnd w:id="0"/>
      <w:r>
        <w:commentReference w:id="0"/>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4156FCCE"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proofErr w:type="gramStart"/>
      <w:r w:rsidR="530639CE" w:rsidRPr="1F2AE0F4">
        <w:rPr>
          <w:rFonts w:ascii="Calibri" w:eastAsia="Calibri" w:hAnsi="Calibri" w:cs="Calibri"/>
          <w:color w:val="000000" w:themeColor="text1"/>
        </w:rPr>
        <w:t>the</w:t>
      </w:r>
      <w:r w:rsidR="09AB22C2" w:rsidRPr="1F2AE0F4">
        <w:rPr>
          <w:rFonts w:ascii="Calibri" w:eastAsia="Calibri" w:hAnsi="Calibri" w:cs="Calibri"/>
          <w:color w:val="000000" w:themeColor="text1"/>
        </w:rPr>
        <w:t xml:space="preserve"> intellectual</w:t>
      </w:r>
      <w:proofErr w:type="gramEnd"/>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w:t>
      </w:r>
      <w:proofErr w:type="spellStart"/>
      <w:r w:rsidR="09AB22C2" w:rsidRPr="2B77190F">
        <w:rPr>
          <w:rFonts w:ascii="Calibri" w:eastAsia="Calibri" w:hAnsi="Calibri" w:cs="Calibri"/>
          <w:color w:val="000000" w:themeColor="text1"/>
        </w:rPr>
        <w:t>PwD</w:t>
      </w:r>
      <w:proofErr w:type="spellEnd"/>
      <w:r w:rsidR="09AB22C2" w:rsidRPr="2B77190F">
        <w:rPr>
          <w:rFonts w:ascii="Calibri" w:eastAsia="Calibri" w:hAnsi="Calibri" w:cs="Calibri"/>
          <w:color w:val="000000" w:themeColor="text1"/>
        </w:rPr>
        <w:t xml:space="preserve">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w:t>
      </w:r>
      <w:proofErr w:type="spellStart"/>
      <w:r w:rsidR="58F4FEF6" w:rsidRPr="2B77190F">
        <w:rPr>
          <w:rFonts w:ascii="Calibri" w:eastAsia="Calibri" w:hAnsi="Calibri" w:cs="Calibri"/>
          <w:color w:val="000000" w:themeColor="text1"/>
        </w:rPr>
        <w:t>Toboso</w:t>
      </w:r>
      <w:proofErr w:type="spellEnd"/>
      <w:r w:rsidR="58F4FEF6" w:rsidRPr="2B77190F">
        <w:rPr>
          <w:rFonts w:ascii="Calibri" w:eastAsia="Calibri" w:hAnsi="Calibri" w:cs="Calibri"/>
          <w:color w:val="000000" w:themeColor="text1"/>
        </w:rPr>
        <w:t xml:space="preserve"> Martín, M &amp; Arnau </w:t>
      </w:r>
      <w:proofErr w:type="spellStart"/>
      <w:r w:rsidR="58F4FEF6" w:rsidRPr="2B77190F">
        <w:rPr>
          <w:rFonts w:ascii="Calibri" w:eastAsia="Calibri" w:hAnsi="Calibri" w:cs="Calibri"/>
          <w:color w:val="000000" w:themeColor="text1"/>
        </w:rPr>
        <w:t>Ripollés</w:t>
      </w:r>
      <w:proofErr w:type="spellEnd"/>
      <w:r w:rsidR="58F4FEF6" w:rsidRPr="2B77190F">
        <w:rPr>
          <w:rFonts w:ascii="Calibri" w:eastAsia="Calibri" w:hAnsi="Calibri" w:cs="Calibri"/>
          <w:color w:val="000000" w:themeColor="text1"/>
        </w:rPr>
        <w:t>,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w:t>
      </w:r>
      <w:proofErr w:type="spellStart"/>
      <w:r w:rsidRPr="1F2AE0F4">
        <w:rPr>
          <w:rFonts w:ascii="Calibri" w:eastAsia="Calibri" w:hAnsi="Calibri" w:cs="Calibri"/>
          <w:color w:val="000000" w:themeColor="text1"/>
        </w:rPr>
        <w:t>PwD</w:t>
      </w:r>
      <w:proofErr w:type="spellEnd"/>
      <w:r w:rsidRPr="1F2AE0F4">
        <w:rPr>
          <w:rFonts w:ascii="Calibri" w:eastAsia="Calibri" w:hAnsi="Calibri" w:cs="Calibri"/>
          <w:color w:val="000000" w:themeColor="text1"/>
        </w:rPr>
        <w:t xml:space="preserve">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w:t>
      </w:r>
      <w:proofErr w:type="gramStart"/>
      <w:r w:rsidRPr="00EC369E">
        <w:rPr>
          <w:rFonts w:ascii="Calibri" w:eastAsia="Calibri" w:hAnsi="Calibri" w:cs="Calibri"/>
          <w:color w:val="000000" w:themeColor="text1"/>
        </w:rPr>
        <w:t xml:space="preserve">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w:t>
      </w:r>
      <w:proofErr w:type="gramEnd"/>
      <w:r w:rsidRPr="00EC369E">
        <w:rPr>
          <w:rFonts w:ascii="Calibri" w:eastAsia="Calibri" w:hAnsi="Calibri" w:cs="Calibri"/>
          <w:color w:val="000000" w:themeColor="text1"/>
        </w:rPr>
        <w:t xml:space="preserve"> underlined the importance of technological innovation in creating accessible futures and the necessity of international </w:t>
      </w:r>
      <w:r w:rsidRPr="00EC369E">
        <w:rPr>
          <w:rFonts w:ascii="Calibri" w:eastAsia="Calibri" w:hAnsi="Calibri" w:cs="Calibri"/>
          <w:color w:val="000000" w:themeColor="text1"/>
        </w:rPr>
        <w:lastRenderedPageBreak/>
        <w:t>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Furthermore, </w:t>
      </w:r>
      <w:proofErr w:type="gramStart"/>
      <w:r w:rsidRPr="00EC369E">
        <w:rPr>
          <w:rFonts w:ascii="Calibri" w:eastAsia="Calibri" w:hAnsi="Calibri" w:cs="Calibri"/>
          <w:color w:val="000000" w:themeColor="text1"/>
        </w:rPr>
        <w:t>the literature</w:t>
      </w:r>
      <w:proofErr w:type="gramEnd"/>
      <w:r w:rsidRPr="00EC369E">
        <w:rPr>
          <w:rFonts w:ascii="Calibri" w:eastAsia="Calibri" w:hAnsi="Calibri" w:cs="Calibri"/>
          <w:color w:val="000000" w:themeColor="text1"/>
        </w:rPr>
        <w:t xml:space="preserv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0444708C" w:rsidRPr="1F2AE0F4">
        <w:rPr>
          <w:rFonts w:ascii="Calibri" w:eastAsia="Calibri" w:hAnsi="Calibri" w:cs="Calibri"/>
        </w:rPr>
        <w:t>Marinaci</w:t>
      </w:r>
      <w:proofErr w:type="spellEnd"/>
      <w:r w:rsidR="0444708C" w:rsidRPr="1F2AE0F4">
        <w:rPr>
          <w:rFonts w:ascii="Calibri" w:eastAsia="Calibri" w:hAnsi="Calibri" w:cs="Calibri"/>
        </w:rPr>
        <w:t>,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The methodology describes the process used to search for and select articles and information, where inclusion and exclusion criteria were applied, in addition to using a variety of filters and criteria to ensure the inclusion of relevant studies and the robustness of the analysis. </w:t>
      </w:r>
      <w:r w:rsidRPr="1F2AE0F4">
        <w:rPr>
          <w:rFonts w:ascii="Calibri" w:eastAsia="Calibri" w:hAnsi="Calibri" w:cs="Calibri"/>
          <w:color w:val="000000" w:themeColor="text1"/>
        </w:rPr>
        <w:lastRenderedPageBreak/>
        <w:t>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 the discussion 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 xml:space="preserve">specifically Scopus, PubMed, LENS, and Semantic Scholar, to identify studies </w:t>
      </w:r>
      <w:proofErr w:type="spellStart"/>
      <w:r w:rsidRPr="38E66F8A">
        <w:rPr>
          <w:rFonts w:ascii="Calibri" w:eastAsia="Calibri" w:hAnsi="Calibri" w:cs="Calibri"/>
        </w:rPr>
        <w:t>investi</w:t>
      </w:r>
      <w:proofErr w:type="spellEnd"/>
      <w:r w:rsidRPr="38E66F8A">
        <w:rPr>
          <w:rFonts w:ascii="Calibri" w:eastAsia="Calibri" w:hAnsi="Calibri" w:cs="Calibri"/>
        </w:rPr>
        <w:t>-</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 xml:space="preserve">and training of individuals with intellectual and developmental disabilities, </w:t>
      </w:r>
      <w:proofErr w:type="spellStart"/>
      <w:r w:rsidRPr="38E66F8A">
        <w:rPr>
          <w:rFonts w:ascii="Calibri" w:eastAsia="Calibri" w:hAnsi="Calibri" w:cs="Calibri"/>
        </w:rPr>
        <w:t>particu</w:t>
      </w:r>
      <w:proofErr w:type="spellEnd"/>
      <w:r w:rsidRPr="38E66F8A">
        <w:rPr>
          <w:rFonts w:ascii="Calibri" w:eastAsia="Calibri" w:hAnsi="Calibri" w:cs="Calibri"/>
        </w:rPr>
        <w:t>-</w:t>
      </w:r>
      <w:r w:rsidR="00C14F62">
        <w:br/>
      </w:r>
      <w:proofErr w:type="spellStart"/>
      <w:r w:rsidRPr="38E66F8A">
        <w:rPr>
          <w:rFonts w:ascii="Calibri" w:eastAsia="Calibri" w:hAnsi="Calibri" w:cs="Calibri"/>
        </w:rPr>
        <w:t>larly</w:t>
      </w:r>
      <w:proofErr w:type="spellEnd"/>
      <w:r w:rsidRPr="38E66F8A">
        <w:rPr>
          <w:rFonts w:ascii="Calibri" w:eastAsia="Calibri" w:hAnsi="Calibri" w:cs="Calibri"/>
        </w:rPr>
        <w:t xml:space="preserve">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w:t>
      </w:r>
      <w:proofErr w:type="spellStart"/>
      <w:r w:rsidRPr="38E66F8A">
        <w:rPr>
          <w:rFonts w:ascii="Calibri" w:eastAsia="Calibri" w:hAnsi="Calibri" w:cs="Calibri"/>
        </w:rPr>
        <w:t>cogni</w:t>
      </w:r>
      <w:proofErr w:type="spellEnd"/>
      <w:r w:rsidRPr="38E66F8A">
        <w:rPr>
          <w:rFonts w:ascii="Calibri" w:eastAsia="Calibri" w:hAnsi="Calibri" w:cs="Calibri"/>
        </w:rPr>
        <w:t>-</w:t>
      </w:r>
      <w:r w:rsidR="00C14F62">
        <w:br/>
      </w:r>
      <w:proofErr w:type="spellStart"/>
      <w:r w:rsidRPr="38E66F8A">
        <w:rPr>
          <w:rFonts w:ascii="Calibri" w:eastAsia="Calibri" w:hAnsi="Calibri" w:cs="Calibri"/>
        </w:rPr>
        <w:t>tive</w:t>
      </w:r>
      <w:proofErr w:type="spellEnd"/>
      <w:r w:rsidRPr="38E66F8A">
        <w:rPr>
          <w:rFonts w:ascii="Calibri" w:eastAsia="Calibri" w:hAnsi="Calibri" w:cs="Calibri"/>
        </w:rPr>
        <w:t xml:space="preser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 xml:space="preserve">2. </w:t>
      </w:r>
      <w:proofErr w:type="gramStart"/>
      <w:r w:rsidRPr="2B77190F">
        <w:rPr>
          <w:rFonts w:ascii="Calibri" w:eastAsia="Calibri" w:hAnsi="Calibri" w:cs="Calibri"/>
        </w:rPr>
        <w:t>Is</w:t>
      </w:r>
      <w:proofErr w:type="gramEnd"/>
      <w:r w:rsidRPr="2B77190F">
        <w:rPr>
          <w:rFonts w:ascii="Calibri" w:eastAsia="Calibri" w:hAnsi="Calibri" w:cs="Calibri"/>
        </w:rPr>
        <w:t xml:space="preserve">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proofErr w:type="spellStart"/>
      <w:r w:rsidRPr="2B77190F">
        <w:rPr>
          <w:rFonts w:ascii="Calibri" w:eastAsia="Calibri" w:hAnsi="Calibri" w:cs="Calibri"/>
        </w:rPr>
        <w:t>dren</w:t>
      </w:r>
      <w:proofErr w:type="spellEnd"/>
      <w:r w:rsidRPr="2B77190F">
        <w:rPr>
          <w:rFonts w:ascii="Calibri" w:eastAsia="Calibri" w:hAnsi="Calibri" w:cs="Calibri"/>
        </w:rPr>
        <w:t>,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proofErr w:type="spellStart"/>
      <w:r w:rsidRPr="2B77190F">
        <w:rPr>
          <w:rFonts w:ascii="Calibri" w:eastAsia="Calibri" w:hAnsi="Calibri" w:cs="Calibri"/>
        </w:rPr>
        <w:t>cific</w:t>
      </w:r>
      <w:proofErr w:type="spellEnd"/>
      <w:r w:rsidRPr="2B77190F">
        <w:rPr>
          <w:rFonts w:ascii="Calibri" w:eastAsia="Calibri" w:hAnsi="Calibri" w:cs="Calibri"/>
        </w:rPr>
        <w:t xml:space="preserve">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w:t>
      </w:r>
      <w:proofErr w:type="spellStart"/>
      <w:r w:rsidRPr="00EC369E">
        <w:rPr>
          <w:rFonts w:ascii="Calibri" w:eastAsia="Calibri" w:hAnsi="Calibri" w:cs="Calibri"/>
        </w:rPr>
        <w:t>tab:my-table</w:t>
      </w:r>
      <w:proofErr w:type="spellEnd"/>
      <w:r w:rsidRPr="00EC369E">
        <w:rPr>
          <w:rFonts w:ascii="Calibri" w:eastAsia="Calibri" w:hAnsi="Calibri" w:cs="Calibri"/>
        </w:rPr>
        <w:t>}.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w:t>
      </w:r>
      <w:proofErr w:type="gramStart"/>
      <w:r w:rsidRPr="00EC369E">
        <w:rPr>
          <w:rFonts w:ascii="Calibri" w:eastAsia="Calibri" w:hAnsi="Calibri" w:cs="Calibri"/>
        </w:rPr>
        <w:t>sent, and</w:t>
      </w:r>
      <w:proofErr w:type="gramEnd"/>
      <w:r w:rsidRPr="00EC369E">
        <w:rPr>
          <w:rFonts w:ascii="Calibri" w:eastAsia="Calibri" w:hAnsi="Calibri" w:cs="Calibri"/>
        </w:rPr>
        <w:t xml:space="preserve">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13">
        <w:r w:rsidRPr="1F2AE0F4">
          <w:rPr>
            <w:rStyle w:val="Hyperlink"/>
            <w:rFonts w:ascii="Calibri" w:eastAsia="Calibri" w:hAnsi="Calibri" w:cs="Calibri"/>
          </w:rPr>
          <w:t>Review_FORTIVA_Tabla.docx</w:t>
        </w:r>
      </w:hyperlink>
    </w:p>
    <w:p w14:paraId="20B7F549" w14:textId="6FE29F00"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w:t>
      </w:r>
      <w:proofErr w:type="gramStart"/>
      <w:r w:rsidR="00147B8F">
        <w:t>in</w:t>
      </w:r>
      <w:proofErr w:type="gramEnd"/>
      <w:r w:rsidR="00147B8F">
        <w:t xml:space="preserve">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28CD3A2">
            <wp:extent cx="6927494" cy="2456815"/>
            <wp:effectExtent l="0" t="0" r="6985" b="635"/>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B0C3B2" w14:textId="77777777" w:rsidR="00543AFB" w:rsidRDefault="00543AFB" w:rsidP="00A80167">
      <w:pPr>
        <w:rPr>
          <w:rFonts w:eastAsia="Calibri"/>
          <w:lang w:val="es-ES"/>
        </w:rPr>
      </w:pPr>
    </w:p>
    <w:tbl>
      <w:tblPr>
        <w:tblStyle w:val="Tabelacomgrade"/>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14:paraId="6F7708FA" w14:textId="106F0CDF" w:rsidR="00543AFB" w:rsidRDefault="00543AFB" w:rsidP="00A80167">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00543AFB" w:rsidRPr="00CD103A"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14:paraId="4E975135" w14:textId="3C61A908" w:rsidR="00543AFB" w:rsidRDefault="00543AFB" w:rsidP="00A80167">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00543AFB" w:rsidRPr="00CD103A"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14:paraId="617DB870" w14:textId="1E256212" w:rsidR="00543AFB" w:rsidRPr="00543AFB" w:rsidRDefault="00543AFB" w:rsidP="00A80167">
            <w:pPr>
              <w:rPr>
                <w:lang w:val="es-ES"/>
              </w:rPr>
            </w:pPr>
            <w:proofErr w:type="spellStart"/>
            <w:r w:rsidRPr="00543AFB">
              <w:rPr>
                <w:lang w:val="es-ES"/>
              </w:rPr>
              <w:t>Scassellati</w:t>
            </w:r>
            <w:proofErr w:type="spellEnd"/>
            <w:r w:rsidRPr="00543AFB">
              <w:rPr>
                <w:lang w:val="es-ES"/>
              </w:rPr>
              <w:t xml:space="preserve">, 2018; </w:t>
            </w:r>
            <w:proofErr w:type="spellStart"/>
            <w:r w:rsidRPr="00543AFB">
              <w:rPr>
                <w:lang w:val="es-ES"/>
              </w:rPr>
              <w:t>Alnajjar</w:t>
            </w:r>
            <w:proofErr w:type="spellEnd"/>
            <w:r w:rsidRPr="00543AFB">
              <w:rPr>
                <w:lang w:val="es-ES"/>
              </w:rPr>
              <w:t xml:space="preserve"> et al., 2021;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00543AFB" w:rsidRPr="00CD103A"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Wanglavan</w:t>
            </w:r>
            <w:proofErr w:type="spellEnd"/>
            <w:r w:rsidRPr="00543AFB">
              <w:rPr>
                <w:lang w:val="es-ES"/>
              </w:rPr>
              <w:t xml:space="preserve"> et al., 2019; Welch et al., 2023</w:t>
            </w:r>
            <w:r w:rsidR="00352C84">
              <w:rPr>
                <w:lang w:val="es-ES"/>
              </w:rPr>
              <w:t xml:space="preserve">; </w:t>
            </w:r>
            <w:r w:rsidRPr="00543AFB">
              <w:rPr>
                <w:lang w:val="es-ES"/>
              </w:rPr>
              <w:t>Pérez-</w:t>
            </w:r>
            <w:proofErr w:type="spellStart"/>
            <w:r w:rsidRPr="00543AFB">
              <w:rPr>
                <w:lang w:val="es-ES"/>
              </w:rPr>
              <w:t>Vazquez</w:t>
            </w:r>
            <w:proofErr w:type="spellEnd"/>
            <w:r w:rsidRPr="00543AFB">
              <w:rPr>
                <w:lang w:val="es-ES"/>
              </w:rPr>
              <w:t xml:space="preserve"> et al., 2022; </w:t>
            </w:r>
            <w:proofErr w:type="spellStart"/>
            <w:r w:rsidRPr="00543AFB">
              <w:rPr>
                <w:lang w:val="es-ES"/>
              </w:rPr>
              <w:t>Sakka</w:t>
            </w:r>
            <w:proofErr w:type="spellEnd"/>
            <w:r w:rsidRPr="00543AFB">
              <w:rPr>
                <w:lang w:val="es-ES"/>
              </w:rPr>
              <w:t xml:space="preserve"> &amp; </w:t>
            </w:r>
            <w:proofErr w:type="spellStart"/>
            <w:r w:rsidRPr="00543AFB">
              <w:rPr>
                <w:lang w:val="es-ES"/>
              </w:rPr>
              <w:t>Gaboriau</w:t>
            </w:r>
            <w:proofErr w:type="spellEnd"/>
            <w:r w:rsidRPr="00543AFB">
              <w:rPr>
                <w:lang w:val="es-ES"/>
              </w:rPr>
              <w:t>, 2017</w:t>
            </w:r>
            <w:r w:rsidR="00352C84">
              <w:rPr>
                <w:lang w:val="es-ES"/>
              </w:rPr>
              <w:t xml:space="preserve">; </w:t>
            </w:r>
            <w:r w:rsidRPr="00543AFB">
              <w:rPr>
                <w:lang w:val="es-ES"/>
              </w:rPr>
              <w:t xml:space="preserve">Papadopoulou et al., 2022; </w:t>
            </w:r>
            <w:proofErr w:type="spellStart"/>
            <w:r w:rsidRPr="00543AFB">
              <w:rPr>
                <w:lang w:val="es-ES"/>
              </w:rPr>
              <w:t>Zamin</w:t>
            </w:r>
            <w:proofErr w:type="spellEnd"/>
            <w:r w:rsidRPr="00543AFB">
              <w:rPr>
                <w:lang w:val="es-ES"/>
              </w:rPr>
              <w:t xml:space="preserve"> et al., 2019; </w:t>
            </w:r>
            <w:proofErr w:type="spellStart"/>
            <w:r w:rsidRPr="00543AFB">
              <w:rPr>
                <w:lang w:val="es-ES"/>
              </w:rPr>
              <w:t>Shahriar</w:t>
            </w:r>
            <w:proofErr w:type="spellEnd"/>
            <w:r w:rsidRPr="00543AFB">
              <w:rPr>
                <w:lang w:val="es-ES"/>
              </w:rPr>
              <w:t xml:space="preserve"> et al., 2021</w:t>
            </w:r>
            <w:r w:rsidR="00352C84">
              <w:rPr>
                <w:lang w:val="es-ES"/>
              </w:rPr>
              <w:t xml:space="preserve">; </w:t>
            </w:r>
            <w:proofErr w:type="spellStart"/>
            <w:r w:rsidRPr="00352C84">
              <w:rPr>
                <w:lang w:val="es-ES"/>
              </w:rPr>
              <w:t>Bonarini</w:t>
            </w:r>
            <w:proofErr w:type="spellEnd"/>
            <w:r w:rsidRPr="00352C84">
              <w:rPr>
                <w:lang w:val="es-ES"/>
              </w:rPr>
              <w:t xml:space="preserve"> et al., 2014; 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Taheri</w:t>
            </w:r>
            <w:proofErr w:type="spellEnd"/>
            <w:r w:rsidRPr="00352C84">
              <w:rPr>
                <w:lang w:val="es-ES"/>
              </w:rPr>
              <w:t xml:space="preserve"> et al., 2016, 2019</w:t>
            </w:r>
          </w:p>
        </w:tc>
      </w:tr>
      <w:tr w:rsidR="00543AFB" w:rsidRPr="00CD103A" w14:paraId="4D98EEBB" w14:textId="77777777" w:rsidTr="00035BF4">
        <w:tc>
          <w:tcPr>
            <w:tcW w:w="2122" w:type="dxa"/>
          </w:tcPr>
          <w:p w14:paraId="6FA97311" w14:textId="52FDF801" w:rsidR="00543AFB" w:rsidRDefault="00543AFB" w:rsidP="00A80167">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14:paraId="52B03974" w14:textId="78FFED3C" w:rsidR="00543AFB" w:rsidRPr="00543AFB" w:rsidRDefault="00543AFB" w:rsidP="00A80167">
            <w:pPr>
              <w:rPr>
                <w:lang w:val="es-ES"/>
              </w:rPr>
            </w:pPr>
            <w:proofErr w:type="spellStart"/>
            <w:r w:rsidRPr="00543AFB">
              <w:rPr>
                <w:lang w:val="es-ES"/>
              </w:rPr>
              <w:t>Alnajjar</w:t>
            </w:r>
            <w:proofErr w:type="spellEnd"/>
            <w:r w:rsidRPr="00543AFB">
              <w:rPr>
                <w:lang w:val="es-ES"/>
              </w:rPr>
              <w:t xml:space="preserve"> et al., 2021; </w:t>
            </w:r>
            <w:proofErr w:type="spellStart"/>
            <w:r w:rsidRPr="00543AFB">
              <w:rPr>
                <w:lang w:val="es-ES"/>
              </w:rPr>
              <w:t>Brivio</w:t>
            </w:r>
            <w:proofErr w:type="spellEnd"/>
            <w:r w:rsidRPr="00543AFB">
              <w:rPr>
                <w:lang w:val="es-ES"/>
              </w:rPr>
              <w:t xml:space="preserve"> et al., 2021; Che Hamid et al., 2013</w:t>
            </w:r>
            <w:r w:rsidR="00352C84">
              <w:rPr>
                <w:lang w:val="es-ES"/>
              </w:rPr>
              <w:t xml:space="preserve">; </w:t>
            </w:r>
            <w:r w:rsidRPr="00352C84">
              <w:rPr>
                <w:lang w:val="es-ES"/>
              </w:rPr>
              <w:t xml:space="preserve">Hong et al., 2022; </w:t>
            </w:r>
            <w:proofErr w:type="spellStart"/>
            <w:r w:rsidRPr="00352C84">
              <w:rPr>
                <w:lang w:val="es-ES"/>
              </w:rPr>
              <w:t>Shah</w:t>
            </w:r>
            <w:proofErr w:type="spellEnd"/>
            <w:r w:rsidRPr="00352C84">
              <w:rPr>
                <w:lang w:val="es-ES"/>
              </w:rPr>
              <w:t xml:space="preserve"> et al., 2023</w:t>
            </w:r>
            <w:r w:rsidR="00352C84">
              <w:rPr>
                <w:lang w:val="es-ES"/>
              </w:rPr>
              <w:t xml:space="preserve">; </w:t>
            </w:r>
            <w:proofErr w:type="spellStart"/>
            <w:r w:rsidRPr="00543AFB">
              <w:rPr>
                <w:lang w:val="es-ES"/>
              </w:rPr>
              <w:t>Bharatharaj</w:t>
            </w:r>
            <w:proofErr w:type="spellEnd"/>
            <w:r w:rsidRPr="00543AFB">
              <w:rPr>
                <w:lang w:val="es-ES"/>
              </w:rPr>
              <w:t xml:space="preserve"> et al., 2016; Cervera et al., </w:t>
            </w:r>
            <w:proofErr w:type="spellStart"/>
            <w:r w:rsidRPr="00543AFB">
              <w:rPr>
                <w:lang w:val="es-ES"/>
              </w:rPr>
              <w:t>n.d</w:t>
            </w:r>
            <w:proofErr w:type="spellEnd"/>
            <w:r w:rsidRPr="00543AFB">
              <w:rPr>
                <w:lang w:val="es-ES"/>
              </w:rPr>
              <w:t>.</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proofErr w:type="spellStart"/>
            <w:r w:rsidRPr="00352C84">
              <w:rPr>
                <w:lang w:val="es-ES"/>
              </w:rPr>
              <w:t>Taheri</w:t>
            </w:r>
            <w:proofErr w:type="spellEnd"/>
            <w:r w:rsidRPr="00352C84">
              <w:rPr>
                <w:lang w:val="es-ES"/>
              </w:rPr>
              <w:t xml:space="preserve"> et al., 2016, 2018, 2019</w:t>
            </w:r>
            <w:r w:rsidR="00352C84">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sidR="00352C84">
              <w:rPr>
                <w:lang w:val="es-ES"/>
              </w:rPr>
              <w:t xml:space="preserve">; </w:t>
            </w:r>
            <w:proofErr w:type="spellStart"/>
            <w:r w:rsidRPr="00352C84">
              <w:rPr>
                <w:lang w:val="es-ES"/>
              </w:rPr>
              <w:t>She</w:t>
            </w:r>
            <w:proofErr w:type="spellEnd"/>
            <w:r w:rsidRPr="00352C84">
              <w:rPr>
                <w:lang w:val="es-ES"/>
              </w:rPr>
              <w:t xml:space="preserve"> &amp; Ren, 2021</w:t>
            </w:r>
            <w:r w:rsidR="00352C84">
              <w:rPr>
                <w:lang w:val="es-ES"/>
              </w:rPr>
              <w:t xml:space="preserve">; </w:t>
            </w:r>
            <w:proofErr w:type="spellStart"/>
            <w:r w:rsidRPr="00543AFB">
              <w:rPr>
                <w:lang w:val="es-ES"/>
              </w:rPr>
              <w:t>Zamin</w:t>
            </w:r>
            <w:proofErr w:type="spellEnd"/>
            <w:r w:rsidRPr="00543AFB">
              <w:rPr>
                <w:lang w:val="es-ES"/>
              </w:rPr>
              <w:t xml:space="preserve"> et al., 2019; </w:t>
            </w:r>
            <w:proofErr w:type="spellStart"/>
            <w:r w:rsidRPr="00543AFB">
              <w:rPr>
                <w:lang w:val="es-ES"/>
              </w:rPr>
              <w:t>Zhanatkyzy</w:t>
            </w:r>
            <w:proofErr w:type="spellEnd"/>
            <w:r w:rsidRPr="00543AFB">
              <w:rPr>
                <w:lang w:val="es-ES"/>
              </w:rPr>
              <w:t xml:space="preserve"> et al., 2020</w:t>
            </w:r>
            <w:r w:rsidR="00352C84">
              <w:rPr>
                <w:lang w:val="es-ES"/>
              </w:rPr>
              <w:t>.</w:t>
            </w:r>
          </w:p>
        </w:tc>
      </w:tr>
      <w:tr w:rsidR="00543AFB" w:rsidRPr="00CD103A" w14:paraId="565DA27E" w14:textId="77777777" w:rsidTr="00035BF4">
        <w:tc>
          <w:tcPr>
            <w:tcW w:w="2122" w:type="dxa"/>
          </w:tcPr>
          <w:p w14:paraId="7F0B62BB" w14:textId="7080EEE8" w:rsidR="00543AFB" w:rsidRDefault="00543AFB" w:rsidP="00A80167">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14:paraId="72D7A83A" w14:textId="6206F444" w:rsidR="00543AFB" w:rsidRPr="00352C84" w:rsidRDefault="00352C84" w:rsidP="00A80167">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lastRenderedPageBreak/>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00543AFB" w:rsidRPr="00CD103A" w14:paraId="3F19B638" w14:textId="77777777" w:rsidTr="00035BF4">
        <w:tc>
          <w:tcPr>
            <w:tcW w:w="2122" w:type="dxa"/>
          </w:tcPr>
          <w:p w14:paraId="612FAB7D" w14:textId="14977C45" w:rsidR="00543AFB" w:rsidRDefault="00543AFB" w:rsidP="00A80167">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14:paraId="7CD2D3F1" w14:textId="72082876" w:rsidR="00543AFB" w:rsidRPr="00352C84" w:rsidRDefault="00352C84" w:rsidP="00352C84">
            <w:pPr>
              <w:rPr>
                <w:lang w:val="es-ES"/>
              </w:rPr>
            </w:pPr>
            <w:proofErr w:type="spellStart"/>
            <w:r w:rsidRPr="00352C84">
              <w:rPr>
                <w:lang w:val="es-ES"/>
              </w:rPr>
              <w:t>Alnajjar</w:t>
            </w:r>
            <w:proofErr w:type="spellEnd"/>
            <w:r w:rsidRPr="00352C84">
              <w:rPr>
                <w:lang w:val="es-ES"/>
              </w:rPr>
              <w:t xml:space="preserve"> et al., 2021; </w:t>
            </w:r>
            <w:proofErr w:type="spellStart"/>
            <w:r w:rsidRPr="00352C84">
              <w:rPr>
                <w:lang w:val="es-ES"/>
              </w:rPr>
              <w:t>Brivio</w:t>
            </w:r>
            <w:proofErr w:type="spellEnd"/>
            <w:r w:rsidRPr="00352C84">
              <w:rPr>
                <w:lang w:val="es-ES"/>
              </w:rPr>
              <w:t xml:space="preserve"> et al., 2021</w:t>
            </w:r>
            <w:r>
              <w:rPr>
                <w:lang w:val="es-ES"/>
              </w:rPr>
              <w:t xml:space="preserve">; </w:t>
            </w:r>
            <w:proofErr w:type="spellStart"/>
            <w:r w:rsidRPr="00352C84">
              <w:rPr>
                <w:lang w:val="es-ES"/>
              </w:rPr>
              <w:t>Casellato</w:t>
            </w:r>
            <w:proofErr w:type="spellEnd"/>
            <w:r w:rsidRPr="00352C84">
              <w:rPr>
                <w:lang w:val="es-ES"/>
              </w:rPr>
              <w:t xml:space="preserve"> et al., 2017</w:t>
            </w:r>
            <w:r>
              <w:rPr>
                <w:lang w:val="es-ES"/>
              </w:rPr>
              <w:t xml:space="preserve">; </w:t>
            </w:r>
            <w:proofErr w:type="spellStart"/>
            <w:r w:rsidRPr="00352C84">
              <w:rPr>
                <w:lang w:val="es-ES"/>
              </w:rPr>
              <w:t>Bugnariu</w:t>
            </w:r>
            <w:proofErr w:type="spellEnd"/>
            <w:r w:rsidRPr="00352C84">
              <w:rPr>
                <w:lang w:val="es-ES"/>
              </w:rPr>
              <w:t xml:space="preserve"> et al., 2013; </w:t>
            </w:r>
            <w:proofErr w:type="spellStart"/>
            <w:r w:rsidRPr="00352C84">
              <w:rPr>
                <w:lang w:val="es-ES"/>
              </w:rPr>
              <w:t>Chevalier</w:t>
            </w:r>
            <w:proofErr w:type="spellEnd"/>
            <w:r w:rsidRPr="00352C84">
              <w:rPr>
                <w:lang w:val="es-ES"/>
              </w:rPr>
              <w:t xml:space="preserve"> et al., </w:t>
            </w:r>
            <w:proofErr w:type="spellStart"/>
            <w:r w:rsidRPr="00352C84">
              <w:rPr>
                <w:lang w:val="es-ES"/>
              </w:rPr>
              <w:t>n.d</w:t>
            </w:r>
            <w:proofErr w:type="spellEnd"/>
            <w:r w:rsidRPr="00352C84">
              <w:rPr>
                <w:lang w:val="es-ES"/>
              </w:rPr>
              <w:t>.; Conti et al., 2020</w:t>
            </w:r>
            <w:r>
              <w:rPr>
                <w:lang w:val="es-ES"/>
              </w:rPr>
              <w:t xml:space="preserve">;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2016, 2017</w:t>
            </w:r>
            <w:r>
              <w:rPr>
                <w:lang w:val="es-ES"/>
              </w:rPr>
              <w:t xml:space="preserve">; </w:t>
            </w:r>
            <w:proofErr w:type="spellStart"/>
            <w:r w:rsidRPr="00352C84">
              <w:rPr>
                <w:lang w:val="es-ES"/>
              </w:rPr>
              <w:t>Taheri</w:t>
            </w:r>
            <w:proofErr w:type="spellEnd"/>
            <w:r w:rsidRPr="00352C84">
              <w:rPr>
                <w:lang w:val="es-ES"/>
              </w:rPr>
              <w:t xml:space="preserve"> et al., 2016, 2018, 2019</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r w:rsidRPr="00352C84">
              <w:rPr>
                <w:lang w:val="es-ES"/>
              </w:rPr>
              <w:t>Robles-</w:t>
            </w:r>
            <w:proofErr w:type="spellStart"/>
            <w:r w:rsidRPr="00352C84">
              <w:rPr>
                <w:lang w:val="es-ES"/>
              </w:rPr>
              <w:t>Bykbaev</w:t>
            </w:r>
            <w:proofErr w:type="spellEnd"/>
            <w:r w:rsidRPr="00352C84">
              <w:rPr>
                <w:lang w:val="es-ES"/>
              </w:rPr>
              <w:t xml:space="preserve"> et al., 2018;</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r w:rsidRPr="00352C84">
              <w:rPr>
                <w:lang w:val="es-ES"/>
              </w:rPr>
              <w:t>Zanatta et al., 2023</w:t>
            </w:r>
            <w:r>
              <w:rPr>
                <w:lang w:val="es-ES"/>
              </w:rPr>
              <w:t>.</w:t>
            </w:r>
          </w:p>
        </w:tc>
      </w:tr>
      <w:tr w:rsidR="00543AFB" w:rsidRPr="00CD103A" w14:paraId="194D0537" w14:textId="77777777" w:rsidTr="00035BF4">
        <w:tc>
          <w:tcPr>
            <w:tcW w:w="2122" w:type="dxa"/>
          </w:tcPr>
          <w:p w14:paraId="76C6C8DF" w14:textId="0E9183FD" w:rsidR="00543AFB" w:rsidRDefault="00543AFB" w:rsidP="00A80167">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14:paraId="43150AD2" w14:textId="4D96CD86" w:rsidR="00543AFB" w:rsidRPr="00352C84" w:rsidRDefault="00352C84" w:rsidP="00A80167">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42CD9F88"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otor skills</w:t>
      </w:r>
      <w:r w:rsidR="00147B8F">
        <w:rPr>
          <w:rFonts w:eastAsia="Calibri"/>
        </w:rPr>
        <w:t>, and</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456A756B" w14:textId="5C2587D1" w:rsidR="008867BF" w:rsidRDefault="008867BF" w:rsidP="00A80167">
      <w:r w:rsidRPr="006032B3">
        <w:rPr>
          <w:highlight w:val="yellow"/>
        </w:rPr>
        <w:t xml:space="preserve">Silva et al., 2023 (General); </w:t>
      </w:r>
      <w:proofErr w:type="spellStart"/>
      <w:r w:rsidRPr="006032B3">
        <w:rPr>
          <w:highlight w:val="yellow"/>
        </w:rPr>
        <w:t>Miskam</w:t>
      </w:r>
      <w:proofErr w:type="spellEnd"/>
      <w:r w:rsidRPr="006032B3">
        <w:rPr>
          <w:highlight w:val="yellow"/>
        </w:rPr>
        <w:t xml:space="preserve"> et al., 2013; She &amp; Ren, 202; Scassellati et al., 2018; </w:t>
      </w:r>
      <w:proofErr w:type="spellStart"/>
      <w:r w:rsidRPr="006032B3">
        <w:rPr>
          <w:highlight w:val="yellow"/>
        </w:rPr>
        <w:t>Zhanatkyzy</w:t>
      </w:r>
      <w:proofErr w:type="spellEnd"/>
      <w:r w:rsidRPr="006032B3">
        <w:rPr>
          <w:highlight w:val="yellow"/>
        </w:rPr>
        <w:t xml:space="preserve"> et al., 2020; Tobar et al., 2021; and </w:t>
      </w:r>
      <w:proofErr w:type="spellStart"/>
      <w:r w:rsidRPr="006032B3">
        <w:rPr>
          <w:highlight w:val="yellow"/>
        </w:rPr>
        <w:t>Marathaki</w:t>
      </w:r>
      <w:proofErr w:type="spellEnd"/>
      <w:r w:rsidRPr="006032B3">
        <w:rPr>
          <w:highlight w:val="yellow"/>
        </w:rPr>
        <w:t xml:space="preserve"> et al. (2022)</w:t>
      </w:r>
    </w:p>
    <w:p w14:paraId="6FCBF81D" w14:textId="11EC2991"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proofErr w:type="spellStart"/>
      <w:r w:rsidR="001412EC" w:rsidRPr="00257AE4">
        <w:t>Kajopoulos</w:t>
      </w:r>
      <w:proofErr w:type="spellEnd"/>
      <w:r w:rsidR="001412EC" w:rsidRPr="00257AE4">
        <w:t xml:space="preserve"> et al., 2015</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w:t>
      </w:r>
      <w:proofErr w:type="spellStart"/>
      <w:r w:rsidR="0065241C" w:rsidRPr="0065241C">
        <w:t>Khoei</w:t>
      </w:r>
      <w:proofErr w:type="spellEnd"/>
      <w:r w:rsidR="0065241C" w:rsidRPr="0065241C">
        <w:t>- 2017</w:t>
      </w:r>
      <w:proofErr w:type="gramStart"/>
      <w:r w:rsidR="0065241C">
        <w:t>; )</w:t>
      </w:r>
      <w:proofErr w:type="gramEnd"/>
      <w:r w:rsidR="00257AE4" w:rsidRPr="00257AE4">
        <w:t>.</w:t>
      </w:r>
    </w:p>
    <w:p w14:paraId="0236CA05" w14:textId="507AA1DA" w:rsidR="006032B3" w:rsidRPr="006032B3" w:rsidRDefault="006032B3" w:rsidP="00A80167">
      <w:r w:rsidRPr="006032B3">
        <w:rPr>
          <w:highlight w:val="yellow"/>
        </w:rPr>
        <w:t xml:space="preserve">(Scassellati, 2018; Alnajjar et al., 2021; Carlson et al., 2018; Charron et al., 2017; </w:t>
      </w:r>
      <w:proofErr w:type="spellStart"/>
      <w:r w:rsidRPr="006032B3">
        <w:rPr>
          <w:highlight w:val="yellow"/>
        </w:rPr>
        <w:t>Kajopoulos</w:t>
      </w:r>
      <w:proofErr w:type="spellEnd"/>
      <w:r w:rsidRPr="006032B3">
        <w:rPr>
          <w:highlight w:val="yellow"/>
        </w:rPr>
        <w:t xml:space="preserve"> et al., 2015) (Costa et al., 2014; </w:t>
      </w:r>
      <w:proofErr w:type="spellStart"/>
      <w:r w:rsidRPr="006032B3">
        <w:rPr>
          <w:highlight w:val="yellow"/>
        </w:rPr>
        <w:t>Lebersfeld</w:t>
      </w:r>
      <w:proofErr w:type="spellEnd"/>
      <w:r w:rsidRPr="006032B3">
        <w:rPr>
          <w:highlight w:val="yellow"/>
        </w:rPr>
        <w:t xml:space="preserve"> et al., 2018; Li et al., 2020; </w:t>
      </w:r>
      <w:proofErr w:type="spellStart"/>
      <w:r w:rsidRPr="006032B3">
        <w:rPr>
          <w:highlight w:val="yellow"/>
        </w:rPr>
        <w:t>Tartarisco</w:t>
      </w:r>
      <w:proofErr w:type="spellEnd"/>
      <w:r w:rsidRPr="006032B3">
        <w:rPr>
          <w:highlight w:val="yellow"/>
        </w:rPr>
        <w:t xml:space="preserve"> et al., 2022) (Valadao et al., 2016; </w:t>
      </w:r>
      <w:proofErr w:type="spellStart"/>
      <w:r w:rsidRPr="006032B3">
        <w:rPr>
          <w:highlight w:val="yellow"/>
        </w:rPr>
        <w:t>Bonarini</w:t>
      </w:r>
      <w:proofErr w:type="spellEnd"/>
      <w:r w:rsidRPr="006032B3">
        <w:rPr>
          <w:highlight w:val="yellow"/>
        </w:rPr>
        <w:t xml:space="preserve"> et al., 2014; Conti et al., 2020; </w:t>
      </w:r>
      <w:proofErr w:type="spellStart"/>
      <w:r w:rsidRPr="006032B3">
        <w:rPr>
          <w:highlight w:val="yellow"/>
        </w:rPr>
        <w:t>Marathaki</w:t>
      </w:r>
      <w:proofErr w:type="spellEnd"/>
      <w:r w:rsidRPr="006032B3">
        <w:rPr>
          <w:highlight w:val="yellow"/>
        </w:rPr>
        <w:t xml:space="preserve"> et al., 2022; </w:t>
      </w:r>
      <w:proofErr w:type="spellStart"/>
      <w:r w:rsidRPr="006032B3">
        <w:rPr>
          <w:highlight w:val="yellow"/>
        </w:rPr>
        <w:t>Simlesa</w:t>
      </w:r>
      <w:proofErr w:type="spellEnd"/>
      <w:r w:rsidRPr="006032B3">
        <w:rPr>
          <w:highlight w:val="yellow"/>
        </w:rPr>
        <w:t xml:space="preserve"> et al., 2022), (Marino et al., 2020; Wood et al., 2017; Wood et al., 2019) (Abdelmohsen &amp; Arafa, 2021; Tobar et al., 2021; </w:t>
      </w:r>
      <w:proofErr w:type="spellStart"/>
      <w:r w:rsidRPr="006032B3">
        <w:rPr>
          <w:highlight w:val="yellow"/>
        </w:rPr>
        <w:t>Rakhymbayeva</w:t>
      </w:r>
      <w:proofErr w:type="spellEnd"/>
      <w:r w:rsidRPr="006032B3">
        <w:rPr>
          <w:highlight w:val="yellow"/>
        </w:rPr>
        <w:t xml:space="preserve"> &amp; </w:t>
      </w:r>
      <w:proofErr w:type="spellStart"/>
      <w:r w:rsidRPr="006032B3">
        <w:rPr>
          <w:highlight w:val="yellow"/>
        </w:rPr>
        <w:t>Sandygulova</w:t>
      </w:r>
      <w:proofErr w:type="spellEnd"/>
      <w:r w:rsidRPr="006032B3">
        <w:rPr>
          <w:highlight w:val="yellow"/>
        </w:rPr>
        <w:t>, 2021)</w:t>
      </w:r>
    </w:p>
    <w:p w14:paraId="1217AD28" w14:textId="01366576"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lastRenderedPageBreak/>
        <w:t xml:space="preserve">(Alnajjar et al., 2021; </w:t>
      </w:r>
      <w:proofErr w:type="spellStart"/>
      <w:r w:rsidRPr="00CC22FE">
        <w:rPr>
          <w:highlight w:val="yellow"/>
        </w:rPr>
        <w:t>Wanglavan</w:t>
      </w:r>
      <w:proofErr w:type="spellEnd"/>
      <w:r w:rsidRPr="00CC22FE">
        <w:rPr>
          <w:highlight w:val="yellow"/>
        </w:rPr>
        <w:t xml:space="preserve"> et al., 2019; Welch et al., 2023) (Pérez-Vazquez et al., 2022; Sakka &amp; Gaboriau, 2017) (Papadopoulou et al., 2022; Zamin et al., 2019; Shahriar et al., 2021) (</w:t>
      </w:r>
      <w:proofErr w:type="spellStart"/>
      <w:r w:rsidRPr="00CC22FE">
        <w:rPr>
          <w:highlight w:val="yellow"/>
        </w:rPr>
        <w:t>Bonarini</w:t>
      </w:r>
      <w:proofErr w:type="spellEnd"/>
      <w:r w:rsidRPr="00CC22FE">
        <w:rPr>
          <w:highlight w:val="yellow"/>
        </w:rPr>
        <w:t xml:space="preserve"> et al., 2014; Robles-</w:t>
      </w:r>
      <w:proofErr w:type="spellStart"/>
      <w:r w:rsidRPr="00CC22FE">
        <w:rPr>
          <w:highlight w:val="yellow"/>
        </w:rPr>
        <w:t>Bykbaev</w:t>
      </w:r>
      <w:proofErr w:type="spellEnd"/>
      <w:r w:rsidRPr="00CC22FE">
        <w:rPr>
          <w:highlight w:val="yellow"/>
        </w:rPr>
        <w:t xml:space="preserve"> et al., 2018) (Taheri et al., 2016, 2019)</w:t>
      </w:r>
    </w:p>
    <w:p w14:paraId="57AA0051" w14:textId="45AB244A" w:rsidR="00A401C6" w:rsidRDefault="000F770C" w:rsidP="00F0307E">
      <w:pPr>
        <w:jc w:val="both"/>
      </w:pPr>
      <w:r>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 (Hong et al., 2022; Shah et al., 2023) (</w:t>
      </w:r>
      <w:proofErr w:type="spellStart"/>
      <w:r w:rsidRPr="002A3D99">
        <w:rPr>
          <w:highlight w:val="yellow"/>
        </w:rPr>
        <w:t>Bharatharaj</w:t>
      </w:r>
      <w:proofErr w:type="spellEnd"/>
      <w:r w:rsidRPr="002A3D99">
        <w:rPr>
          <w:highlight w:val="yellow"/>
        </w:rPr>
        <w:t xml:space="preserve"> et al., 2016; Cervera et al., n.d.) (Papadopoulou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(Zamin et al., 2019; </w:t>
      </w:r>
      <w:proofErr w:type="spellStart"/>
      <w:r w:rsidRPr="002A3D99">
        <w:rPr>
          <w:highlight w:val="yellow"/>
        </w:rPr>
        <w:t>Zhanatkyzy</w:t>
      </w:r>
      <w:proofErr w:type="spellEnd"/>
      <w:r w:rsidRPr="002A3D99">
        <w:rPr>
          <w:highlight w:val="yellow"/>
        </w:rPr>
        <w:t xml:space="preserve">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 xml:space="preserve">(Abdelmohsen &amp; Arafa, 2021; Costa et al., 2014; </w:t>
      </w:r>
      <w:proofErr w:type="spellStart"/>
      <w:r w:rsidRPr="002A3D99">
        <w:rPr>
          <w:highlight w:val="yellow"/>
        </w:rPr>
        <w:t>Lebersfeld</w:t>
      </w:r>
      <w:proofErr w:type="spellEnd"/>
      <w:r w:rsidRPr="002A3D99">
        <w:rPr>
          <w:highlight w:val="yellow"/>
        </w:rPr>
        <w:t xml:space="preserve"> et al., 2018) (Marino et al., 2020; </w:t>
      </w:r>
      <w:proofErr w:type="spellStart"/>
      <w:r w:rsidRPr="002A3D99">
        <w:rPr>
          <w:highlight w:val="yellow"/>
        </w:rPr>
        <w:t>Tartarisco</w:t>
      </w:r>
      <w:proofErr w:type="spellEnd"/>
      <w:r w:rsidRPr="002A3D99">
        <w:rPr>
          <w:highlight w:val="yellow"/>
        </w:rPr>
        <w:t xml:space="preserve"> et al., 2022) (Silva et al., 2023; Sakka &amp; Gaboriau, 2017) (Brivio et al., 2021; </w:t>
      </w:r>
      <w:proofErr w:type="spellStart"/>
      <w:r w:rsidRPr="002A3D99">
        <w:rPr>
          <w:highlight w:val="yellow"/>
        </w:rPr>
        <w:t>Bonarini</w:t>
      </w:r>
      <w:proofErr w:type="spellEnd"/>
      <w:r w:rsidRPr="002A3D99">
        <w:rPr>
          <w:highlight w:val="yellow"/>
        </w:rPr>
        <w:t xml:space="preserve"> et al., 2016) (Kim et al., 2021; </w:t>
      </w:r>
      <w:proofErr w:type="spellStart"/>
      <w:r w:rsidRPr="002A3D99">
        <w:rPr>
          <w:highlight w:val="yellow"/>
        </w:rPr>
        <w:t>Zhanatkyzy</w:t>
      </w:r>
      <w:proofErr w:type="spellEnd"/>
      <w:r w:rsidRPr="002A3D99">
        <w:rPr>
          <w:highlight w:val="yellow"/>
        </w:rPr>
        <w:t xml:space="preserve"> et al., 2020) (</w:t>
      </w:r>
      <w:proofErr w:type="spellStart"/>
      <w:r w:rsidRPr="002A3D99">
        <w:rPr>
          <w:highlight w:val="yellow"/>
        </w:rPr>
        <w:t>Sandygulova</w:t>
      </w:r>
      <w:proofErr w:type="spellEnd"/>
      <w:r w:rsidRPr="002A3D99">
        <w:rPr>
          <w:highlight w:val="yellow"/>
        </w:rPr>
        <w:t xml:space="preserve"> et al., 2019) (</w:t>
      </w:r>
      <w:proofErr w:type="spellStart"/>
      <w:r w:rsidRPr="002A3D99">
        <w:rPr>
          <w:highlight w:val="yellow"/>
        </w:rPr>
        <w:t>Giannopulu</w:t>
      </w:r>
      <w:proofErr w:type="spellEnd"/>
      <w:r w:rsidRPr="002A3D99">
        <w:rPr>
          <w:highlight w:val="yellow"/>
        </w:rPr>
        <w:t>, 2013; Robles-</w:t>
      </w:r>
      <w:proofErr w:type="spellStart"/>
      <w:r w:rsidRPr="002A3D99">
        <w:rPr>
          <w:highlight w:val="yellow"/>
        </w:rPr>
        <w:t>Bykbaev</w:t>
      </w:r>
      <w:proofErr w:type="spellEnd"/>
      <w:r w:rsidRPr="002A3D99">
        <w:rPr>
          <w:highlight w:val="yellow"/>
        </w:rPr>
        <w:t xml:space="preserve">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 (</w:t>
      </w:r>
      <w:proofErr w:type="spellStart"/>
      <w:r w:rsidRPr="001726F2">
        <w:rPr>
          <w:highlight w:val="yellow"/>
        </w:rPr>
        <w:t>Casellato</w:t>
      </w:r>
      <w:proofErr w:type="spellEnd"/>
      <w:r w:rsidRPr="001726F2">
        <w:rPr>
          <w:highlight w:val="yellow"/>
        </w:rPr>
        <w:t xml:space="preserve"> et al., 2017) (</w:t>
      </w:r>
      <w:proofErr w:type="spellStart"/>
      <w:r w:rsidRPr="001726F2">
        <w:rPr>
          <w:highlight w:val="yellow"/>
        </w:rPr>
        <w:t>Bugnariu</w:t>
      </w:r>
      <w:proofErr w:type="spellEnd"/>
      <w:r w:rsidRPr="001726F2">
        <w:rPr>
          <w:highlight w:val="yellow"/>
        </w:rPr>
        <w:t xml:space="preserve"> et al., 2013; Chevalier et al., n.d.; Conti et al., 2020) (Moorthy &amp; Pugazhenthi, 2016, 2017) (Taheri et al., 2016, 2018, 2019) (</w:t>
      </w:r>
      <w:proofErr w:type="spellStart"/>
      <w:r w:rsidRPr="001726F2">
        <w:rPr>
          <w:highlight w:val="yellow"/>
        </w:rPr>
        <w:t>Bonarini</w:t>
      </w:r>
      <w:proofErr w:type="spellEnd"/>
      <w:r w:rsidRPr="001726F2">
        <w:rPr>
          <w:highlight w:val="yellow"/>
        </w:rPr>
        <w:t xml:space="preserve"> et al., 2014, 2016) (Robles-</w:t>
      </w:r>
      <w:proofErr w:type="spellStart"/>
      <w:r w:rsidRPr="001726F2">
        <w:rPr>
          <w:highlight w:val="yellow"/>
        </w:rPr>
        <w:t>Bykbaev</w:t>
      </w:r>
      <w:proofErr w:type="spellEnd"/>
      <w:r w:rsidRPr="001726F2">
        <w:rPr>
          <w:highlight w:val="yellow"/>
        </w:rPr>
        <w:t xml:space="preserve"> et al., 2018; </w:t>
      </w:r>
      <w:proofErr w:type="spellStart"/>
      <w:r w:rsidRPr="001726F2">
        <w:rPr>
          <w:highlight w:val="yellow"/>
        </w:rPr>
        <w:t>Sandygulova</w:t>
      </w:r>
      <w:proofErr w:type="spellEnd"/>
      <w:r w:rsidRPr="001726F2">
        <w:rPr>
          <w:highlight w:val="yellow"/>
        </w:rPr>
        <w:t xml:space="preserve"> et al., 2019) (Zanatta et al., 2023).</w:t>
      </w:r>
    </w:p>
    <w:p w14:paraId="4CE9E5CA" w14:textId="1DEF4887" w:rsidR="00466DC4" w:rsidRDefault="00CE3F5B" w:rsidP="00C34B72">
      <w:pPr>
        <w:jc w:val="both"/>
      </w:pPr>
      <w:proofErr w:type="spellStart"/>
      <w:r>
        <w:t>Aditionally</w:t>
      </w:r>
      <w:proofErr w:type="spellEnd"/>
      <w:r>
        <w:t>,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lastRenderedPageBreak/>
        <w:t>(</w:t>
      </w:r>
      <w:proofErr w:type="spellStart"/>
      <w:r w:rsidRPr="00615395">
        <w:rPr>
          <w:highlight w:val="yellow"/>
        </w:rPr>
        <w:t>Attawibulkul</w:t>
      </w:r>
      <w:proofErr w:type="spellEnd"/>
      <w:r w:rsidRPr="00615395">
        <w:rPr>
          <w:highlight w:val="yellow"/>
        </w:rPr>
        <w:t xml:space="preserve"> et al., 2019; Park &amp; Kwon, 2016; Moorthy &amp; Pugazhenthi, 2017) (Costa et al., 2013; Sakka &amp; Gaboriau, 2017; Brivio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(Nanou et al., 2021; Lindsay, 2020) (Reardon et al., 2018)</w:t>
      </w:r>
    </w:p>
    <w:p w14:paraId="1ADFFFD0" w14:textId="648C8165" w:rsidR="00257AE4" w:rsidRDefault="009E2DC7" w:rsidP="00615395">
      <w:pPr>
        <w:jc w:val="both"/>
      </w:pPr>
      <w:r>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elacomgrade"/>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 xml:space="preserve">Scassellati, 2018; Abdelmohsen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Brivio et al., 2021</w:t>
            </w:r>
            <w:r>
              <w:t xml:space="preserve">; </w:t>
            </w:r>
            <w:r w:rsidRPr="00466DC4">
              <w:t>Scassellati et al., 2018</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00035BF4" w:rsidRPr="00CD103A"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00035BF4" w:rsidRPr="00CD103A"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14F28E99" w:rsidR="00035BF4" w:rsidRPr="004C2456" w:rsidRDefault="004C2456" w:rsidP="004C2456">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proofErr w:type="spellStart"/>
            <w:r w:rsidRPr="004C2456">
              <w:t>Attawibulkul</w:t>
            </w:r>
            <w:proofErr w:type="spellEnd"/>
            <w:r w:rsidRPr="004C2456">
              <w:t xml:space="preserve"> et al., 2019; Brivio et al., 2021; </w:t>
            </w:r>
            <w:proofErr w:type="spellStart"/>
            <w:r w:rsidRPr="004C2456">
              <w:t>Bonarini</w:t>
            </w:r>
            <w:proofErr w:type="spellEnd"/>
            <w:r w:rsidRPr="004C2456">
              <w:t xml:space="preserve"> et al., 2014, 2016; Papadopoulou et al., 2022; Park &amp; Kwon, 2016; </w:t>
            </w:r>
            <w:proofErr w:type="spellStart"/>
            <w:r w:rsidRPr="004C2456">
              <w:t>Sandygulova</w:t>
            </w:r>
            <w:proofErr w:type="spellEnd"/>
            <w:r w:rsidRPr="004C2456">
              <w:t xml:space="preserve"> et al., 2019; </w:t>
            </w:r>
            <w:proofErr w:type="spellStart"/>
            <w:r w:rsidRPr="004C2456">
              <w:t>Zhanatkyzy</w:t>
            </w:r>
            <w:proofErr w:type="spellEnd"/>
            <w:r w:rsidRPr="004C2456">
              <w:t xml:space="preserve"> et al., 2020; Yun et al., 2014; </w:t>
            </w:r>
            <w:proofErr w:type="spellStart"/>
            <w:r w:rsidRPr="004C2456">
              <w:t>Casellato</w:t>
            </w:r>
            <w:proofErr w:type="spellEnd"/>
            <w:r w:rsidRPr="004C2456">
              <w:t xml:space="preserve"> et al., 2017; </w:t>
            </w:r>
            <w:proofErr w:type="spellStart"/>
            <w:r w:rsidRPr="004C2456">
              <w:t>Chaldi</w:t>
            </w:r>
            <w:proofErr w:type="spellEnd"/>
            <w:r w:rsidRPr="004C2456">
              <w:t xml:space="preserve"> &amp; </w:t>
            </w:r>
            <w:proofErr w:type="spellStart"/>
            <w:r w:rsidRPr="004C2456">
              <w:t>Mantzanidou</w:t>
            </w:r>
            <w:proofErr w:type="spellEnd"/>
            <w:r w:rsidRPr="004C2456">
              <w:t>,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w:t>
            </w:r>
            <w:proofErr w:type="spellStart"/>
            <w:r w:rsidRPr="00204F51">
              <w:rPr>
                <w:lang w:val="es-ES"/>
              </w:rPr>
              <w:t>Tawil</w:t>
            </w:r>
            <w:proofErr w:type="spellEnd"/>
            <w:r w:rsidRPr="00204F51">
              <w:rPr>
                <w:lang w:val="es-ES"/>
              </w:rPr>
              <w:t xml:space="preserve">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lastRenderedPageBreak/>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 xml:space="preserve">(Scassellati, 2018; Abdelmohsen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00443529" w:rsidRPr="00626F34">
        <w:rPr>
          <w:highlight w:val="yellow"/>
        </w:rPr>
        <w:t xml:space="preserve"> (Che Hamid et al., 2013; She &amp; Ren, 2021) (Marino et al., 2020) (</w:t>
      </w:r>
      <w:proofErr w:type="spellStart"/>
      <w:r w:rsidR="00443529" w:rsidRPr="00626F34">
        <w:rPr>
          <w:highlight w:val="yellow"/>
        </w:rPr>
        <w:t>Miskam</w:t>
      </w:r>
      <w:proofErr w:type="spellEnd"/>
      <w:r w:rsidR="00443529" w:rsidRPr="00626F34">
        <w:rPr>
          <w:highlight w:val="yellow"/>
        </w:rPr>
        <w:t xml:space="preserve"> et al., 2013) (</w:t>
      </w:r>
      <w:proofErr w:type="spellStart"/>
      <w:r w:rsidR="00443529" w:rsidRPr="00626F34">
        <w:rPr>
          <w:highlight w:val="yellow"/>
        </w:rPr>
        <w:t>Lebersfeld</w:t>
      </w:r>
      <w:proofErr w:type="spellEnd"/>
      <w:r w:rsidR="00443529" w:rsidRPr="00626F34">
        <w:rPr>
          <w:highlight w:val="yellow"/>
        </w:rPr>
        <w:t xml:space="preserve"> et al., 2018) (Brivio et al., 2021) (Scassellati et al., </w:t>
      </w:r>
      <w:proofErr w:type="gramStart"/>
      <w:r w:rsidR="00443529" w:rsidRPr="00626F34">
        <w:rPr>
          <w:highlight w:val="yellow"/>
        </w:rPr>
        <w:t>2018</w:t>
      </w:r>
      <w:proofErr w:type="gramEnd"/>
      <w:r w:rsidR="00443529" w:rsidRPr="00626F34">
        <w:rPr>
          <w:highlight w:val="yellow"/>
        </w:rPr>
        <w:t>) (</w:t>
      </w:r>
      <w:proofErr w:type="spellStart"/>
      <w:r w:rsidR="00443529" w:rsidRPr="00626F34">
        <w:rPr>
          <w:highlight w:val="yellow"/>
        </w:rPr>
        <w:t>Mavadati</w:t>
      </w:r>
      <w:proofErr w:type="spellEnd"/>
      <w:r w:rsidR="00443529" w:rsidRPr="00626F34">
        <w:rPr>
          <w:highlight w:val="yellow"/>
        </w:rPr>
        <w:t xml:space="preserve"> et al., 2014; Yin &amp; Tung, 2013) (</w:t>
      </w:r>
      <w:proofErr w:type="spellStart"/>
      <w:r w:rsidR="00443529" w:rsidRPr="00626F34">
        <w:rPr>
          <w:highlight w:val="yellow"/>
        </w:rPr>
        <w:t>Sandygulova</w:t>
      </w:r>
      <w:proofErr w:type="spellEnd"/>
      <w:r w:rsidR="00443529" w:rsidRPr="00626F34">
        <w:rPr>
          <w:highlight w:val="yellow"/>
        </w:rPr>
        <w:t xml:space="preserve">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 xml:space="preserve">(2018) (ages 13-19), and </w:t>
      </w:r>
      <w:proofErr w:type="spellStart"/>
      <w:r w:rsidR="00DF70C2" w:rsidRPr="00466DC4">
        <w:t>Lemaignan</w:t>
      </w:r>
      <w:proofErr w:type="spellEnd"/>
      <w:r w:rsidR="00DF70C2" w:rsidRPr="00466DC4">
        <w:t xml:space="preserve"> et al. (2022) (ages 12-16). Other studies focused on younger participants or mixed age groups, such as Kim et al. (2021) (ages 6-16), Taheri et al. (2018) (ages 6-15), Charron et al. (2017) (8-year-old), and Nanou et al. (2021) (ages 10-11). Review papers (Santos et al., 2023; </w:t>
      </w:r>
      <w:proofErr w:type="spellStart"/>
      <w:r w:rsidR="00DF70C2" w:rsidRPr="00466DC4">
        <w:t>Sartorato</w:t>
      </w:r>
      <w:proofErr w:type="spellEnd"/>
      <w:r w:rsidR="00DF70C2" w:rsidRPr="00466DC4">
        <w:t xml:space="preserve">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lastRenderedPageBreak/>
        <w:t>(</w:t>
      </w:r>
      <w:proofErr w:type="spellStart"/>
      <w:r w:rsidRPr="00834465">
        <w:rPr>
          <w:highlight w:val="yellow"/>
        </w:rPr>
        <w:t>Attawibulkul</w:t>
      </w:r>
      <w:proofErr w:type="spellEnd"/>
      <w:r w:rsidRPr="00834465">
        <w:rPr>
          <w:highlight w:val="yellow"/>
        </w:rPr>
        <w:t xml:space="preserve"> et al., 2019; Brivio et al., 2021; </w:t>
      </w:r>
      <w:proofErr w:type="spellStart"/>
      <w:r w:rsidRPr="00834465">
        <w:rPr>
          <w:highlight w:val="yellow"/>
        </w:rPr>
        <w:t>Bonarini</w:t>
      </w:r>
      <w:proofErr w:type="spellEnd"/>
      <w:r w:rsidRPr="00834465">
        <w:rPr>
          <w:highlight w:val="yellow"/>
        </w:rPr>
        <w:t xml:space="preserve"> et al., 2014, 2016) (Papadopoulou et al., 2022; Park &amp; Kwon, 2016) (</w:t>
      </w:r>
      <w:proofErr w:type="spellStart"/>
      <w:r w:rsidRPr="00834465">
        <w:rPr>
          <w:highlight w:val="yellow"/>
        </w:rPr>
        <w:t>Sandygulova</w:t>
      </w:r>
      <w:proofErr w:type="spellEnd"/>
      <w:r w:rsidRPr="00834465">
        <w:rPr>
          <w:highlight w:val="yellow"/>
        </w:rPr>
        <w:t xml:space="preserve"> et al., 2019; </w:t>
      </w:r>
      <w:proofErr w:type="spellStart"/>
      <w:r w:rsidRPr="00834465">
        <w:rPr>
          <w:highlight w:val="yellow"/>
        </w:rPr>
        <w:t>Zhanatkyzy</w:t>
      </w:r>
      <w:proofErr w:type="spellEnd"/>
      <w:r w:rsidRPr="00834465">
        <w:rPr>
          <w:highlight w:val="yellow"/>
        </w:rPr>
        <w:t xml:space="preserve"> et al., 2020) (Yun et al., 2014) (</w:t>
      </w:r>
      <w:proofErr w:type="spellStart"/>
      <w:r w:rsidRPr="00834465">
        <w:rPr>
          <w:highlight w:val="yellow"/>
        </w:rPr>
        <w:t>Casellato</w:t>
      </w:r>
      <w:proofErr w:type="spellEnd"/>
      <w:r w:rsidRPr="00834465">
        <w:rPr>
          <w:highlight w:val="yellow"/>
        </w:rPr>
        <w:t xml:space="preserve"> et al., 2017; </w:t>
      </w:r>
      <w:proofErr w:type="spellStart"/>
      <w:r w:rsidRPr="00834465">
        <w:rPr>
          <w:highlight w:val="yellow"/>
        </w:rPr>
        <w:t>Chaldi</w:t>
      </w:r>
      <w:proofErr w:type="spellEnd"/>
      <w:r w:rsidRPr="00834465">
        <w:rPr>
          <w:highlight w:val="yellow"/>
        </w:rPr>
        <w:t xml:space="preserve"> &amp; </w:t>
      </w:r>
      <w:proofErr w:type="spellStart"/>
      <w:r w:rsidRPr="00834465">
        <w:rPr>
          <w:highlight w:val="yellow"/>
        </w:rPr>
        <w:t>Mantzanidou</w:t>
      </w:r>
      <w:proofErr w:type="spellEnd"/>
      <w:r w:rsidRPr="00834465">
        <w:rPr>
          <w:highlight w:val="yellow"/>
        </w:rPr>
        <w:t>, 2021)</w:t>
      </w:r>
    </w:p>
    <w:p w14:paraId="030C33E5" w14:textId="77777777" w:rsidR="00651569" w:rsidRDefault="005F125F" w:rsidP="00651569">
      <w:pPr>
        <w:jc w:val="both"/>
      </w:pPr>
      <w:r>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elacomgrade"/>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CD103A"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proofErr w:type="spellStart"/>
            <w:r w:rsidRPr="001A65DE">
              <w:rPr>
                <w:lang w:val="es-ES"/>
              </w:rPr>
              <w:t>Scassellati</w:t>
            </w:r>
            <w:proofErr w:type="spellEnd"/>
            <w:r w:rsidRPr="001A65DE">
              <w:rPr>
                <w:lang w:val="es-ES"/>
              </w:rPr>
              <w:t xml:space="preserve">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w:t>
            </w:r>
            <w:proofErr w:type="spellStart"/>
            <w:r w:rsidRPr="001A65DE">
              <w:rPr>
                <w:lang w:val="es-ES"/>
              </w:rPr>
              <w:t>Valadao</w:t>
            </w:r>
            <w:proofErr w:type="spellEnd"/>
            <w:r w:rsidRPr="001A65DE">
              <w:rPr>
                <w:lang w:val="es-ES"/>
              </w:rPr>
              <w:t xml:space="preserve">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proofErr w:type="spellStart"/>
            <w:r w:rsidRPr="00843B8C">
              <w:rPr>
                <w:lang w:val="es-ES"/>
              </w:rPr>
              <w:t>Nanou</w:t>
            </w:r>
            <w:proofErr w:type="spellEnd"/>
            <w:r w:rsidRPr="00843B8C">
              <w:rPr>
                <w:lang w:val="es-ES"/>
              </w:rPr>
              <w:t xml:space="preserve"> et al.</w:t>
            </w:r>
            <w:r w:rsidR="00843B8C">
              <w:rPr>
                <w:lang w:val="es-ES"/>
              </w:rPr>
              <w:t xml:space="preserve">, </w:t>
            </w:r>
            <w:r w:rsidRPr="001A65DE">
              <w:rPr>
                <w:lang w:val="es-ES"/>
              </w:rPr>
              <w:t>2021</w:t>
            </w:r>
            <w:r w:rsidR="00843B8C">
              <w:rPr>
                <w:lang w:val="es-ES"/>
              </w:rPr>
              <w:t xml:space="preserve">; </w:t>
            </w:r>
            <w:proofErr w:type="spellStart"/>
            <w:r w:rsidRPr="001A65DE">
              <w:rPr>
                <w:lang w:val="es-ES"/>
              </w:rPr>
              <w:t>Shimaya</w:t>
            </w:r>
            <w:proofErr w:type="spellEnd"/>
            <w:r w:rsidRPr="001A65DE">
              <w:rPr>
                <w:lang w:val="es-ES"/>
              </w:rPr>
              <w:t xml:space="preserve">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proofErr w:type="spellStart"/>
            <w:r w:rsidRPr="001A65DE">
              <w:rPr>
                <w:lang w:val="es-ES"/>
              </w:rPr>
              <w:t>Kajopoulos</w:t>
            </w:r>
            <w:proofErr w:type="spellEnd"/>
            <w:r w:rsidRPr="001A65DE">
              <w:rPr>
                <w:lang w:val="es-ES"/>
              </w:rPr>
              <w:t xml:space="preserve"> et al., 2015</w:t>
            </w:r>
            <w:r w:rsidR="00843B8C">
              <w:rPr>
                <w:lang w:val="es-ES"/>
              </w:rPr>
              <w:t xml:space="preserve">; </w:t>
            </w:r>
            <w:r w:rsidRPr="001A65DE">
              <w:rPr>
                <w:lang w:val="es-ES"/>
              </w:rPr>
              <w:t>Silvera-</w:t>
            </w:r>
            <w:proofErr w:type="spellStart"/>
            <w:r w:rsidRPr="001A65DE">
              <w:rPr>
                <w:lang w:val="es-ES"/>
              </w:rPr>
              <w:t>Tawil</w:t>
            </w:r>
            <w:proofErr w:type="spellEnd"/>
            <w:r w:rsidRPr="001A65DE">
              <w:rPr>
                <w:lang w:val="es-ES"/>
              </w:rPr>
              <w:t xml:space="preserve"> et al., 2018</w:t>
            </w:r>
            <w:r w:rsidR="00843B8C">
              <w:rPr>
                <w:lang w:val="es-ES"/>
              </w:rPr>
              <w:t xml:space="preserve">; </w:t>
            </w:r>
            <w:r w:rsidRPr="00843B8C">
              <w:rPr>
                <w:lang w:val="es-ES"/>
              </w:rPr>
              <w:t>Costa et al., 2014</w:t>
            </w:r>
            <w:r w:rsidR="00843B8C">
              <w:rPr>
                <w:lang w:val="es-ES"/>
              </w:rPr>
              <w:t xml:space="preserve">; </w:t>
            </w:r>
            <w:proofErr w:type="spellStart"/>
            <w:r w:rsidRPr="00843B8C">
              <w:rPr>
                <w:lang w:val="es-ES"/>
              </w:rPr>
              <w:t>Giannopulu</w:t>
            </w:r>
            <w:proofErr w:type="spellEnd"/>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lastRenderedPageBreak/>
              <w:t>Communication and language</w:t>
            </w:r>
          </w:p>
        </w:tc>
        <w:tc>
          <w:tcPr>
            <w:tcW w:w="6945" w:type="dxa"/>
          </w:tcPr>
          <w:p w14:paraId="1EBDA207" w14:textId="7F40135E" w:rsidR="001A65DE" w:rsidRDefault="00843B8C" w:rsidP="006B028F">
            <w:r w:rsidRPr="00843B8C">
              <w:t xml:space="preserve">Alnajjar et al., 2021; Agel et al., 2020; Hossain et al., 2020; Brivio et al., 2021; Carlson et al., 2018; </w:t>
            </w:r>
            <w:proofErr w:type="spellStart"/>
            <w:r w:rsidRPr="00843B8C">
              <w:t>Bharatharaj</w:t>
            </w:r>
            <w:proofErr w:type="spellEnd"/>
            <w:r w:rsidRPr="00843B8C">
              <w:t xml:space="preserve">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t>Imitation and movements</w:t>
            </w:r>
          </w:p>
        </w:tc>
        <w:tc>
          <w:tcPr>
            <w:tcW w:w="6945" w:type="dxa"/>
          </w:tcPr>
          <w:p w14:paraId="25B3F406" w14:textId="2D8059F8" w:rsidR="001A65DE" w:rsidRDefault="001A65DE" w:rsidP="00843B8C">
            <w:proofErr w:type="spellStart"/>
            <w:r>
              <w:t>Miskam</w:t>
            </w:r>
            <w:proofErr w:type="spellEnd"/>
            <w:r>
              <w:t xml:space="preserve"> et al., 2013; </w:t>
            </w:r>
            <w:proofErr w:type="spellStart"/>
            <w:r>
              <w:t>Marathaki</w:t>
            </w:r>
            <w:proofErr w:type="spellEnd"/>
            <w:r>
              <w:t xml:space="preserve"> et al., 2022</w:t>
            </w:r>
            <w:r w:rsidR="00843B8C">
              <w:t xml:space="preserve">; </w:t>
            </w:r>
            <w:proofErr w:type="spellStart"/>
            <w:r>
              <w:t>Lemaignan</w:t>
            </w:r>
            <w:proofErr w:type="spellEnd"/>
            <w:r>
              <w:t xml:space="preserve"> et al.,</w:t>
            </w:r>
            <w:r w:rsidR="00843B8C">
              <w:t xml:space="preserve"> </w:t>
            </w:r>
            <w:r>
              <w:t xml:space="preserve">2022; </w:t>
            </w:r>
            <w:proofErr w:type="spellStart"/>
            <w:r>
              <w:t>Zhanatkyzy</w:t>
            </w:r>
            <w:proofErr w:type="spellEnd"/>
            <w:r>
              <w:t xml:space="preserve">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w:t>
            </w:r>
            <w:proofErr w:type="spellStart"/>
            <w:r>
              <w:t>Bykbaev</w:t>
            </w:r>
            <w:proofErr w:type="spellEnd"/>
            <w:r>
              <w:t xml:space="preserve"> et al.</w:t>
            </w:r>
            <w:r w:rsidR="00843B8C">
              <w:t xml:space="preserve">, </w:t>
            </w:r>
            <w:r>
              <w:t>2018</w:t>
            </w:r>
            <w:r w:rsidR="00843B8C">
              <w:t>.</w:t>
            </w:r>
          </w:p>
        </w:tc>
      </w:tr>
      <w:tr w:rsidR="001A65DE" w:rsidRPr="00CD103A"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1A65DE">
              <w:rPr>
                <w:lang w:val="es-ES"/>
              </w:rPr>
              <w:t>Zhanatkyzy</w:t>
            </w:r>
            <w:proofErr w:type="spellEnd"/>
            <w:r w:rsidRPr="001A65DE">
              <w:rPr>
                <w:lang w:val="es-ES"/>
              </w:rPr>
              <w:t xml:space="preserve"> et al.,</w:t>
            </w:r>
            <w:r w:rsidR="00843B8C">
              <w:rPr>
                <w:lang w:val="es-ES"/>
              </w:rPr>
              <w:t xml:space="preserve"> </w:t>
            </w:r>
            <w:r w:rsidRPr="001A65DE">
              <w:rPr>
                <w:lang w:val="es-ES"/>
              </w:rPr>
              <w:t>2020</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Pr="001A65DE">
              <w:rPr>
                <w:lang w:val="es-ES"/>
              </w:rPr>
              <w:t>Alnajjar</w:t>
            </w:r>
            <w:proofErr w:type="spellEnd"/>
            <w:r w:rsidRPr="001A65DE">
              <w:rPr>
                <w:lang w:val="es-ES"/>
              </w:rPr>
              <w:t xml:space="preserve"> et al., 2021</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001A65DE" w:rsidRPr="00CD103A"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proofErr w:type="spellStart"/>
            <w:r w:rsidRPr="00843B8C">
              <w:rPr>
                <w:lang w:val="es-ES"/>
              </w:rPr>
              <w:t>Miskam</w:t>
            </w:r>
            <w:proofErr w:type="spellEnd"/>
            <w:r w:rsidRPr="00843B8C">
              <w:rPr>
                <w:lang w:val="es-ES"/>
              </w:rPr>
              <w:t xml:space="preserve">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roofErr w:type="spellStart"/>
            <w:r w:rsidRPr="00843B8C">
              <w:rPr>
                <w:lang w:val="es-ES"/>
              </w:rPr>
              <w:t>Marathaki</w:t>
            </w:r>
            <w:proofErr w:type="spellEnd"/>
            <w:r w:rsidRPr="00843B8C">
              <w:rPr>
                <w:lang w:val="es-ES"/>
              </w:rPr>
              <w:t xml:space="preserve"> et al.</w:t>
            </w:r>
            <w:r w:rsidR="00843B8C" w:rsidRPr="00843B8C">
              <w:rPr>
                <w:lang w:val="es-ES"/>
              </w:rPr>
              <w:t xml:space="preserve">, </w:t>
            </w:r>
            <w:r w:rsidRPr="00843B8C">
              <w:rPr>
                <w:lang w:val="es-ES"/>
              </w:rPr>
              <w:t>2022</w:t>
            </w:r>
            <w:r w:rsidR="00843B8C" w:rsidRPr="00843B8C">
              <w:rPr>
                <w:lang w:val="es-ES"/>
              </w:rPr>
              <w:t xml:space="preserve">; </w:t>
            </w:r>
            <w:proofErr w:type="spellStart"/>
            <w:r w:rsidRPr="001A65DE">
              <w:rPr>
                <w:lang w:val="es-ES"/>
              </w:rPr>
              <w:t>Lemaignan</w:t>
            </w:r>
            <w:proofErr w:type="spellEnd"/>
            <w:r w:rsidRPr="001A65DE">
              <w:rPr>
                <w:lang w:val="es-ES"/>
              </w:rPr>
              <w:t xml:space="preserve"> et al., 2022</w:t>
            </w:r>
            <w:r w:rsidR="00843B8C">
              <w:rPr>
                <w:lang w:val="es-ES"/>
              </w:rPr>
              <w:t xml:space="preserve">; </w:t>
            </w:r>
            <w:r w:rsidRPr="001A65DE">
              <w:rPr>
                <w:lang w:val="es-ES"/>
              </w:rPr>
              <w:t>Hamzah et al., 2014</w:t>
            </w:r>
            <w:r w:rsidR="00843B8C">
              <w:rPr>
                <w:lang w:val="es-ES"/>
              </w:rPr>
              <w:t xml:space="preserve">; </w:t>
            </w:r>
            <w:proofErr w:type="spellStart"/>
            <w:r w:rsidRPr="001A65DE">
              <w:rPr>
                <w:lang w:val="es-ES"/>
              </w:rPr>
              <w:t>Sakka</w:t>
            </w:r>
            <w:proofErr w:type="spellEnd"/>
            <w:r w:rsidRPr="001A65DE">
              <w:rPr>
                <w:lang w:val="es-ES"/>
              </w:rPr>
              <w:t xml:space="preserve"> &amp;</w:t>
            </w:r>
            <w:r w:rsidR="00843B8C">
              <w:rPr>
                <w:lang w:val="es-ES"/>
              </w:rPr>
              <w:t xml:space="preserve"> </w:t>
            </w:r>
            <w:proofErr w:type="spellStart"/>
            <w:r w:rsidRPr="001A65DE">
              <w:rPr>
                <w:lang w:val="es-ES"/>
              </w:rPr>
              <w:t>Gaboriau</w:t>
            </w:r>
            <w:proofErr w:type="spellEnd"/>
            <w:r w:rsidRPr="001A65DE">
              <w:rPr>
                <w:lang w:val="es-ES"/>
              </w:rPr>
              <w:t>, 2017</w:t>
            </w:r>
            <w:r w:rsidR="00843B8C">
              <w:rPr>
                <w:lang w:val="es-ES"/>
              </w:rPr>
              <w:t xml:space="preserve">; </w:t>
            </w:r>
            <w:r w:rsidRPr="001A65DE">
              <w:rPr>
                <w:lang w:val="es-ES"/>
              </w:rPr>
              <w:t>Silva et al., 2023</w:t>
            </w:r>
            <w:r w:rsidR="00843B8C">
              <w:rPr>
                <w:lang w:val="es-ES"/>
              </w:rPr>
              <w:t xml:space="preserve">; </w:t>
            </w:r>
            <w:proofErr w:type="spellStart"/>
            <w:r w:rsidRPr="001A65DE">
              <w:rPr>
                <w:lang w:val="es-ES"/>
              </w:rPr>
              <w:t>Marathaki</w:t>
            </w:r>
            <w:proofErr w:type="spellEnd"/>
            <w:r w:rsidRPr="001A65DE">
              <w:rPr>
                <w:lang w:val="es-ES"/>
              </w:rPr>
              <w:t xml:space="preserve"> et al., 2022</w:t>
            </w:r>
            <w:r w:rsidR="00843B8C">
              <w:rPr>
                <w:lang w:val="es-ES"/>
              </w:rPr>
              <w:t xml:space="preserve">; </w:t>
            </w:r>
            <w:proofErr w:type="spellStart"/>
            <w:r w:rsidRPr="001A65DE">
              <w:rPr>
                <w:lang w:val="es-ES"/>
              </w:rPr>
              <w:t>Brivio</w:t>
            </w:r>
            <w:proofErr w:type="spellEnd"/>
            <w:r w:rsidRPr="001A65DE">
              <w:rPr>
                <w:lang w:val="es-ES"/>
              </w:rPr>
              <w:t xml:space="preserve">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proofErr w:type="spellStart"/>
            <w:r w:rsidRPr="001A65DE">
              <w:rPr>
                <w:lang w:val="es-ES"/>
              </w:rPr>
              <w:t>Bonarini</w:t>
            </w:r>
            <w:proofErr w:type="spellEnd"/>
            <w:r w:rsidRPr="001A65DE">
              <w:rPr>
                <w:lang w:val="es-ES"/>
              </w:rPr>
              <w:t xml:space="preserve">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CD103A"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843B8C">
              <w:rPr>
                <w:lang w:val="es-ES"/>
              </w:rPr>
              <w:t>Shahriar</w:t>
            </w:r>
            <w:proofErr w:type="spellEnd"/>
            <w:r w:rsidRPr="00843B8C">
              <w:rPr>
                <w:lang w:val="es-ES"/>
              </w:rPr>
              <w:t xml:space="preserve"> et al., 2021;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 </w:t>
            </w:r>
            <w:r>
              <w:t xml:space="preserve">(n.d.) </w:t>
            </w:r>
          </w:p>
        </w:tc>
      </w:tr>
    </w:tbl>
    <w:p w14:paraId="53C709A9" w14:textId="77777777" w:rsidR="001A65DE" w:rsidRDefault="001A65DE" w:rsidP="006B028F"/>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utilized</w:t>
      </w:r>
      <w:r w:rsidR="00776E19">
        <w:t>.</w:t>
      </w:r>
      <w:r w:rsidR="006F3AAA">
        <w:t xml:space="preserve"> </w:t>
      </w:r>
    </w:p>
    <w:p w14:paraId="4B86B4C7" w14:textId="03EFDDD2"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(Alnajjar et al., 2021; Agel et al., </w:t>
      </w:r>
      <w:r w:rsidR="008E4624">
        <w:lastRenderedPageBreak/>
        <w:t>2020; Hossain et al., 2020)</w:t>
      </w:r>
      <w:r w:rsidR="00A96103">
        <w:t>, joint attention task</w:t>
      </w:r>
      <w:r w:rsidR="00E81154">
        <w:t>s</w:t>
      </w:r>
      <w:r w:rsidR="008E4624">
        <w:t xml:space="preserve"> (Brivio et al., 2021;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(Robles-</w:t>
      </w:r>
      <w:proofErr w:type="spellStart"/>
      <w:r w:rsidR="00B71391">
        <w:t>Bykbaev</w:t>
      </w:r>
      <w:proofErr w:type="spellEnd"/>
      <w:r w:rsidR="00B71391">
        <w:t xml:space="preserve"> et al. (2018))</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t>Miskam</w:t>
      </w:r>
      <w:proofErr w:type="spellEnd"/>
      <w:r w:rsidR="00442257">
        <w:t xml:space="preserve"> et al., 2013; </w:t>
      </w:r>
      <w:proofErr w:type="spellStart"/>
      <w:r w:rsidR="00442257">
        <w:t>Marathaki</w:t>
      </w:r>
      <w:proofErr w:type="spellEnd"/>
      <w:r w:rsidR="00442257">
        <w:t xml:space="preserve"> et al., 2022)</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basic gestures, to dance</w:t>
      </w:r>
      <w:r w:rsidR="005D49B7">
        <w:t xml:space="preserve">, perform </w:t>
      </w:r>
      <w:r w:rsidR="00F6561A">
        <w:t>coordinated actions</w:t>
      </w:r>
      <w:r w:rsidR="005D49B7">
        <w:t xml:space="preserve"> (</w:t>
      </w:r>
      <w:proofErr w:type="spellStart"/>
      <w:r w:rsidR="005D49B7">
        <w:t>Lemaignan</w:t>
      </w:r>
      <w:proofErr w:type="spellEnd"/>
      <w:r w:rsidR="005D49B7">
        <w:t xml:space="preserve"> et al., 2022; </w:t>
      </w:r>
      <w:proofErr w:type="spellStart"/>
      <w:r w:rsidR="005D49B7">
        <w:t>Zhanatkyzy</w:t>
      </w:r>
      <w:proofErr w:type="spellEnd"/>
      <w:r w:rsidR="005D49B7">
        <w:t xml:space="preserve"> et al., 2020) and </w:t>
      </w:r>
      <w:r w:rsidR="0095720E">
        <w:t>for doing structured exercises</w:t>
      </w:r>
      <w:r w:rsidR="0019269A">
        <w:t xml:space="preserve"> (Moorthy &amp; Pugazhenthi (2016), Subramani et al. (2017))</w:t>
      </w:r>
      <w:r w:rsidR="00F6561A">
        <w:t>.</w:t>
      </w:r>
      <w:r w:rsidR="0019269A">
        <w:t xml:space="preserve"> On the other hand, some </w:t>
      </w:r>
      <w:r w:rsidR="00DB4B40">
        <w:t xml:space="preserve">studies incorporated musical elements </w:t>
      </w:r>
      <w:r w:rsidR="00B71391">
        <w:t xml:space="preserve">into movement-based interventions (Taheri et al., 2016, 2019; Peng et al., 2018). </w:t>
      </w:r>
      <w:r w:rsidR="00BC3C04">
        <w:t xml:space="preserve"> The complexity of activities varied widely, from simple body awareness exercises (Costa et al., 2013) to sophisticated interactive scenarios (Hamzah et al., 2014).</w:t>
      </w:r>
    </w:p>
    <w:p w14:paraId="345C6114" w14:textId="68E18901"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 xml:space="preserve">exercises using humanoid robots like NAO to display and teach facial expressions and emotional states </w:t>
      </w:r>
      <w:r w:rsidR="00CF27B1">
        <w:t>(</w:t>
      </w:r>
      <w:proofErr w:type="spellStart"/>
      <w:r w:rsidR="00CF27B1">
        <w:t>Miskam</w:t>
      </w:r>
      <w:proofErr w:type="spellEnd"/>
      <w:r w:rsidR="00CF27B1">
        <w:t xml:space="preserve"> et al., 2013; </w:t>
      </w:r>
      <w:proofErr w:type="spellStart"/>
      <w:r w:rsidR="00CF27B1">
        <w:t>Sandygulova</w:t>
      </w:r>
      <w:proofErr w:type="spellEnd"/>
      <w:r w:rsidR="00CF27B1">
        <w:t xml:space="preserve"> et al., 2019; </w:t>
      </w:r>
      <w:proofErr w:type="spellStart"/>
      <w:r w:rsidR="00CF27B1">
        <w:t>Zhanatkyzy</w:t>
      </w:r>
      <w:proofErr w:type="spellEnd"/>
      <w:r w:rsidR="00CF27B1">
        <w:t xml:space="preserve"> et al., 2020)</w:t>
      </w:r>
      <w:r w:rsidR="00CF27B1">
        <w:t>. Some studies integrated</w:t>
      </w:r>
      <w:r w:rsidR="00FA0D47">
        <w:t xml:space="preserve"> emotion recognition into storytelling and game play </w:t>
      </w:r>
      <w:r w:rsidR="00FA0D47">
        <w:t>(Silva et al., 2023; Scassellati et al., 2018)</w:t>
      </w:r>
      <w:r w:rsidR="00EF77AC">
        <w:t>, while others focused on developing systems with advanced</w:t>
      </w:r>
      <w:r w:rsidR="00E95FC3">
        <w:t xml:space="preserve"> recognition algorithms </w:t>
      </w:r>
      <w:r w:rsidR="00E95FC3">
        <w:t>(Li et al., 2020; Alnajjar et al., 2021)</w:t>
      </w:r>
      <w:r w:rsidR="00E95FC3">
        <w:t xml:space="preserve">. </w:t>
      </w:r>
      <w:r w:rsidR="001E0C9D">
        <w:t xml:space="preserve">These interventions often combined </w:t>
      </w:r>
      <w:r w:rsidR="00B00DB3">
        <w:t xml:space="preserve">modalities </w:t>
      </w:r>
      <w:r w:rsidR="00A815C4">
        <w:t>like gesture recognition and facial expressions</w:t>
      </w:r>
      <w:r w:rsidR="001063F9">
        <w:t xml:space="preserve"> </w:t>
      </w:r>
      <w:r w:rsidR="001063F9">
        <w:t>(Tobar et al., 2021)</w:t>
      </w:r>
      <w:r w:rsidR="00A815C4">
        <w:t>, with some implementing mood reporting systems</w:t>
      </w:r>
      <w:r w:rsidR="001063F9">
        <w:t xml:space="preserve"> </w:t>
      </w:r>
      <w:proofErr w:type="spellStart"/>
      <w:r w:rsidR="001063F9">
        <w:t>Lemaignan</w:t>
      </w:r>
      <w:proofErr w:type="spellEnd"/>
      <w:r w:rsidR="001063F9">
        <w:t xml:space="preserve"> et al. (2022)</w:t>
      </w:r>
      <w:r w:rsidR="001063F9">
        <w:t>.</w:t>
      </w:r>
    </w:p>
    <w:p w14:paraId="2AF774AB" w14:textId="68BF342E" w:rsidR="006D061B" w:rsidRDefault="00645F73" w:rsidP="00DA4551">
      <w:pPr>
        <w:jc w:val="both"/>
      </w:pPr>
      <w:r>
        <w:t>Story-telling and play-based activities</w:t>
      </w:r>
      <w:r w:rsidR="006D061B">
        <w:t>,</w:t>
      </w:r>
      <w:r>
        <w:t xml:space="preserve"> representing </w:t>
      </w:r>
      <w:r w:rsidR="006D061B">
        <w:t xml:space="preserve">22.9% </w:t>
      </w:r>
      <w:r w:rsidR="006B028F">
        <w:t>22</w:t>
      </w:r>
      <w:r w:rsidR="006D061B">
        <w:t xml:space="preserve"> used diverse approaches and objectives, from </w:t>
      </w:r>
      <w:r w:rsidR="00CA405D">
        <w:t xml:space="preserve">structured social stories </w:t>
      </w:r>
      <w:r w:rsidR="00CA405D">
        <w:t xml:space="preserve">(Silva et al., 2023) </w:t>
      </w:r>
      <w:r w:rsidR="00CA405D">
        <w:t xml:space="preserve">to </w:t>
      </w:r>
      <w:r w:rsidR="008C362B">
        <w:t xml:space="preserve">interactive story creation </w:t>
      </w:r>
      <w:r w:rsidR="008C362B">
        <w:t>(</w:t>
      </w:r>
      <w:proofErr w:type="spellStart"/>
      <w:r w:rsidR="008C362B">
        <w:t>Lemaignan</w:t>
      </w:r>
      <w:proofErr w:type="spellEnd"/>
      <w:r w:rsidR="008C362B">
        <w:t xml:space="preserve"> et al., 2022)</w:t>
      </w:r>
      <w:r w:rsidR="008C362B">
        <w:t xml:space="preserve">. Many studies </w:t>
      </w:r>
      <w:r w:rsidR="00EE77D1">
        <w:t>utilized humanoid robots, particularly NAO</w:t>
      </w:r>
      <w:r w:rsidR="00D43691">
        <w:t>, for interactive storytelling and play.</w:t>
      </w:r>
      <w:r w:rsidR="00335420">
        <w:t xml:space="preserve"> </w:t>
      </w:r>
      <w:r w:rsidR="00FE0B1E">
        <w:t>Other</w:t>
      </w:r>
      <w:r w:rsidR="00335420">
        <w:t xml:space="preserve"> interventions combined storytelling with music</w:t>
      </w:r>
      <w:r w:rsidR="00FE0B1E">
        <w:t xml:space="preserve"> </w:t>
      </w:r>
      <w:r w:rsidR="00FE0B1E">
        <w:t xml:space="preserve">(Hamzah et al., 2014) </w:t>
      </w:r>
      <w:r w:rsidR="00FF66FD">
        <w:t>or programming</w:t>
      </w:r>
      <w:r w:rsidR="00FE0B1E">
        <w:t xml:space="preserve"> </w:t>
      </w:r>
      <w:r w:rsidR="00FE0B1E">
        <w:t>(Sakka &amp; Gaboriau, 2017)</w:t>
      </w:r>
      <w:r w:rsidR="00FF66FD">
        <w:t xml:space="preserve"> to </w:t>
      </w:r>
      <w:r w:rsidR="00FC280E">
        <w:t>achieve social communication skills</w:t>
      </w:r>
      <w:r w:rsidR="00FE0B1E">
        <w:t xml:space="preserve"> </w:t>
      </w:r>
      <w:r w:rsidR="00FE0B1E">
        <w:t>(Silva et al., 2023)</w:t>
      </w:r>
      <w:r w:rsidR="00FC280E">
        <w:t xml:space="preserve">, </w:t>
      </w:r>
      <w:r w:rsidR="00FE0B1E">
        <w:t xml:space="preserve">symbolic play and imitation skills </w:t>
      </w:r>
      <w:r w:rsidR="00FE0B1E">
        <w:t>(</w:t>
      </w:r>
      <w:proofErr w:type="spellStart"/>
      <w:r w:rsidR="00FE0B1E">
        <w:t>Marathaki</w:t>
      </w:r>
      <w:proofErr w:type="spellEnd"/>
      <w:r w:rsidR="00FE0B1E">
        <w:t xml:space="preserve"> et al., 2022)</w:t>
      </w:r>
      <w:r w:rsidR="00FE0B1E">
        <w:t xml:space="preserve">. </w:t>
      </w:r>
      <w:r w:rsidR="00DA4551">
        <w:t>Mobile and</w:t>
      </w:r>
      <w:r w:rsidR="00FE0B1E">
        <w:t xml:space="preserve"> soft robots were also explored to enhance </w:t>
      </w:r>
      <w:r w:rsidR="00DA4551">
        <w:t xml:space="preserve">interactions </w:t>
      </w:r>
      <w:r w:rsidR="00DA4551">
        <w:t>Brivio et al. (2021)</w:t>
      </w:r>
      <w:r w:rsidR="00DA4551" w:rsidRPr="00DA4551">
        <w:t xml:space="preserve"> </w:t>
      </w:r>
      <w:proofErr w:type="spellStart"/>
      <w:r w:rsidR="00DA4551">
        <w:t>Bonarini</w:t>
      </w:r>
      <w:proofErr w:type="spellEnd"/>
      <w:r w:rsidR="00DA4551">
        <w:t xml:space="preserve"> et al. (2016)</w:t>
      </w:r>
      <w:r w:rsidR="00DA4551">
        <w:t>.</w:t>
      </w:r>
    </w:p>
    <w:p w14:paraId="3E69F35C" w14:textId="7B5DAC5C" w:rsidR="006D061B" w:rsidRDefault="006D061B" w:rsidP="006B028F">
      <w:r>
        <w:t>####</w:t>
      </w:r>
    </w:p>
    <w:p w14:paraId="4651FFDD" w14:textId="77777777" w:rsidR="006B028F" w:rsidRDefault="006B028F" w:rsidP="006B028F">
      <w:r>
        <w:lastRenderedPageBreak/>
        <w:t xml:space="preserve">20 papers out of 96 (20.8%) incorporated music and rhythm activities with robots. These interventions included various forms of musical engagement, such as singing, dancing, instrument playing, and rhythm-based exercises. Many studies utilized humanoid robots, particularly NAO, for music-based interventions (Che Hamid et al., 2013; </w:t>
      </w:r>
      <w:proofErr w:type="spellStart"/>
      <w:r>
        <w:t>Miskam</w:t>
      </w:r>
      <w:proofErr w:type="spellEnd"/>
      <w:r>
        <w:t xml:space="preserve"> et al., 2013; Hamzah et al., 2014). Some researchers explored more specialized musical applications, like Peng et al. (2018) using a vibraphone and Taheri et al. (2016) incorporating xylophone and drum activities. The musical activities served various therapeutic and educational purposes, from enhancing social engagement (</w:t>
      </w:r>
      <w:proofErr w:type="spellStart"/>
      <w:r>
        <w:t>Bharatharaj</w:t>
      </w:r>
      <w:proofErr w:type="spellEnd"/>
      <w:r>
        <w:t xml:space="preserve"> et al., 2018; Brivio et al., 2021) to developing symbolic play and imitation skills (</w:t>
      </w:r>
      <w:proofErr w:type="spellStart"/>
      <w:r>
        <w:t>Marathaki</w:t>
      </w:r>
      <w:proofErr w:type="spellEnd"/>
      <w:r>
        <w:t xml:space="preserve"> et al., 2022; </w:t>
      </w:r>
      <w:proofErr w:type="spellStart"/>
      <w:r>
        <w:t>Sandygulova</w:t>
      </w:r>
      <w:proofErr w:type="spellEnd"/>
      <w:r>
        <w:t xml:space="preserve"> et al., 2019). Many studies integrated music as a reinforcement strategy or engagement tool (Yun et al., 2016; </w:t>
      </w:r>
      <w:proofErr w:type="spellStart"/>
      <w:r>
        <w:t>Lemaignan</w:t>
      </w:r>
      <w:proofErr w:type="spellEnd"/>
      <w:r>
        <w:t xml:space="preserve"> et al., 2022). The implementation of these musical activities varied in complexity and purpose, ranging from simple song playback to structured musical instruction.</w:t>
      </w:r>
    </w:p>
    <w:p w14:paraId="52D1AA2F" w14:textId="77777777" w:rsidR="006B028F" w:rsidRDefault="006B028F" w:rsidP="006B028F"/>
    <w:p w14:paraId="507AB24D" w14:textId="77777777" w:rsidR="006B028F" w:rsidRDefault="006B028F" w:rsidP="006B028F">
      <w:r>
        <w:t>16 papers out of 97 (16.5%) incorporated executive function and cognitive activities using robots. These interventions focused on developing cognitive skills through various robotic platforms and programming tasks. Some studies used specialized robots, like Pérez-Vazquez et al. (2022) employing Bee-Bot for enhancing executive functions, and Nanou et al. (2021) using LEGO Mindstorms for programming exercises. Many interventions integrated multiple approaches, such as Robles-</w:t>
      </w:r>
      <w:proofErr w:type="spellStart"/>
      <w:r>
        <w:t>Bykbaev</w:t>
      </w:r>
      <w:proofErr w:type="spellEnd"/>
      <w:r>
        <w:t xml:space="preserve"> et al. (2018) developing a hybrid system with multi-sensory stimulation rooms and robotic assistants. Mathematical and computational thinking were prominent focuses, with studies like Shahriar et al. (2021) and Reardon et al. (2018) incorporating mathematical exercises and geometric reasoning tasks. Programming activities were frequently used as cognitive development tools (Lindsay, 2020; Sakka &amp; Gaboriau, 2017). Some researchers implemented game-based approaches, like Chevalier et al. (n.d.) using "Simon says" to evaluate executive function skills. These diverse methods highlight the potential of robotic interventions in enhancing cognitive abilities for individuals with intellectual disabilities.</w:t>
      </w:r>
    </w:p>
    <w:p w14:paraId="0E171D07" w14:textId="77777777" w:rsidR="006B028F" w:rsidRDefault="006B028F" w:rsidP="006B028F"/>
    <w:p w14:paraId="72D7AC71" w14:textId="5D5B59D0"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745014B7" w14:textId="5346AD60"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lastRenderedPageBreak/>
        <w:t>Commercial vs custom systems</w:t>
      </w:r>
    </w:p>
    <w:p w14:paraId="150D2A2B"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90CBB0E" w14:textId="1870DA49" w:rsidR="008F2D01" w:rsidRDefault="704AD576" w:rsidP="38E66F8A">
      <w:pPr>
        <w:spacing w:after="0"/>
        <w:jc w:val="both"/>
        <w:rPr>
          <w:rFonts w:ascii="Calibri" w:eastAsia="Calibri" w:hAnsi="Calibri" w:cs="Calibri"/>
        </w:rPr>
      </w:pPr>
      <w:r w:rsidRPr="38E66F8A">
        <w:rPr>
          <w:rFonts w:ascii="Calibri" w:eastAsia="Calibri" w:hAnsi="Calibri" w:cs="Calibri"/>
        </w:rPr>
        <w:t xml:space="preserve"> </w:t>
      </w:r>
    </w:p>
    <w:tbl>
      <w:tblPr>
        <w:tblStyle w:val="Tabelacomgrade"/>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 xml:space="preserve">Scassellati., 2018; Valadao et al., 2016; </w:t>
            </w:r>
            <w:proofErr w:type="spellStart"/>
            <w:r w:rsidRPr="00F30B05">
              <w:t>Bharatharaj</w:t>
            </w:r>
            <w:proofErr w:type="spellEnd"/>
            <w:r w:rsidRPr="00F30B05">
              <w:t xml:space="preserve"> et al., 2017;</w:t>
            </w:r>
            <w:r>
              <w:t xml:space="preserve"> </w:t>
            </w:r>
            <w:proofErr w:type="spellStart"/>
            <w:r>
              <w:t>Attawibulkul</w:t>
            </w:r>
            <w:proofErr w:type="spellEnd"/>
            <w:r>
              <w:t xml:space="preserve"> et al., 2019; </w:t>
            </w:r>
            <w:proofErr w:type="spellStart"/>
            <w:r>
              <w:t>Bonarini</w:t>
            </w:r>
            <w:proofErr w:type="spellEnd"/>
            <w:r>
              <w:t xml:space="preserve"> et al., 2014; Welch et al., 2023; </w:t>
            </w:r>
            <w:proofErr w:type="spellStart"/>
            <w:r w:rsidRPr="00F30B05">
              <w:t>Wanglavan</w:t>
            </w:r>
            <w:proofErr w:type="spellEnd"/>
            <w:r w:rsidRPr="00F30B05">
              <w:t xml:space="preserve"> et al., 2019;</w:t>
            </w:r>
            <w:r>
              <w:t xml:space="preserve"> </w:t>
            </w:r>
            <w:proofErr w:type="spellStart"/>
            <w:r w:rsidRPr="00F30B05">
              <w:t>Bharatharaj</w:t>
            </w:r>
            <w:proofErr w:type="spellEnd"/>
            <w:r w:rsidRPr="00F30B05">
              <w:t xml:space="preserve">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 xml:space="preserve">Alnajjar et al., 2021; Cervera et al., n.d.; Charron et al., 2017; Conti et al., 2020; De Korte et al., 2020; Costa et al., 2013; Wood et al., 2017, 2019; </w:t>
            </w:r>
            <w:proofErr w:type="spellStart"/>
            <w:r w:rsidRPr="00853883">
              <w:t>Bugnariu</w:t>
            </w:r>
            <w:proofErr w:type="spellEnd"/>
            <w:r w:rsidRPr="00853883">
              <w:t xml:space="preserve"> et al., 2013; Costa et al., 2014; Li et al., 202</w:t>
            </w:r>
            <w:r w:rsidR="00853883" w:rsidRPr="00853883">
              <w:t xml:space="preserve">0; </w:t>
            </w:r>
            <w:r w:rsidRPr="00853883">
              <w:t>Lindsay, 2020; Marzano et al., 2021; Zamin et al., 2019</w:t>
            </w:r>
            <w:r w:rsidR="00853883" w:rsidRPr="00853883">
              <w:t>;</w:t>
            </w:r>
            <w:r w:rsidR="00853883">
              <w:t xml:space="preserve"> </w:t>
            </w:r>
            <w:proofErr w:type="spellStart"/>
            <w:r w:rsidRPr="00853883">
              <w:t>Chaldi</w:t>
            </w:r>
            <w:proofErr w:type="spellEnd"/>
            <w:r w:rsidRPr="00853883">
              <w:t xml:space="preserve"> &amp; </w:t>
            </w:r>
            <w:proofErr w:type="spellStart"/>
            <w:r w:rsidRPr="00853883">
              <w:t>Mantzanidou</w:t>
            </w:r>
            <w:proofErr w:type="spellEnd"/>
            <w:r w:rsidRPr="00853883">
              <w:t>, 2021; Pérez-Vazquez et al., 2022</w:t>
            </w:r>
            <w:r w:rsidR="00853883">
              <w:t xml:space="preserve">; </w:t>
            </w:r>
            <w:proofErr w:type="spellStart"/>
            <w:r w:rsidRPr="00853883">
              <w:t>Giannopulu</w:t>
            </w:r>
            <w:proofErr w:type="spellEnd"/>
            <w:r w:rsidRPr="00853883">
              <w:t>, 2013;</w:t>
            </w:r>
            <w:r w:rsidR="00853883">
              <w:t xml:space="preserve"> </w:t>
            </w:r>
            <w:proofErr w:type="spellStart"/>
            <w:r w:rsidRPr="00853883">
              <w:t>Puyon</w:t>
            </w:r>
            <w:proofErr w:type="spellEnd"/>
            <w:r w:rsidRPr="00853883">
              <w:t xml:space="preserve"> &amp; </w:t>
            </w:r>
            <w:proofErr w:type="spellStart"/>
            <w:r w:rsidRPr="00853883">
              <w:t>Giannopulu</w:t>
            </w:r>
            <w:proofErr w:type="spellEnd"/>
            <w:r w:rsidRPr="00853883">
              <w:t>,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proofErr w:type="spellStart"/>
            <w:r>
              <w:t>Casellato</w:t>
            </w:r>
            <w:proofErr w:type="spellEnd"/>
            <w:r>
              <w:t xml:space="preserve"> et al., 2017</w:t>
            </w:r>
            <w:r w:rsidR="00853883">
              <w:t>.</w:t>
            </w:r>
          </w:p>
        </w:tc>
      </w:tr>
      <w:tr w:rsidR="00F30B05" w:rsidRPr="00CD103A" w14:paraId="0DCB88B8" w14:textId="77777777" w:rsidTr="00F30B05">
        <w:tc>
          <w:tcPr>
            <w:tcW w:w="4675" w:type="dxa"/>
          </w:tcPr>
          <w:p w14:paraId="0B58FD3D" w14:textId="071BB6D8" w:rsidR="00F30B05" w:rsidRDefault="00F30B05" w:rsidP="008F2D01">
            <w:r>
              <w:t>Commercial non-robots</w:t>
            </w:r>
          </w:p>
        </w:tc>
        <w:tc>
          <w:tcPr>
            <w:tcW w:w="4675" w:type="dxa"/>
          </w:tcPr>
          <w:p w14:paraId="6FF7BAF0" w14:textId="2F171486" w:rsidR="00F30B05" w:rsidRPr="00853883" w:rsidRDefault="00F30B05" w:rsidP="008F2D01">
            <w:pPr>
              <w:rPr>
                <w:lang w:val="es-ES"/>
              </w:rPr>
            </w:pPr>
            <w:proofErr w:type="spellStart"/>
            <w:r w:rsidRPr="00853883">
              <w:rPr>
                <w:lang w:val="es-ES"/>
              </w:rPr>
              <w:t>Bonarini</w:t>
            </w:r>
            <w:proofErr w:type="spellEnd"/>
            <w:r w:rsidRPr="00853883">
              <w:rPr>
                <w:lang w:val="es-ES"/>
              </w:rPr>
              <w:t xml:space="preserve"> et al., 2014</w:t>
            </w:r>
            <w:r w:rsidR="00C777E1">
              <w:rPr>
                <w:lang w:val="es-ES"/>
              </w:rPr>
              <w:t>, 2016</w:t>
            </w:r>
            <w:r w:rsidRPr="00853883">
              <w:rPr>
                <w:lang w:val="es-ES"/>
              </w:rPr>
              <w:t xml:space="preserve">; </w:t>
            </w:r>
            <w:proofErr w:type="spellStart"/>
            <w:r w:rsidRPr="00853883">
              <w:rPr>
                <w:lang w:val="es-ES"/>
              </w:rPr>
              <w:t>Taheri</w:t>
            </w:r>
            <w:proofErr w:type="spellEnd"/>
            <w:r w:rsidRPr="00853883">
              <w:rPr>
                <w:lang w:val="es-ES"/>
              </w:rPr>
              <w:t xml:space="preserve">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proofErr w:type="spellStart"/>
            <w:r w:rsidRPr="00853883">
              <w:rPr>
                <w:lang w:val="es-ES"/>
              </w:rPr>
              <w:t>Sandygulova</w:t>
            </w:r>
            <w:proofErr w:type="spellEnd"/>
            <w:r w:rsidRPr="00853883">
              <w:rPr>
                <w:lang w:val="es-ES"/>
              </w:rPr>
              <w:t xml:space="preserve"> et al., 2019;</w:t>
            </w:r>
            <w:r w:rsidR="00853883" w:rsidRPr="00853883">
              <w:rPr>
                <w:lang w:val="es-ES"/>
              </w:rPr>
              <w:t xml:space="preserve"> </w:t>
            </w:r>
            <w:proofErr w:type="spellStart"/>
            <w:r w:rsidRPr="00853883">
              <w:rPr>
                <w:lang w:val="es-ES"/>
              </w:rPr>
              <w:t>Soleiman</w:t>
            </w:r>
            <w:proofErr w:type="spellEnd"/>
            <w:r w:rsidRPr="00853883">
              <w:rPr>
                <w:lang w:val="es-ES"/>
              </w:rPr>
              <w:t xml:space="preserve"> et al., 2014</w:t>
            </w:r>
            <w:r w:rsidR="00853883" w:rsidRPr="00853883">
              <w:rPr>
                <w:lang w:val="es-ES"/>
              </w:rPr>
              <w:t xml:space="preserve">; </w:t>
            </w:r>
            <w:proofErr w:type="spellStart"/>
            <w:r w:rsidRPr="00853883">
              <w:rPr>
                <w:lang w:val="es-ES"/>
              </w:rPr>
              <w:t>Mavadati</w:t>
            </w:r>
            <w:proofErr w:type="spellEnd"/>
            <w:r w:rsidRPr="00853883">
              <w:rPr>
                <w:lang w:val="es-ES"/>
              </w:rPr>
              <w:t xml:space="preserve"> et al., 2014</w:t>
            </w:r>
            <w:r w:rsidR="00853883" w:rsidRPr="00853883">
              <w:rPr>
                <w:lang w:val="es-ES"/>
              </w:rPr>
              <w:t xml:space="preserve">; </w:t>
            </w:r>
            <w:r w:rsidRPr="00853883">
              <w:rPr>
                <w:lang w:val="es-ES"/>
              </w:rPr>
              <w:t>Lee et al., 2013</w:t>
            </w:r>
            <w:r w:rsidR="00853883" w:rsidRPr="00853883">
              <w:rPr>
                <w:lang w:val="es-ES"/>
              </w:rPr>
              <w:t xml:space="preserve">; </w:t>
            </w:r>
            <w:proofErr w:type="spellStart"/>
            <w:r w:rsidRPr="00853883">
              <w:rPr>
                <w:lang w:val="es-ES"/>
              </w:rPr>
              <w:t>Subramani</w:t>
            </w:r>
            <w:proofErr w:type="spellEnd"/>
            <w:r w:rsidRPr="00853883">
              <w:rPr>
                <w:lang w:val="es-ES"/>
              </w:rPr>
              <w:t xml:space="preserve"> et al., 2017</w:t>
            </w:r>
            <w:r w:rsidR="00853883" w:rsidRPr="00853883">
              <w:rPr>
                <w:lang w:val="es-ES"/>
              </w:rPr>
              <w:t xml:space="preserve">; </w:t>
            </w:r>
            <w:proofErr w:type="spellStart"/>
            <w:r w:rsidRPr="00853883">
              <w:rPr>
                <w:lang w:val="es-ES"/>
              </w:rPr>
              <w:t>Bugnariu</w:t>
            </w:r>
            <w:proofErr w:type="spellEnd"/>
            <w:r w:rsidRPr="00853883">
              <w:rPr>
                <w:lang w:val="es-ES"/>
              </w:rPr>
              <w:t xml:space="preserve"> et al., 2013</w:t>
            </w:r>
            <w:r w:rsidR="00853883" w:rsidRPr="00853883">
              <w:rPr>
                <w:lang w:val="es-ES"/>
              </w:rPr>
              <w:t xml:space="preserve">; </w:t>
            </w:r>
            <w:proofErr w:type="spellStart"/>
            <w:r w:rsidRPr="00853883">
              <w:rPr>
                <w:lang w:val="es-ES"/>
              </w:rPr>
              <w:t>Casellato</w:t>
            </w:r>
            <w:proofErr w:type="spellEnd"/>
            <w:r w:rsidRPr="00853883">
              <w:rPr>
                <w:lang w:val="es-ES"/>
              </w:rPr>
              <w:t xml:space="preserve">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proofErr w:type="spellStart"/>
            <w:r w:rsidRPr="00853883">
              <w:rPr>
                <w:lang w:val="es-ES"/>
              </w:rPr>
              <w:t>Tartarisco</w:t>
            </w:r>
            <w:proofErr w:type="spellEnd"/>
            <w:r w:rsidRPr="00853883">
              <w:rPr>
                <w:lang w:val="es-ES"/>
              </w:rPr>
              <w:t xml:space="preserve">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1232DB27" w:rsidR="00F30B05" w:rsidRPr="00853883" w:rsidRDefault="00F30B05" w:rsidP="00853883">
            <w:r>
              <w:t xml:space="preserve">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w:t>
            </w:r>
            <w:r>
              <w:lastRenderedPageBreak/>
              <w:t>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proofErr w:type="spellStart"/>
            <w:r w:rsidRPr="00853883">
              <w:t>Bugnariu</w:t>
            </w:r>
            <w:proofErr w:type="spellEnd"/>
            <w:r w:rsidRPr="00853883">
              <w:t xml:space="preserve">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lastRenderedPageBreak/>
              <w:t>Custom-developed robot</w:t>
            </w:r>
          </w:p>
        </w:tc>
        <w:tc>
          <w:tcPr>
            <w:tcW w:w="4675" w:type="dxa"/>
          </w:tcPr>
          <w:p w14:paraId="6350EB29" w14:textId="6422873E" w:rsidR="00F30B05" w:rsidRDefault="00F30B05" w:rsidP="00853883">
            <w:proofErr w:type="spellStart"/>
            <w:r w:rsidRPr="00853883">
              <w:t>Bharatharaj</w:t>
            </w:r>
            <w:proofErr w:type="spellEnd"/>
            <w:r w:rsidRPr="00853883">
              <w:t xml:space="preserve">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proofErr w:type="spellStart"/>
            <w:r w:rsidRPr="00853883">
              <w:t>Bonarini</w:t>
            </w:r>
            <w:proofErr w:type="spellEnd"/>
            <w:r w:rsidRPr="00853883">
              <w:t xml:space="preserve">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Robles-</w:t>
            </w:r>
            <w:proofErr w:type="spellStart"/>
            <w:r w:rsidRPr="00853883">
              <w:t>Bykbaev</w:t>
            </w:r>
            <w:proofErr w:type="spellEnd"/>
            <w:r w:rsidRPr="00853883">
              <w:t xml:space="preserve"> 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proofErr w:type="spellStart"/>
            <w:r w:rsidRPr="00853883">
              <w:t>Binotte</w:t>
            </w:r>
            <w:proofErr w:type="spellEnd"/>
            <w:r w:rsidRPr="00853883">
              <w:t xml:space="preserve"> et al., 2017</w:t>
            </w:r>
            <w:r w:rsidR="00853883">
              <w:t xml:space="preserve">; </w:t>
            </w:r>
            <w:proofErr w:type="spellStart"/>
            <w:r>
              <w:t>Wanglavan</w:t>
            </w:r>
            <w:proofErr w:type="spellEnd"/>
            <w:r>
              <w:t xml:space="preserve"> et al., 2019</w:t>
            </w:r>
            <w:r w:rsidR="00853883">
              <w:t xml:space="preserve">; </w:t>
            </w:r>
            <w:proofErr w:type="spellStart"/>
            <w:r>
              <w:t>Giannopulu</w:t>
            </w:r>
            <w:proofErr w:type="spellEnd"/>
            <w:r>
              <w:t>, 2013</w:t>
            </w:r>
            <w:r w:rsidR="00853883">
              <w:t>.</w:t>
            </w:r>
          </w:p>
        </w:tc>
      </w:tr>
      <w:tr w:rsidR="00F30B05" w:rsidRPr="00CD103A"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proofErr w:type="spellStart"/>
            <w:r w:rsidRPr="00F30B05">
              <w:rPr>
                <w:lang w:val="es-ES"/>
              </w:rPr>
              <w:t>Scassellati</w:t>
            </w:r>
            <w:proofErr w:type="spellEnd"/>
            <w:r w:rsidRPr="00F30B05">
              <w:rPr>
                <w:lang w:val="es-ES"/>
              </w:rPr>
              <w:t>, 2018</w:t>
            </w:r>
            <w:r w:rsidR="00853883">
              <w:rPr>
                <w:lang w:val="es-ES"/>
              </w:rPr>
              <w:t xml:space="preserve">; </w:t>
            </w:r>
            <w:r w:rsidRPr="00F30B05">
              <w:rPr>
                <w:lang w:val="es-ES"/>
              </w:rPr>
              <w:t>Robles-</w:t>
            </w:r>
            <w:proofErr w:type="spellStart"/>
            <w:r w:rsidRPr="00F30B05">
              <w:rPr>
                <w:lang w:val="es-ES"/>
              </w:rPr>
              <w:t>Bykbaev</w:t>
            </w:r>
            <w:proofErr w:type="spellEnd"/>
            <w:r w:rsidRPr="00F30B05">
              <w:rPr>
                <w:lang w:val="es-ES"/>
              </w:rPr>
              <w:t xml:space="preserve"> et al., 2018</w:t>
            </w:r>
            <w:r w:rsidR="00853883">
              <w:rPr>
                <w:lang w:val="es-ES"/>
              </w:rPr>
              <w:t xml:space="preserve">; </w:t>
            </w:r>
            <w:proofErr w:type="spellStart"/>
            <w:r w:rsidRPr="00F30B05">
              <w:rPr>
                <w:lang w:val="es-ES"/>
              </w:rPr>
              <w:t>Subramani</w:t>
            </w:r>
            <w:proofErr w:type="spellEnd"/>
            <w:r w:rsidRPr="00F30B05">
              <w:rPr>
                <w:lang w:val="es-ES"/>
              </w:rPr>
              <w:t xml:space="preserve"> et al., 2017</w:t>
            </w:r>
            <w:r w:rsidR="00853883">
              <w:rPr>
                <w:lang w:val="es-ES"/>
              </w:rPr>
              <w:t xml:space="preserve">; </w:t>
            </w:r>
            <w:proofErr w:type="spellStart"/>
            <w:r w:rsidRPr="00F30B05">
              <w:rPr>
                <w:lang w:val="es-ES"/>
              </w:rPr>
              <w:t>Alnajjar</w:t>
            </w:r>
            <w:proofErr w:type="spellEnd"/>
            <w:r w:rsidRPr="00F30B05">
              <w:rPr>
                <w:lang w:val="es-ES"/>
              </w:rPr>
              <w:t xml:space="preserve"> et al., 2021</w:t>
            </w:r>
            <w:r w:rsidR="00853883">
              <w:rPr>
                <w:lang w:val="es-ES"/>
              </w:rPr>
              <w:t xml:space="preserve">; </w:t>
            </w:r>
            <w:proofErr w:type="spellStart"/>
            <w:r w:rsidRPr="00F30B05">
              <w:rPr>
                <w:lang w:val="es-ES"/>
              </w:rPr>
              <w:t>Hossain</w:t>
            </w:r>
            <w:proofErr w:type="spellEnd"/>
            <w:r w:rsidRPr="00F30B05">
              <w:rPr>
                <w:lang w:val="es-ES"/>
              </w:rPr>
              <w:t xml:space="preserve"> et al., 2020</w:t>
            </w:r>
            <w:r w:rsidR="00853883">
              <w:rPr>
                <w:lang w:val="es-ES"/>
              </w:rPr>
              <w:t xml:space="preserve">; </w:t>
            </w:r>
            <w:proofErr w:type="spellStart"/>
            <w:r w:rsidRPr="00F30B05">
              <w:rPr>
                <w:lang w:val="es-ES"/>
              </w:rPr>
              <w:t>Brivio</w:t>
            </w:r>
            <w:proofErr w:type="spellEnd"/>
            <w:r w:rsidRPr="00F30B05">
              <w:rPr>
                <w:lang w:val="es-ES"/>
              </w:rPr>
              <w:t xml:space="preserve">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1332F1F6" w:rsidR="008F2D01" w:rsidRDefault="008F2D01" w:rsidP="008F2D01">
      <w:r>
        <w:t>69 out of 96 papers (71.9%) reported using commercially available robots in their studies. The most frequently used commercial robot was the NAO humanoid robot by SoftBank Robotics, employed in 25 studies (Alnajjar et al., 2021; Cervera et al., n.d.; Charron et al., 2017; Conti et al., 2020; De Korte et al., 2020; among others). Other popular robots included the KASPAR robot (Costa et al., 2013; Wood et al., 2017, 2019), the Zeno/ZECA robot (</w:t>
      </w:r>
      <w:proofErr w:type="spellStart"/>
      <w:r>
        <w:t>Bugnariu</w:t>
      </w:r>
      <w:proofErr w:type="spellEnd"/>
      <w:r>
        <w:t xml:space="preserve"> et al., 2013; Costa et al., 2014; Li et al., 2020), LEGO robotics platforms (Lindsay, 2020; Marzano et al., 2021; Zamin et al., 2019), and specialized educational and therapeutic robots like the Bee-Bot (</w:t>
      </w:r>
      <w:proofErr w:type="spellStart"/>
      <w:r>
        <w:t>Chaldi</w:t>
      </w:r>
      <w:proofErr w:type="spellEnd"/>
      <w:r>
        <w:t xml:space="preserve"> &amp; </w:t>
      </w:r>
      <w:proofErr w:type="spellStart"/>
      <w:r>
        <w:t>Mantzanidou</w:t>
      </w:r>
      <w:proofErr w:type="spellEnd"/>
      <w:r>
        <w:t>, 2021; Pérez-Vazquez et al., 2022), POL (</w:t>
      </w:r>
      <w:proofErr w:type="spellStart"/>
      <w:r>
        <w:t>Giannopulu</w:t>
      </w:r>
      <w:proofErr w:type="spellEnd"/>
      <w:r>
        <w:t xml:space="preserve">, 2013; </w:t>
      </w:r>
      <w:proofErr w:type="spellStart"/>
      <w:r>
        <w:t>Puyon</w:t>
      </w:r>
      <w:proofErr w:type="spellEnd"/>
      <w:r>
        <w:t xml:space="preserve"> &amp; </w:t>
      </w:r>
      <w:proofErr w:type="spellStart"/>
      <w:r>
        <w:t>Giannopulu</w:t>
      </w:r>
      <w:proofErr w:type="spellEnd"/>
      <w:r>
        <w:t xml:space="preserve">, 2013), and </w:t>
      </w:r>
      <w:proofErr w:type="spellStart"/>
      <w:r>
        <w:t>iRobiQ</w:t>
      </w:r>
      <w:proofErr w:type="spellEnd"/>
      <w:r>
        <w:t xml:space="preserve"> (Lee et al., 2013; Yun et al., 2014, 2016). Some studies used robotic arms and manipulation platforms, such as the OWI-535 Robotic Arm Edge kit (Moorthy &amp; Pugazhenthi, 2017) and the Phantom Omni haptic device (</w:t>
      </w:r>
      <w:proofErr w:type="spellStart"/>
      <w:r>
        <w:t>Casellato</w:t>
      </w:r>
      <w:proofErr w:type="spellEnd"/>
      <w:r>
        <w:t xml:space="preserve"> et al., 2017).</w:t>
      </w:r>
    </w:p>
    <w:p w14:paraId="476D4C8C" w14:textId="77777777" w:rsidR="008F2D01" w:rsidRDefault="008F2D01" w:rsidP="008F2D01"/>
    <w:p w14:paraId="471E80F6" w14:textId="77777777" w:rsidR="008F2D01" w:rsidRDefault="008F2D01" w:rsidP="008F2D01">
      <w:r>
        <w:t xml:space="preserve">39 out of 96 papers (40.6%) reported using commercially available non-robotic hardware. The most common category was vision and recording equipment, with Microsoft Kinect </w:t>
      </w:r>
      <w:r>
        <w:lastRenderedPageBreak/>
        <w:t>being particularly prevalent (</w:t>
      </w:r>
      <w:proofErr w:type="spellStart"/>
      <w:r>
        <w:t>Bonarini</w:t>
      </w:r>
      <w:proofErr w:type="spellEnd"/>
      <w:r>
        <w:t xml:space="preserve"> et al., 2014; </w:t>
      </w:r>
      <w:proofErr w:type="spellStart"/>
      <w:r>
        <w:t>Bonarini</w:t>
      </w:r>
      <w:proofErr w:type="spellEnd"/>
      <w:r>
        <w:t xml:space="preserve"> et al., 2016; Taheri et al., 2016; Taheri et al., 2019; Taheri et al., 2018; Yun et al., 2014; Yun et al., 2016). Various cameras were also used, including webcams (</w:t>
      </w:r>
      <w:proofErr w:type="spellStart"/>
      <w:r>
        <w:t>Sandygulova</w:t>
      </w:r>
      <w:proofErr w:type="spellEnd"/>
      <w:r>
        <w:t xml:space="preserve"> et al., 2019; Soleiman et al., 2014), HD cameras (</w:t>
      </w:r>
      <w:proofErr w:type="spellStart"/>
      <w:r>
        <w:t>Mavadati</w:t>
      </w:r>
      <w:proofErr w:type="spellEnd"/>
      <w:r>
        <w:t xml:space="preserve"> et al., 2014), and specialized cameras like the ASUS </w:t>
      </w:r>
      <w:proofErr w:type="spellStart"/>
      <w:r>
        <w:t>XtionPro</w:t>
      </w:r>
      <w:proofErr w:type="spellEnd"/>
      <w:r>
        <w:t xml:space="preserve"> (Lee et al., 2013). Motion capture and tracking systems were employed, such as PTI Phoenix Technologies Motion Capture Equipment (Subramani et al., 2017) and 12-camera motion analysis systems (</w:t>
      </w:r>
      <w:proofErr w:type="spellStart"/>
      <w:r>
        <w:t>Bugnariu</w:t>
      </w:r>
      <w:proofErr w:type="spellEnd"/>
      <w:r>
        <w:t xml:space="preserve"> et al., 2013). Eye tracking technology like the Tobii Eye Tracker T60 (</w:t>
      </w:r>
      <w:proofErr w:type="spellStart"/>
      <w:r>
        <w:t>Casellato</w:t>
      </w:r>
      <w:proofErr w:type="spellEnd"/>
      <w:r>
        <w:t xml:space="preserve"> et al., 2017), physiological monitoring devices like the </w:t>
      </w:r>
      <w:proofErr w:type="spellStart"/>
      <w:r>
        <w:t>Empatica</w:t>
      </w:r>
      <w:proofErr w:type="spellEnd"/>
      <w:r>
        <w:t xml:space="preserve"> E4 wristband (Welch et al., 2023) and Zephyr heart rate variability chest belt (</w:t>
      </w:r>
      <w:proofErr w:type="spellStart"/>
      <w:r>
        <w:t>Tartarisco</w:t>
      </w:r>
      <w:proofErr w:type="spellEnd"/>
      <w:r>
        <w:t xml:space="preserve"> et al., 2022),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w:t>
      </w:r>
      <w:proofErr w:type="spellStart"/>
      <w:r>
        <w:t>Choregraphe</w:t>
      </w:r>
      <w:proofErr w:type="spellEnd"/>
      <w:r>
        <w:t xml:space="preserve">, a robot programming platform for humanoid robots, used in multiple studies (Conti et al., 2020; Che Hamid et al., 2013; Hamzah et al., 2014; </w:t>
      </w:r>
      <w:proofErr w:type="spellStart"/>
      <w:r>
        <w:t>Marathaki</w:t>
      </w:r>
      <w:proofErr w:type="spellEnd"/>
      <w:r>
        <w:t xml:space="preserve"> et al., 2022; Park &amp; Kwon, 2016; Sakka &amp; Gaboriau, 2017; </w:t>
      </w:r>
      <w:proofErr w:type="spellStart"/>
      <w:r>
        <w:t>Sandygulova</w:t>
      </w:r>
      <w:proofErr w:type="spellEnd"/>
      <w:r>
        <w:t xml:space="preserve">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w:t>
      </w:r>
      <w:proofErr w:type="spellStart"/>
      <w:r>
        <w:t>AITalk</w:t>
      </w:r>
      <w:proofErr w:type="spellEnd"/>
      <w:r>
        <w:t xml:space="preserve"> for text-to-speech (Shimaya et al., 2016, 2019), The Observer XT for video analysis (Costa et al., 2014), development environments like Unity 3D (Abdelmohsen &amp; Arafa, 2021), LabVIEW (</w:t>
      </w:r>
      <w:proofErr w:type="spellStart"/>
      <w:r>
        <w:t>Bugnariu</w:t>
      </w:r>
      <w:proofErr w:type="spellEnd"/>
      <w:r>
        <w:t xml:space="preserve"> et al., 2013; Subramani et al., 2017), </w:t>
      </w:r>
      <w:proofErr w:type="spellStart"/>
      <w:r>
        <w:t>TiViPE</w:t>
      </w:r>
      <w:proofErr w:type="spellEnd"/>
      <w:r>
        <w:t xml:space="preserv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t>Bharatharaj</w:t>
      </w:r>
      <w:proofErr w:type="spellEnd"/>
      <w:r>
        <w:t xml:space="preserve"> et al., 2017, 2016, 2018) and </w:t>
      </w:r>
      <w:proofErr w:type="spellStart"/>
      <w:r>
        <w:t>RoboParrot</w:t>
      </w:r>
      <w:proofErr w:type="spellEnd"/>
      <w:r>
        <w:t xml:space="preserve"> (Soleiman et al., 2014) for improving learning and social interaction in children with autism, </w:t>
      </w:r>
      <w:proofErr w:type="spellStart"/>
      <w:r>
        <w:t>TeoG</w:t>
      </w:r>
      <w:proofErr w:type="spellEnd"/>
      <w:r>
        <w:t xml:space="preserve"> (Brivio et al., 2021) and Teo (</w:t>
      </w:r>
      <w:proofErr w:type="spellStart"/>
      <w:r>
        <w:t>Bonarini</w:t>
      </w:r>
      <w:proofErr w:type="spellEnd"/>
      <w:r>
        <w:t xml:space="preserve"> et al., 2016) for children with neurodevelopmental disorders. Humanoid or anthropomorphic platforms were developed, such as </w:t>
      </w:r>
      <w:proofErr w:type="spellStart"/>
      <w:r>
        <w:t>CommU</w:t>
      </w:r>
      <w:proofErr w:type="spellEnd"/>
      <w:r>
        <w:t xml:space="preserve"> (Shimaya et al., 2016, 2019), a custom humanoid robot by Hossain et al. (2020), and a 3D printed anthropomorphic robot (Robles-</w:t>
      </w:r>
      <w:proofErr w:type="spellStart"/>
      <w:r>
        <w:t>Bykbaev</w:t>
      </w:r>
      <w:proofErr w:type="spellEnd"/>
      <w:r>
        <w:t xml:space="preserve"> et al., 2018). Modular or adaptable platforms included KERO and a portable modular kit (Tobar et al., 2021), a modified robotic arm (Moorthy &amp; Pugazhenthi, 2017), and </w:t>
      </w:r>
      <w:proofErr w:type="spellStart"/>
      <w:r>
        <w:t>Jawi</w:t>
      </w:r>
      <w:proofErr w:type="spellEnd"/>
      <w:r>
        <w:t xml:space="preserve"> </w:t>
      </w:r>
      <w:proofErr w:type="spellStart"/>
      <w:r>
        <w:t>Alphabot</w:t>
      </w:r>
      <w:proofErr w:type="spellEnd"/>
      <w:r>
        <w:t xml:space="preserve"> using LEGO EV3 (Zamin et al., 2019). Mobile robots were also prevalent, such as MARIA (Valadao et al., 2016), N-MARIA (</w:t>
      </w:r>
      <w:proofErr w:type="spellStart"/>
      <w:r>
        <w:t>Binotte</w:t>
      </w:r>
      <w:proofErr w:type="spellEnd"/>
      <w:r>
        <w:t xml:space="preserve"> et al., 2017), BLISS (</w:t>
      </w:r>
      <w:proofErr w:type="spellStart"/>
      <w:r>
        <w:t>Wanglavan</w:t>
      </w:r>
      <w:proofErr w:type="spellEnd"/>
      <w:r>
        <w:t xml:space="preserve"> et al., 2019), and GIPY 1 and POL (</w:t>
      </w:r>
      <w:proofErr w:type="spellStart"/>
      <w:r>
        <w:t>Giannopulu</w:t>
      </w:r>
      <w:proofErr w:type="spellEnd"/>
      <w:r>
        <w:t>, 2013).</w:t>
      </w:r>
    </w:p>
    <w:p w14:paraId="5BCF2597" w14:textId="77777777" w:rsidR="008F2D01" w:rsidRDefault="008F2D01" w:rsidP="008F2D01"/>
    <w:p w14:paraId="34E1E7B9" w14:textId="77777777"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w:t>
      </w:r>
      <w:proofErr w:type="spellStart"/>
      <w:r>
        <w:t>Bykbaev</w:t>
      </w:r>
      <w:proofErr w:type="spellEnd"/>
      <w:r>
        <w:t xml:space="preserve"> et al., 2018), and a custom workstation for motor skills assessment (Subramani et al., 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Scassellati (2018), Valadao et al. (2016), and </w:t>
      </w:r>
      <w:proofErr w:type="spellStart"/>
      <w:r>
        <w:t>Bharatharaj</w:t>
      </w:r>
      <w:proofErr w:type="spellEnd"/>
      <w:r>
        <w:t xml:space="preserve"> et al. (2017) to program specific robot movements, responses, and interactions. Many studies developed custom interactive games and activities tailored to their therapeutic goals, such as a daily routine game (</w:t>
      </w:r>
      <w:proofErr w:type="spellStart"/>
      <w:r>
        <w:t>Attawibulkul</w:t>
      </w:r>
      <w:proofErr w:type="spellEnd"/>
      <w:r>
        <w:t xml:space="preserve"> et al., 2019) and motion-based touchless interactions (</w:t>
      </w:r>
      <w:proofErr w:type="spellStart"/>
      <w:r>
        <w:t>Bonarini</w:t>
      </w:r>
      <w:proofErr w:type="spellEnd"/>
      <w:r>
        <w:t xml:space="preserve"> et al., 2014). Custom algorithms were created for various analytical purposes, including machine learning for processing physiological signals (Welch et al., 2023), attention detection (</w:t>
      </w:r>
      <w:proofErr w:type="spellStart"/>
      <w:r>
        <w:t>Wanglavan</w:t>
      </w:r>
      <w:proofErr w:type="spellEnd"/>
      <w:r>
        <w:t xml:space="preserve"> et al., 2019), facial recognition (</w:t>
      </w:r>
      <w:proofErr w:type="spellStart"/>
      <w:r>
        <w:t>Bharatharaj</w:t>
      </w:r>
      <w:proofErr w:type="spellEnd"/>
      <w:r>
        <w:t xml:space="preserve">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w:t>
      </w:r>
      <w:proofErr w:type="spellStart"/>
      <w:r>
        <w:t>Jawi</w:t>
      </w:r>
      <w:proofErr w:type="spellEnd"/>
      <w:r>
        <w:t xml:space="preserve">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lastRenderedPageBreak/>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5503534" w14:textId="77777777" w:rsidR="00853883" w:rsidRDefault="00853883" w:rsidP="00DB3A5A"/>
    <w:tbl>
      <w:tblPr>
        <w:tblStyle w:val="Tabelacomgrade"/>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CD103A"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 xml:space="preserve">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w:t>
            </w:r>
            <w:r w:rsidR="00685A5D">
              <w:t xml:space="preserve">; </w:t>
            </w:r>
            <w:r w:rsidRPr="00685A5D">
              <w:t>Costa et al., 2013; Wood et al., 2017, 2019</w:t>
            </w:r>
            <w:r w:rsidR="00685A5D">
              <w:t xml:space="preserve">; </w:t>
            </w:r>
            <w:proofErr w:type="spellStart"/>
            <w:r w:rsidRPr="00685A5D">
              <w:t>Bugnariu</w:t>
            </w:r>
            <w:proofErr w:type="spellEnd"/>
            <w:r w:rsidRPr="00685A5D">
              <w:t xml:space="preserve"> et al., 2013; Li et al., 2020</w:t>
            </w:r>
            <w:r w:rsidR="00685A5D">
              <w:t>;</w:t>
            </w:r>
          </w:p>
          <w:p w14:paraId="66D91A2D" w14:textId="3F83B7CA" w:rsidR="00853883" w:rsidRPr="00D874D1" w:rsidRDefault="00D874D1" w:rsidP="00685A5D">
            <w:pPr>
              <w:rPr>
                <w:lang w:val="es-ES"/>
              </w:rPr>
            </w:pPr>
            <w:r w:rsidRPr="00D874D1">
              <w:rPr>
                <w:lang w:val="es-ES"/>
              </w:rPr>
              <w:t>Costa et al., 2014; Silva et al., 2023</w:t>
            </w:r>
            <w:r w:rsidR="00685A5D">
              <w:rPr>
                <w:lang w:val="es-ES"/>
              </w:rPr>
              <w:t xml:space="preserve">; </w:t>
            </w:r>
            <w:proofErr w:type="spellStart"/>
            <w:r w:rsidRPr="00D874D1">
              <w:rPr>
                <w:lang w:val="es-ES"/>
              </w:rPr>
              <w:t>Lemaignan</w:t>
            </w:r>
            <w:proofErr w:type="spellEnd"/>
            <w:r w:rsidRPr="00D874D1">
              <w:rPr>
                <w:lang w:val="es-ES"/>
              </w:rPr>
              <w:t xml:space="preserve"> et al., 2022</w:t>
            </w:r>
            <w:r w:rsidR="00685A5D">
              <w:rPr>
                <w:lang w:val="es-ES"/>
              </w:rPr>
              <w:t xml:space="preserve">; </w:t>
            </w:r>
            <w:proofErr w:type="spellStart"/>
            <w:r w:rsidRPr="00D874D1">
              <w:rPr>
                <w:lang w:val="es-ES"/>
              </w:rPr>
              <w:t>Chevalier</w:t>
            </w:r>
            <w:proofErr w:type="spellEnd"/>
            <w:r w:rsidRPr="00D874D1">
              <w:rPr>
                <w:lang w:val="es-ES"/>
              </w:rPr>
              <w:t xml:space="preserve"> et al., </w:t>
            </w:r>
            <w:proofErr w:type="spellStart"/>
            <w:r w:rsidRPr="00D874D1">
              <w:rPr>
                <w:lang w:val="es-ES"/>
              </w:rPr>
              <w:t>n.d</w:t>
            </w:r>
            <w:proofErr w:type="spellEnd"/>
            <w:r w:rsidRPr="00D874D1">
              <w:rPr>
                <w:lang w:val="es-ES"/>
              </w:rPr>
              <w:t>.</w:t>
            </w:r>
            <w:r w:rsidR="00685A5D">
              <w:rPr>
                <w:lang w:val="es-ES"/>
              </w:rPr>
              <w:t xml:space="preserve">; </w:t>
            </w:r>
            <w:proofErr w:type="spellStart"/>
            <w:r w:rsidRPr="00D874D1">
              <w:rPr>
                <w:lang w:val="es-ES"/>
              </w:rPr>
              <w:t>Shimaya</w:t>
            </w:r>
            <w:proofErr w:type="spellEnd"/>
            <w:r w:rsidRPr="00D874D1">
              <w:rPr>
                <w:lang w:val="es-ES"/>
              </w:rPr>
              <w:t xml:space="preserve"> et al., 2016, 2019</w:t>
            </w:r>
            <w:r w:rsidR="00685A5D">
              <w:rPr>
                <w:lang w:val="es-ES"/>
              </w:rPr>
              <w:t xml:space="preserve">; </w:t>
            </w:r>
            <w:proofErr w:type="spellStart"/>
            <w:r w:rsidRPr="00D874D1">
              <w:rPr>
                <w:lang w:val="es-ES"/>
              </w:rPr>
              <w:t>Tartarisco</w:t>
            </w:r>
            <w:proofErr w:type="spellEnd"/>
            <w:r w:rsidRPr="00D874D1">
              <w:rPr>
                <w:lang w:val="es-ES"/>
              </w:rPr>
              <w:t xml:space="preserve"> et al., 2022</w:t>
            </w:r>
            <w:r w:rsidR="00685A5D">
              <w:rPr>
                <w:lang w:val="es-ES"/>
              </w:rPr>
              <w:t xml:space="preserve">; </w:t>
            </w:r>
            <w:proofErr w:type="spellStart"/>
            <w:r w:rsidRPr="00D874D1">
              <w:rPr>
                <w:lang w:val="es-ES"/>
              </w:rPr>
              <w:t>Peng</w:t>
            </w:r>
            <w:proofErr w:type="spellEnd"/>
            <w:r w:rsidRPr="00D874D1">
              <w:rPr>
                <w:lang w:val="es-ES"/>
              </w:rPr>
              <w:t xml:space="preserve"> et al., 2018</w:t>
            </w:r>
            <w:r w:rsidR="00685A5D">
              <w:rPr>
                <w:lang w:val="es-ES"/>
              </w:rPr>
              <w:t xml:space="preserve">; </w:t>
            </w:r>
            <w:r w:rsidRPr="00D874D1">
              <w:rPr>
                <w:lang w:val="es-ES"/>
              </w:rPr>
              <w:t>Tobar et al., 2021</w:t>
            </w:r>
            <w:r w:rsidR="00685A5D">
              <w:rPr>
                <w:lang w:val="es-ES"/>
              </w:rPr>
              <w:t xml:space="preserve">; </w:t>
            </w:r>
            <w:proofErr w:type="spellStart"/>
            <w:r w:rsidRPr="00D874D1">
              <w:rPr>
                <w:lang w:val="es-ES"/>
              </w:rPr>
              <w:t>Brivio</w:t>
            </w:r>
            <w:proofErr w:type="spellEnd"/>
            <w:r w:rsidRPr="00D874D1">
              <w:rPr>
                <w:lang w:val="es-ES"/>
              </w:rPr>
              <w:t xml:space="preserve"> et al., 2021</w:t>
            </w:r>
            <w:r w:rsidR="00685A5D">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2021</w:t>
            </w:r>
            <w:r w:rsidR="00685A5D">
              <w:rPr>
                <w:lang w:val="es-ES"/>
              </w:rPr>
              <w:t>.</w:t>
            </w:r>
          </w:p>
        </w:tc>
      </w:tr>
      <w:tr w:rsidR="00853883" w:rsidRPr="00CD103A" w14:paraId="27EB5987" w14:textId="77777777" w:rsidTr="00685A5D">
        <w:tc>
          <w:tcPr>
            <w:tcW w:w="2263" w:type="dxa"/>
          </w:tcPr>
          <w:p w14:paraId="4ACB09B1" w14:textId="5166C8A8" w:rsidR="00853883" w:rsidRDefault="00853883" w:rsidP="00DB3A5A">
            <w:r>
              <w:t>Communication feedback</w:t>
            </w:r>
          </w:p>
        </w:tc>
        <w:tc>
          <w:tcPr>
            <w:tcW w:w="7087" w:type="dxa"/>
          </w:tcPr>
          <w:p w14:paraId="6A3FAD61" w14:textId="6D1E2ABC" w:rsidR="00853883" w:rsidRPr="00731C3B" w:rsidRDefault="00685A5D" w:rsidP="00731C3B">
            <w:pPr>
              <w:rPr>
                <w:lang w:val="es-ES"/>
              </w:rPr>
            </w:pPr>
            <w:proofErr w:type="spellStart"/>
            <w:r w:rsidRPr="00685A5D">
              <w:rPr>
                <w:lang w:val="es-ES"/>
              </w:rPr>
              <w:t>Charron</w:t>
            </w:r>
            <w:proofErr w:type="spellEnd"/>
            <w:r w:rsidRPr="00685A5D">
              <w:rPr>
                <w:lang w:val="es-ES"/>
              </w:rPr>
              <w:t xml:space="preserve"> et al., 2017; Conti et al., 2020; Papadopoulou et al., 2022;</w:t>
            </w:r>
            <w:r>
              <w:rPr>
                <w:lang w:val="es-ES"/>
              </w:rPr>
              <w:t xml:space="preserve"> </w:t>
            </w:r>
            <w:r w:rsidRPr="00685A5D">
              <w:rPr>
                <w:lang w:val="es-ES"/>
              </w:rPr>
              <w:t>Pennington et al., 2014</w:t>
            </w:r>
            <w:r>
              <w:rPr>
                <w:lang w:val="es-ES"/>
              </w:rPr>
              <w:t xml:space="preserve">; </w:t>
            </w:r>
            <w:proofErr w:type="spellStart"/>
            <w:r w:rsidRPr="00685A5D">
              <w:rPr>
                <w:lang w:val="es-ES"/>
              </w:rPr>
              <w:t>Valadao</w:t>
            </w:r>
            <w:proofErr w:type="spellEnd"/>
            <w:r w:rsidRPr="00685A5D">
              <w:rPr>
                <w:lang w:val="es-ES"/>
              </w:rPr>
              <w:t xml:space="preserve"> et al., 2016</w:t>
            </w:r>
            <w:r w:rsidR="004E49ED">
              <w:rPr>
                <w:lang w:val="es-ES"/>
              </w:rPr>
              <w:t xml:space="preserve">; </w:t>
            </w:r>
            <w:proofErr w:type="spellStart"/>
            <w:r w:rsidRPr="00685A5D">
              <w:rPr>
                <w:lang w:val="es-ES"/>
              </w:rPr>
              <w:t>Bonarini</w:t>
            </w:r>
            <w:proofErr w:type="spellEnd"/>
            <w:r w:rsidRPr="00685A5D">
              <w:rPr>
                <w:lang w:val="es-ES"/>
              </w:rPr>
              <w:t xml:space="preserve"> et al., 2016</w:t>
            </w:r>
            <w:r w:rsidR="004E49ED">
              <w:rPr>
                <w:lang w:val="es-ES"/>
              </w:rPr>
              <w:t>;</w:t>
            </w:r>
            <w:r w:rsidR="00731C3B">
              <w:rPr>
                <w:lang w:val="es-ES"/>
              </w:rPr>
              <w:t xml:space="preserve"> </w:t>
            </w:r>
            <w:proofErr w:type="spellStart"/>
            <w:r w:rsidRPr="00685A5D">
              <w:rPr>
                <w:lang w:val="es-ES"/>
              </w:rPr>
              <w:t>Tartarisco</w:t>
            </w:r>
            <w:proofErr w:type="spellEnd"/>
            <w:r w:rsidRPr="00685A5D">
              <w:rPr>
                <w:lang w:val="es-ES"/>
              </w:rPr>
              <w:t xml:space="preserve"> et al., 2022</w:t>
            </w:r>
            <w:r w:rsidR="00731C3B">
              <w:rPr>
                <w:lang w:val="es-ES"/>
              </w:rPr>
              <w:t xml:space="preserve">; </w:t>
            </w:r>
            <w:proofErr w:type="spellStart"/>
            <w:r w:rsidRPr="00685A5D">
              <w:rPr>
                <w:lang w:val="es-ES"/>
              </w:rPr>
              <w:t>Bugnariu</w:t>
            </w:r>
            <w:proofErr w:type="spellEnd"/>
            <w:r w:rsidRPr="00685A5D">
              <w:rPr>
                <w:lang w:val="es-ES"/>
              </w:rPr>
              <w:t xml:space="preserve"> et al., 2013; Marino et al., 2020</w:t>
            </w:r>
            <w:r w:rsidR="00731C3B">
              <w:rPr>
                <w:lang w:val="es-ES"/>
              </w:rPr>
              <w:t xml:space="preserve">; </w:t>
            </w:r>
            <w:proofErr w:type="spellStart"/>
            <w:r w:rsidRPr="00731C3B">
              <w:rPr>
                <w:lang w:val="es-ES"/>
              </w:rPr>
              <w:t>Boccanfuso</w:t>
            </w:r>
            <w:proofErr w:type="spellEnd"/>
            <w:r w:rsidRPr="00731C3B">
              <w:rPr>
                <w:lang w:val="es-ES"/>
              </w:rPr>
              <w:t xml:space="preserve"> et al., 2016</w:t>
            </w:r>
            <w:r w:rsidR="00731C3B">
              <w:rPr>
                <w:lang w:val="es-ES"/>
              </w:rPr>
              <w:t xml:space="preserve">; </w:t>
            </w:r>
            <w:proofErr w:type="spellStart"/>
            <w:r w:rsidRPr="00731C3B">
              <w:rPr>
                <w:lang w:val="es-ES"/>
              </w:rPr>
              <w:t>She</w:t>
            </w:r>
            <w:proofErr w:type="spellEnd"/>
            <w:r w:rsidRPr="00731C3B">
              <w:rPr>
                <w:lang w:val="es-ES"/>
              </w:rPr>
              <w:t xml:space="preserv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CD103A"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proofErr w:type="spellStart"/>
            <w:r w:rsidRPr="00D874D1">
              <w:rPr>
                <w:lang w:val="es-ES"/>
              </w:rPr>
              <w:t>Valadao</w:t>
            </w:r>
            <w:proofErr w:type="spellEnd"/>
            <w:r w:rsidRPr="00D874D1">
              <w:rPr>
                <w:lang w:val="es-ES"/>
              </w:rPr>
              <w:t xml:space="preserve"> et al., 2016; </w:t>
            </w:r>
            <w:proofErr w:type="spellStart"/>
            <w:r w:rsidRPr="00D874D1">
              <w:rPr>
                <w:lang w:val="es-ES"/>
              </w:rPr>
              <w:t>Bharatharaj</w:t>
            </w:r>
            <w:proofErr w:type="spellEnd"/>
            <w:r w:rsidRPr="00D874D1">
              <w:rPr>
                <w:lang w:val="es-ES"/>
              </w:rPr>
              <w:t xml:space="preserve"> et al., 2017; </w:t>
            </w:r>
            <w:proofErr w:type="spellStart"/>
            <w:r w:rsidRPr="00D874D1">
              <w:rPr>
                <w:lang w:val="es-ES"/>
              </w:rPr>
              <w:t>Boccanfuso</w:t>
            </w:r>
            <w:proofErr w:type="spellEnd"/>
            <w:r w:rsidRPr="00D874D1">
              <w:rPr>
                <w:lang w:val="es-ES"/>
              </w:rPr>
              <w:t xml:space="preserve"> et al., 2016</w:t>
            </w:r>
            <w:r w:rsidR="00731C3B">
              <w:rPr>
                <w:lang w:val="es-ES"/>
              </w:rPr>
              <w:t xml:space="preserve">; </w:t>
            </w:r>
            <w:proofErr w:type="spellStart"/>
            <w:r w:rsidRPr="00D874D1">
              <w:rPr>
                <w:lang w:val="es-ES"/>
              </w:rPr>
              <w:t>Brivio</w:t>
            </w:r>
            <w:proofErr w:type="spellEnd"/>
            <w:r w:rsidRPr="00D874D1">
              <w:rPr>
                <w:lang w:val="es-ES"/>
              </w:rPr>
              <w:t xml:space="preserve"> et al., 2021; Kim et al., 2021</w:t>
            </w:r>
            <w:r w:rsidR="00731C3B">
              <w:rPr>
                <w:lang w:val="es-ES"/>
              </w:rPr>
              <w:t xml:space="preserve">; </w:t>
            </w:r>
            <w:proofErr w:type="spellStart"/>
            <w:r w:rsidRPr="00D874D1">
              <w:rPr>
                <w:lang w:val="es-ES"/>
              </w:rPr>
              <w:t>Bonarini</w:t>
            </w:r>
            <w:proofErr w:type="spellEnd"/>
            <w:r w:rsidRPr="00D874D1">
              <w:rPr>
                <w:lang w:val="es-ES"/>
              </w:rPr>
              <w:t xml:space="preserve"> et al., 2014, 2016; </w:t>
            </w:r>
            <w:proofErr w:type="spellStart"/>
            <w:r w:rsidRPr="00D874D1">
              <w:rPr>
                <w:lang w:val="es-ES"/>
              </w:rPr>
              <w:t>Taheri</w:t>
            </w:r>
            <w:proofErr w:type="spellEnd"/>
            <w:r w:rsidRPr="00D874D1">
              <w:rPr>
                <w:lang w:val="es-ES"/>
              </w:rPr>
              <w:t xml:space="preserve"> et al., 2019</w:t>
            </w:r>
            <w:r w:rsidR="00731C3B">
              <w:rPr>
                <w:lang w:val="es-ES"/>
              </w:rPr>
              <w:t xml:space="preserve">; </w:t>
            </w:r>
            <w:proofErr w:type="spellStart"/>
            <w:r w:rsidRPr="00D874D1">
              <w:rPr>
                <w:lang w:val="es-ES"/>
              </w:rPr>
              <w:t>Alnajjar</w:t>
            </w:r>
            <w:proofErr w:type="spellEnd"/>
            <w:r w:rsidRPr="00D874D1">
              <w:rPr>
                <w:lang w:val="es-ES"/>
              </w:rPr>
              <w:t xml:space="preserve"> et al., 2021; Conti et al., 2020</w:t>
            </w:r>
            <w:r w:rsidR="00731C3B">
              <w:rPr>
                <w:lang w:val="es-ES"/>
              </w:rPr>
              <w:t xml:space="preserve">; </w:t>
            </w:r>
            <w:proofErr w:type="spellStart"/>
            <w:r w:rsidRPr="00D874D1">
              <w:rPr>
                <w:lang w:val="es-ES"/>
              </w:rPr>
              <w:t>Casellato</w:t>
            </w:r>
            <w:proofErr w:type="spellEnd"/>
            <w:r w:rsidRPr="00D874D1">
              <w:rPr>
                <w:lang w:val="es-ES"/>
              </w:rPr>
              <w:t xml:space="preserve"> et al., 2017; </w:t>
            </w:r>
            <w:proofErr w:type="spellStart"/>
            <w:r w:rsidRPr="00D874D1">
              <w:rPr>
                <w:lang w:val="es-ES"/>
              </w:rPr>
              <w:t>Mavadati</w:t>
            </w:r>
            <w:proofErr w:type="spellEnd"/>
            <w:r w:rsidRPr="00D874D1">
              <w:rPr>
                <w:lang w:val="es-ES"/>
              </w:rPr>
              <w:t xml:space="preserve"> et al., 2014</w:t>
            </w:r>
            <w:r w:rsidR="00731C3B">
              <w:rPr>
                <w:lang w:val="es-ES"/>
              </w:rPr>
              <w:t xml:space="preserve">; </w:t>
            </w:r>
            <w:proofErr w:type="spellStart"/>
            <w:r w:rsidRPr="00731C3B">
              <w:rPr>
                <w:lang w:val="es-ES"/>
              </w:rPr>
              <w:t>Tartarisco</w:t>
            </w:r>
            <w:proofErr w:type="spellEnd"/>
            <w:r w:rsidRPr="00731C3B">
              <w:rPr>
                <w:lang w:val="es-ES"/>
              </w:rPr>
              <w:t xml:space="preserve"> et al., 2022</w:t>
            </w:r>
            <w:r w:rsidR="00731C3B">
              <w:rPr>
                <w:lang w:val="es-ES"/>
              </w:rPr>
              <w:t>.</w:t>
            </w:r>
          </w:p>
        </w:tc>
      </w:tr>
      <w:tr w:rsidR="00853883" w:rsidRPr="00CD103A" w14:paraId="4BDB22FA" w14:textId="77777777" w:rsidTr="00685A5D">
        <w:tc>
          <w:tcPr>
            <w:tcW w:w="2263" w:type="dxa"/>
          </w:tcPr>
          <w:p w14:paraId="75F7070A" w14:textId="64D79ED1" w:rsidR="00853883" w:rsidRDefault="00853883" w:rsidP="00DB3A5A">
            <w:r>
              <w:lastRenderedPageBreak/>
              <w:t>Control systems</w:t>
            </w:r>
          </w:p>
        </w:tc>
        <w:tc>
          <w:tcPr>
            <w:tcW w:w="7087" w:type="dxa"/>
          </w:tcPr>
          <w:p w14:paraId="20D5F9C1" w14:textId="32AC03BE" w:rsidR="00853883" w:rsidRPr="00D874D1" w:rsidRDefault="00D874D1" w:rsidP="00DB3A5A">
            <w:pPr>
              <w:rPr>
                <w:lang w:val="es-ES"/>
              </w:rPr>
            </w:pPr>
            <w:proofErr w:type="spellStart"/>
            <w:r w:rsidRPr="00D874D1">
              <w:rPr>
                <w:lang w:val="es-ES"/>
              </w:rPr>
              <w:t>Bharatharaj</w:t>
            </w:r>
            <w:proofErr w:type="spellEnd"/>
            <w:r w:rsidRPr="00D874D1">
              <w:rPr>
                <w:lang w:val="es-ES"/>
              </w:rPr>
              <w:t xml:space="preserve"> et al., 201</w:t>
            </w:r>
            <w:r w:rsidR="00EA3249">
              <w:rPr>
                <w:lang w:val="es-ES"/>
              </w:rPr>
              <w:t>6, 2017</w:t>
            </w:r>
            <w:r w:rsidRPr="00D874D1">
              <w:rPr>
                <w:lang w:val="es-ES"/>
              </w:rPr>
              <w:t xml:space="preserve">; </w:t>
            </w:r>
            <w:proofErr w:type="spellStart"/>
            <w:r w:rsidRPr="00D874D1">
              <w:rPr>
                <w:lang w:val="es-ES"/>
              </w:rPr>
              <w:t>Bonarini</w:t>
            </w:r>
            <w:proofErr w:type="spellEnd"/>
            <w:r w:rsidRPr="00D874D1">
              <w:rPr>
                <w:lang w:val="es-ES"/>
              </w:rPr>
              <w:t xml:space="preserve"> et al., 2016; </w:t>
            </w:r>
            <w:proofErr w:type="spellStart"/>
            <w:r w:rsidRPr="00D874D1">
              <w:rPr>
                <w:lang w:val="es-ES"/>
              </w:rPr>
              <w:t>Brivio</w:t>
            </w:r>
            <w:proofErr w:type="spellEnd"/>
            <w:r w:rsidRPr="00D874D1">
              <w:rPr>
                <w:lang w:val="es-ES"/>
              </w:rPr>
              <w:t xml:space="preserve"> et al., 2021</w:t>
            </w:r>
            <w:r w:rsidR="00731C3B">
              <w:rPr>
                <w:lang w:val="es-ES"/>
              </w:rPr>
              <w:t xml:space="preserve">; </w:t>
            </w:r>
            <w:proofErr w:type="spellStart"/>
            <w:r w:rsidRPr="00D874D1">
              <w:rPr>
                <w:lang w:val="es-ES"/>
              </w:rPr>
              <w:t>Agel</w:t>
            </w:r>
            <w:proofErr w:type="spellEnd"/>
            <w:r w:rsidRPr="00D874D1">
              <w:rPr>
                <w:lang w:val="es-ES"/>
              </w:rPr>
              <w:t xml:space="preserve"> et al., 2020;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Chaldi</w:t>
            </w:r>
            <w:proofErr w:type="spellEnd"/>
            <w:r w:rsidRPr="00D874D1">
              <w:rPr>
                <w:lang w:val="es-ES"/>
              </w:rPr>
              <w:t xml:space="preserve"> &amp; </w:t>
            </w:r>
            <w:proofErr w:type="spellStart"/>
            <w:r w:rsidRPr="00D874D1">
              <w:rPr>
                <w:lang w:val="es-ES"/>
              </w:rPr>
              <w:t>Mantzanidou</w:t>
            </w:r>
            <w:proofErr w:type="spellEnd"/>
            <w:r w:rsidRPr="00D874D1">
              <w:rPr>
                <w:lang w:val="es-ES"/>
              </w:rPr>
              <w:t>, 2021; Pérez-</w:t>
            </w:r>
            <w:proofErr w:type="spellStart"/>
            <w:r w:rsidRPr="00D874D1">
              <w:rPr>
                <w:lang w:val="es-ES"/>
              </w:rPr>
              <w:t>Vazquez</w:t>
            </w:r>
            <w:proofErr w:type="spellEnd"/>
            <w:r w:rsidRPr="00D874D1">
              <w:rPr>
                <w:lang w:val="es-ES"/>
              </w:rPr>
              <w:t xml:space="preserve"> et al., 2022</w:t>
            </w:r>
            <w:r w:rsidR="00731C3B">
              <w:rPr>
                <w:lang w:val="es-ES"/>
              </w:rPr>
              <w:t xml:space="preserve">; </w:t>
            </w:r>
            <w:r w:rsidRPr="00D874D1">
              <w:rPr>
                <w:lang w:val="es-ES"/>
              </w:rPr>
              <w:t xml:space="preserve">Li et al., 2020; </w:t>
            </w:r>
            <w:proofErr w:type="spellStart"/>
            <w:r w:rsidRPr="00D874D1">
              <w:rPr>
                <w:lang w:val="es-ES"/>
              </w:rPr>
              <w:t>Tartarisco</w:t>
            </w:r>
            <w:proofErr w:type="spellEnd"/>
            <w:r w:rsidRPr="00D874D1">
              <w:rPr>
                <w:lang w:val="es-ES"/>
              </w:rPr>
              <w:t xml:space="preserve"> et al., 2022</w:t>
            </w:r>
            <w:r w:rsidR="00731C3B">
              <w:rPr>
                <w:lang w:val="es-ES"/>
              </w:rPr>
              <w:t>.</w:t>
            </w:r>
          </w:p>
        </w:tc>
      </w:tr>
      <w:tr w:rsidR="00853883" w:rsidRPr="00CD103A"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proofErr w:type="spellStart"/>
            <w:r w:rsidRPr="00D874D1">
              <w:rPr>
                <w:lang w:val="es-ES"/>
              </w:rPr>
              <w:t>Brivio</w:t>
            </w:r>
            <w:proofErr w:type="spellEnd"/>
            <w:r w:rsidRPr="00D874D1">
              <w:rPr>
                <w:lang w:val="es-ES"/>
              </w:rPr>
              <w:t xml:space="preserve"> et al., 2021; Li et al., 2020; Marino et al., 2020; </w:t>
            </w:r>
            <w:proofErr w:type="spellStart"/>
            <w:r w:rsidRPr="00D874D1">
              <w:rPr>
                <w:lang w:val="es-ES"/>
              </w:rPr>
              <w:t>Pliasa</w:t>
            </w:r>
            <w:proofErr w:type="spellEnd"/>
            <w:r w:rsidRPr="00D874D1">
              <w:rPr>
                <w:lang w:val="es-ES"/>
              </w:rPr>
              <w:t xml:space="preserve"> &amp; </w:t>
            </w:r>
            <w:proofErr w:type="spellStart"/>
            <w:r w:rsidRPr="00D874D1">
              <w:rPr>
                <w:lang w:val="es-ES"/>
              </w:rPr>
              <w:t>Fachantidis</w:t>
            </w:r>
            <w:proofErr w:type="spellEnd"/>
            <w:r w:rsidRPr="00D874D1">
              <w:rPr>
                <w:lang w:val="es-ES"/>
              </w:rPr>
              <w:t>, 2021</w:t>
            </w:r>
            <w:r w:rsidR="00731C3B">
              <w:rPr>
                <w:lang w:val="es-ES"/>
              </w:rPr>
              <w:t xml:space="preserve">; </w:t>
            </w:r>
            <w:proofErr w:type="spellStart"/>
            <w:r w:rsidRPr="00D874D1">
              <w:rPr>
                <w:lang w:val="es-ES"/>
              </w:rPr>
              <w:t>Abdelmohsen</w:t>
            </w:r>
            <w:proofErr w:type="spellEnd"/>
            <w:r w:rsidRPr="00D874D1">
              <w:rPr>
                <w:lang w:val="es-ES"/>
              </w:rPr>
              <w:t xml:space="preserve"> &amp; </w:t>
            </w:r>
            <w:proofErr w:type="spellStart"/>
            <w:r w:rsidRPr="00D874D1">
              <w:rPr>
                <w:lang w:val="es-ES"/>
              </w:rPr>
              <w:t>Arafa</w:t>
            </w:r>
            <w:proofErr w:type="spellEnd"/>
            <w:r w:rsidRPr="00D874D1">
              <w:rPr>
                <w:lang w:val="es-ES"/>
              </w:rPr>
              <w:t xml:space="preserve">, 2021; </w:t>
            </w:r>
            <w:proofErr w:type="spellStart"/>
            <w:r w:rsidRPr="00D874D1">
              <w:rPr>
                <w:lang w:val="es-ES"/>
              </w:rPr>
              <w:t>Subramani</w:t>
            </w:r>
            <w:proofErr w:type="spellEnd"/>
            <w:r w:rsidRPr="00D874D1">
              <w:rPr>
                <w:lang w:val="es-ES"/>
              </w:rPr>
              <w:t xml:space="preserve"> et al., 2017</w:t>
            </w:r>
            <w:r w:rsidR="00731C3B">
              <w:rPr>
                <w:lang w:val="es-ES"/>
              </w:rPr>
              <w:t xml:space="preserve">; </w:t>
            </w:r>
            <w:proofErr w:type="spellStart"/>
            <w:r w:rsidRPr="00D874D1">
              <w:rPr>
                <w:lang w:val="es-ES"/>
              </w:rPr>
              <w:t>Attawibulkul</w:t>
            </w:r>
            <w:proofErr w:type="spellEnd"/>
            <w:r w:rsidRPr="00D874D1">
              <w:rPr>
                <w:lang w:val="es-ES"/>
              </w:rPr>
              <w:t xml:space="preserve"> et al., 2019</w:t>
            </w:r>
            <w:r w:rsidR="00731C3B">
              <w:rPr>
                <w:lang w:val="es-ES"/>
              </w:rPr>
              <w:t xml:space="preserve">; </w:t>
            </w:r>
            <w:proofErr w:type="spellStart"/>
            <w:r w:rsidRPr="00D874D1">
              <w:rPr>
                <w:lang w:val="es-ES"/>
              </w:rPr>
              <w:t>Tartarisco</w:t>
            </w:r>
            <w:proofErr w:type="spellEnd"/>
            <w:r w:rsidRPr="00D874D1">
              <w:rPr>
                <w:lang w:val="es-ES"/>
              </w:rPr>
              <w:t xml:space="preserve">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w:t>
            </w:r>
            <w:proofErr w:type="spellStart"/>
            <w:r w:rsidRPr="00D874D1">
              <w:rPr>
                <w:lang w:val="es-ES"/>
              </w:rPr>
              <w:t>Tawil</w:t>
            </w:r>
            <w:proofErr w:type="spellEnd"/>
            <w:r w:rsidRPr="00D874D1">
              <w:rPr>
                <w:lang w:val="es-ES"/>
              </w:rPr>
              <w:t xml:space="preserve">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CD103A"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proofErr w:type="spellStart"/>
            <w:r w:rsidRPr="00EA3249">
              <w:rPr>
                <w:lang w:val="es-ES"/>
              </w:rPr>
              <w:t>Bharatharaj</w:t>
            </w:r>
            <w:proofErr w:type="spellEnd"/>
            <w:r w:rsidRPr="00EA3249">
              <w:rPr>
                <w:lang w:val="es-ES"/>
              </w:rPr>
              <w:t xml:space="preserve"> et al., 2018; </w:t>
            </w:r>
            <w:proofErr w:type="spellStart"/>
            <w:r w:rsidRPr="00EA3249">
              <w:rPr>
                <w:lang w:val="es-ES"/>
              </w:rPr>
              <w:t>Bonarini</w:t>
            </w:r>
            <w:proofErr w:type="spellEnd"/>
            <w:r w:rsidRPr="00EA3249">
              <w:rPr>
                <w:lang w:val="es-ES"/>
              </w:rPr>
              <w:t xml:space="preserve"> et al., 2016; Costa et al., 2013;</w:t>
            </w:r>
            <w:r w:rsidR="00731C3B" w:rsidRPr="00EA3249">
              <w:rPr>
                <w:lang w:val="es-ES"/>
              </w:rPr>
              <w:t xml:space="preserve"> </w:t>
            </w:r>
            <w:proofErr w:type="spellStart"/>
            <w:r w:rsidRPr="00EA3249">
              <w:rPr>
                <w:lang w:val="es-ES"/>
              </w:rPr>
              <w:t>Sandygulova</w:t>
            </w:r>
            <w:proofErr w:type="spellEnd"/>
            <w:r w:rsidRPr="00EA3249">
              <w:rPr>
                <w:lang w:val="es-ES"/>
              </w:rPr>
              <w:t xml:space="preserve"> et al., 2019; Lee et al., 2014</w:t>
            </w:r>
            <w:r w:rsidR="00731C3B" w:rsidRPr="00EA3249">
              <w:rPr>
                <w:lang w:val="es-ES"/>
              </w:rPr>
              <w:t xml:space="preserve">; </w:t>
            </w:r>
            <w:proofErr w:type="spellStart"/>
            <w:r w:rsidRPr="00EA3249">
              <w:rPr>
                <w:lang w:val="es-ES"/>
              </w:rPr>
              <w:t>Boccanfuso</w:t>
            </w:r>
            <w:proofErr w:type="spellEnd"/>
            <w:r w:rsidRPr="00EA3249">
              <w:rPr>
                <w:lang w:val="es-ES"/>
              </w:rPr>
              <w:t xml:space="preserve"> et al., 2016; </w:t>
            </w:r>
            <w:proofErr w:type="spellStart"/>
            <w:r w:rsidRPr="00EA3249">
              <w:rPr>
                <w:lang w:val="es-ES"/>
              </w:rPr>
              <w:t>Brivio</w:t>
            </w:r>
            <w:proofErr w:type="spellEnd"/>
            <w:r w:rsidRPr="00EA3249">
              <w:rPr>
                <w:lang w:val="es-ES"/>
              </w:rPr>
              <w:t xml:space="preserve"> et al., 2021</w:t>
            </w:r>
            <w:r w:rsidR="00731C3B" w:rsidRPr="00EA3249">
              <w:rPr>
                <w:lang w:val="es-ES"/>
              </w:rPr>
              <w:t xml:space="preserve">; </w:t>
            </w:r>
            <w:proofErr w:type="spellStart"/>
            <w:r w:rsidRPr="00EA3249">
              <w:rPr>
                <w:lang w:val="es-ES"/>
              </w:rPr>
              <w:t>Tartarisco</w:t>
            </w:r>
            <w:proofErr w:type="spellEnd"/>
            <w:r w:rsidRPr="00EA3249">
              <w:rPr>
                <w:lang w:val="es-ES"/>
              </w:rPr>
              <w:t xml:space="preserve">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proofErr w:type="spellStart"/>
            <w:r w:rsidRPr="00EA3249">
              <w:rPr>
                <w:lang w:val="es-ES"/>
              </w:rPr>
              <w:t>Soleiman</w:t>
            </w:r>
            <w:proofErr w:type="spellEnd"/>
            <w:r w:rsidRPr="00EA3249">
              <w:rPr>
                <w:lang w:val="es-ES"/>
              </w:rPr>
              <w:t xml:space="preserve"> et al., 2014</w:t>
            </w:r>
            <w:r w:rsidR="00731C3B" w:rsidRPr="00EA3249">
              <w:rPr>
                <w:lang w:val="es-ES"/>
              </w:rPr>
              <w:t xml:space="preserve">; </w:t>
            </w:r>
            <w:proofErr w:type="spellStart"/>
            <w:r w:rsidRPr="00EA3249">
              <w:rPr>
                <w:lang w:val="es-ES"/>
              </w:rPr>
              <w:t>Peng</w:t>
            </w:r>
            <w:proofErr w:type="spellEnd"/>
            <w:r w:rsidRPr="00EA3249">
              <w:rPr>
                <w:lang w:val="es-ES"/>
              </w:rPr>
              <w:t xml:space="preserve"> et al., 2018; </w:t>
            </w:r>
            <w:proofErr w:type="spellStart"/>
            <w:r w:rsidRPr="00EA3249">
              <w:rPr>
                <w:lang w:val="es-ES"/>
              </w:rPr>
              <w:t>She</w:t>
            </w:r>
            <w:proofErr w:type="spellEnd"/>
            <w:r w:rsidRPr="00EA3249">
              <w:rPr>
                <w:lang w:val="es-ES"/>
              </w:rPr>
              <w:t xml:space="preserve"> &amp; Ren, 2021</w:t>
            </w:r>
            <w:r w:rsidR="00731C3B" w:rsidRPr="00EA3249">
              <w:rPr>
                <w:lang w:val="es-ES"/>
              </w:rPr>
              <w:t xml:space="preserve">; </w:t>
            </w:r>
            <w:proofErr w:type="spellStart"/>
            <w:r w:rsidRPr="00EA3249">
              <w:rPr>
                <w:lang w:val="es-ES"/>
              </w:rPr>
              <w:t>Subramani</w:t>
            </w:r>
            <w:proofErr w:type="spellEnd"/>
            <w:r w:rsidRPr="00EA3249">
              <w:rPr>
                <w:lang w:val="es-ES"/>
              </w:rPr>
              <w:t xml:space="preserve"> et al., 2017</w:t>
            </w:r>
            <w:r w:rsidR="00731C3B" w:rsidRPr="00EA3249">
              <w:rPr>
                <w:lang w:val="es-ES"/>
              </w:rPr>
              <w:t>.</w:t>
            </w:r>
          </w:p>
        </w:tc>
      </w:tr>
      <w:tr w:rsidR="00853883" w:rsidRPr="00CD103A"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proofErr w:type="spellStart"/>
            <w:r w:rsidRPr="00685A5D">
              <w:rPr>
                <w:lang w:val="es-ES"/>
              </w:rPr>
              <w:t>Casellato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proofErr w:type="spellStart"/>
            <w:r w:rsidRPr="00685A5D">
              <w:rPr>
                <w:lang w:val="es-ES"/>
              </w:rPr>
              <w:t>Lemaignan</w:t>
            </w:r>
            <w:proofErr w:type="spellEnd"/>
            <w:r w:rsidRPr="00685A5D">
              <w:rPr>
                <w:lang w:val="es-ES"/>
              </w:rPr>
              <w:t xml:space="preserve"> et al.</w:t>
            </w:r>
            <w:r w:rsidR="00731C3B">
              <w:rPr>
                <w:lang w:val="es-ES"/>
              </w:rPr>
              <w:t xml:space="preserve">, </w:t>
            </w:r>
            <w:r w:rsidRPr="00685A5D">
              <w:rPr>
                <w:lang w:val="es-ES"/>
              </w:rPr>
              <w:t>2022</w:t>
            </w:r>
            <w:r w:rsidR="00731C3B">
              <w:rPr>
                <w:lang w:val="es-ES"/>
              </w:rPr>
              <w:t xml:space="preserve">; </w:t>
            </w:r>
            <w:proofErr w:type="spellStart"/>
            <w:r w:rsidRPr="00685A5D">
              <w:rPr>
                <w:lang w:val="es-ES"/>
              </w:rPr>
              <w:t>Sartorato</w:t>
            </w:r>
            <w:proofErr w:type="spellEnd"/>
            <w:r w:rsidRPr="00685A5D">
              <w:rPr>
                <w:lang w:val="es-ES"/>
              </w:rPr>
              <w:t xml:space="preserve">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proofErr w:type="spellStart"/>
            <w:r w:rsidRPr="00685A5D">
              <w:rPr>
                <w:lang w:val="es-ES"/>
              </w:rPr>
              <w:t>Subramani</w:t>
            </w:r>
            <w:proofErr w:type="spellEnd"/>
            <w:r w:rsidRPr="00685A5D">
              <w:rPr>
                <w:lang w:val="es-ES"/>
              </w:rPr>
              <w:t xml:space="preserve"> et al</w:t>
            </w:r>
            <w:r w:rsidR="00731C3B">
              <w:rPr>
                <w:lang w:val="es-ES"/>
              </w:rPr>
              <w:t>.,</w:t>
            </w:r>
            <w:r w:rsidRPr="00685A5D">
              <w:rPr>
                <w:lang w:val="es-ES"/>
              </w:rPr>
              <w:t xml:space="preserve"> 2017</w:t>
            </w:r>
            <w:r w:rsidR="00731C3B">
              <w:rPr>
                <w:lang w:val="es-ES"/>
              </w:rPr>
              <w:t xml:space="preserve">; </w:t>
            </w:r>
            <w:proofErr w:type="spellStart"/>
            <w:r w:rsidRPr="00685A5D">
              <w:rPr>
                <w:lang w:val="es-ES"/>
              </w:rPr>
              <w:t>Taheri</w:t>
            </w:r>
            <w:proofErr w:type="spellEnd"/>
            <w:r w:rsidRPr="00685A5D">
              <w:rPr>
                <w:lang w:val="es-ES"/>
              </w:rPr>
              <w:t xml:space="preserve"> et al.</w:t>
            </w:r>
            <w:r w:rsidR="00731C3B">
              <w:rPr>
                <w:lang w:val="es-ES"/>
              </w:rPr>
              <w:t xml:space="preserve">, </w:t>
            </w:r>
            <w:r w:rsidRPr="00731C3B">
              <w:rPr>
                <w:lang w:val="es-ES"/>
              </w:rPr>
              <w:t>2018</w:t>
            </w:r>
            <w:r w:rsidR="00731C3B">
              <w:rPr>
                <w:lang w:val="es-ES"/>
              </w:rPr>
              <w:t>;</w:t>
            </w:r>
          </w:p>
        </w:tc>
      </w:tr>
      <w:tr w:rsidR="00853883" w:rsidRPr="00CD103A"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 xml:space="preserve">63 out of the 97 papers (64.9%) reported using humanoid robots in their studies. The most frequently used humanoid robot was NAO, appearing in 25 studies (Alnajjar et al., 2021; Cervera et al., n.d.; Charron et al., 2017; Conti et al., 2020; De Korte et al., 2020; </w:t>
      </w:r>
      <w:proofErr w:type="spellStart"/>
      <w:r>
        <w:t>Filiou</w:t>
      </w:r>
      <w:proofErr w:type="spellEnd"/>
      <w:r>
        <w:t xml:space="preserve">, 2022; Che Hamid et al., 2013; Hamzah et al., 2014; Kim et al., 2014, 2021; </w:t>
      </w:r>
      <w:proofErr w:type="spellStart"/>
      <w:r>
        <w:t>Marathaki</w:t>
      </w:r>
      <w:proofErr w:type="spellEnd"/>
      <w:r>
        <w:t xml:space="preserve"> et al., 2022; Marino et al., 2020; </w:t>
      </w:r>
      <w:proofErr w:type="spellStart"/>
      <w:r>
        <w:t>Mavadati</w:t>
      </w:r>
      <w:proofErr w:type="spellEnd"/>
      <w:r>
        <w:t xml:space="preserve"> et al., 2014; </w:t>
      </w:r>
      <w:proofErr w:type="spellStart"/>
      <w:r>
        <w:t>Miskam</w:t>
      </w:r>
      <w:proofErr w:type="spellEnd"/>
      <w:r>
        <w:t xml:space="preserve"> et al., 2013; Nie et al., 2018; Papadopoulou et al., 2022; Park &amp; Kwon, 2016; Pennington et al., 2014; Pistoia et al., 2017; </w:t>
      </w:r>
      <w:proofErr w:type="spellStart"/>
      <w:r>
        <w:t>Qidwai</w:t>
      </w:r>
      <w:proofErr w:type="spellEnd"/>
      <w:r>
        <w:t xml:space="preserve"> et al., 2019; Sakka &amp; Gaboriau, 2017; </w:t>
      </w:r>
      <w:proofErr w:type="spellStart"/>
      <w:r>
        <w:t>Sandygulova</w:t>
      </w:r>
      <w:proofErr w:type="spellEnd"/>
      <w:r>
        <w:t xml:space="preserve"> et al., 2019; Shah et al., 2023; She &amp; Ren, 2021; Silvera-Tawil et al., 2018; Taheri et al., 2016, 2018, 2019; Talaei-</w:t>
      </w:r>
      <w:proofErr w:type="spellStart"/>
      <w:r>
        <w:t>Khoeli</w:t>
      </w:r>
      <w:proofErr w:type="spellEnd"/>
      <w:r>
        <w:t xml:space="preserve"> et al., 2017; Tuna, 2022; Welch et al., 2023; </w:t>
      </w:r>
      <w:proofErr w:type="spellStart"/>
      <w:r>
        <w:t>Zhanatkyzy</w:t>
      </w:r>
      <w:proofErr w:type="spellEnd"/>
      <w:r>
        <w:t xml:space="preserve"> et al., 2020; </w:t>
      </w:r>
      <w:proofErr w:type="spellStart"/>
      <w:r>
        <w:t>Simlesa</w:t>
      </w:r>
      <w:proofErr w:type="spellEnd"/>
      <w:r>
        <w:t xml:space="preserve"> et al., 2022). Other humanoid robots used included KASPAR (Costa et al., 2013; Wood et al., 2017, 2019), Zeno (</w:t>
      </w:r>
      <w:proofErr w:type="spellStart"/>
      <w:r>
        <w:t>Bugnariu</w:t>
      </w:r>
      <w:proofErr w:type="spellEnd"/>
      <w:r>
        <w:t xml:space="preserve"> et al., 2013; Li et al., 2020), ZECA (Costa et al., 2014; Silva et al., 2023), and Pepper (</w:t>
      </w:r>
      <w:proofErr w:type="spellStart"/>
      <w:r>
        <w:t>Lemaignan</w:t>
      </w:r>
      <w:proofErr w:type="spellEnd"/>
      <w:r>
        <w:t xml:space="preserve"> et al., 2022). Some studies used specialized humanoid robots like </w:t>
      </w:r>
      <w:proofErr w:type="spellStart"/>
      <w:r>
        <w:t>iCub</w:t>
      </w:r>
      <w:proofErr w:type="spellEnd"/>
      <w:r>
        <w:t xml:space="preserve"> (Chevalier et al., n.d.), </w:t>
      </w:r>
      <w:proofErr w:type="spellStart"/>
      <w:r>
        <w:t>CommU</w:t>
      </w:r>
      <w:proofErr w:type="spellEnd"/>
      <w:r>
        <w:t xml:space="preserve"> (Shimaya et al., 2016, 2019), </w:t>
      </w:r>
      <w:proofErr w:type="spellStart"/>
      <w:r>
        <w:t>QTrobot</w:t>
      </w:r>
      <w:proofErr w:type="spellEnd"/>
      <w:r>
        <w:t xml:space="preserve"> (</w:t>
      </w:r>
      <w:proofErr w:type="spellStart"/>
      <w:r>
        <w:t>Tartarisco</w:t>
      </w:r>
      <w:proofErr w:type="spellEnd"/>
      <w:r>
        <w:t xml:space="preserve"> et al., 2022), and </w:t>
      </w:r>
      <w:proofErr w:type="spellStart"/>
      <w:r>
        <w:t>DARwIn</w:t>
      </w:r>
      <w:proofErr w:type="spellEnd"/>
      <w:r>
        <w:t xml:space="preserve">-OP (Peng et al., 2018). Additionally, some researchers developed custom humanoid robots like KERO (Tobar et al., 2021), </w:t>
      </w:r>
      <w:proofErr w:type="spellStart"/>
      <w:r>
        <w:t>TeoG</w:t>
      </w:r>
      <w:proofErr w:type="spellEnd"/>
      <w:r>
        <w:t xml:space="preserve"> (Brivio et al., 2021), and </w:t>
      </w:r>
      <w:proofErr w:type="spellStart"/>
      <w:r>
        <w:t>Jammo</w:t>
      </w:r>
      <w:proofErr w:type="spellEnd"/>
      <w:r>
        <w:t xml:space="preserve"> (Abdelmohsen &amp; Arafa, 2021).</w:t>
      </w:r>
    </w:p>
    <w:p w14:paraId="755571EA" w14:textId="712488B0" w:rsidR="00DB3A5A" w:rsidRDefault="00DB3A5A" w:rsidP="00DB3A5A">
      <w:r>
        <w:t xml:space="preserve">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w:t>
      </w:r>
      <w:r>
        <w:lastRenderedPageBreak/>
        <w:t>capable of independent movement and interaction (</w:t>
      </w:r>
      <w:proofErr w:type="spellStart"/>
      <w:r>
        <w:t>Bharatharaj</w:t>
      </w:r>
      <w:proofErr w:type="spellEnd"/>
      <w:r>
        <w:t xml:space="preserve"> et al., 2017; </w:t>
      </w:r>
      <w:proofErr w:type="spellStart"/>
      <w:r>
        <w:t>Bonarini</w:t>
      </w:r>
      <w:proofErr w:type="spellEnd"/>
      <w:r>
        <w:t xml:space="preserve"> et al., 2016; Brivio et al., 2021). Mobile platforms were another common implementation (Agel et al., 2020; </w:t>
      </w:r>
      <w:proofErr w:type="spellStart"/>
      <w:r>
        <w:t>Attawibulkul</w:t>
      </w:r>
      <w:proofErr w:type="spellEnd"/>
      <w:r>
        <w:t xml:space="preserve"> et al., 2019). Programmable robots, such as the Bee-Bot, were employed in several studies (</w:t>
      </w:r>
      <w:proofErr w:type="spellStart"/>
      <w:r>
        <w:t>Chaldi</w:t>
      </w:r>
      <w:proofErr w:type="spellEnd"/>
      <w:r>
        <w:t xml:space="preserve"> &amp; </w:t>
      </w:r>
      <w:proofErr w:type="spellStart"/>
      <w:r>
        <w:t>Mantzanidou</w:t>
      </w:r>
      <w:proofErr w:type="spellEnd"/>
      <w:r>
        <w:t xml:space="preserve">, 2021; Pérez-Vazquez et al., 2022). Teleoperation and </w:t>
      </w:r>
      <w:proofErr w:type="gramStart"/>
      <w:r>
        <w:t>remote control</w:t>
      </w:r>
      <w:proofErr w:type="gramEnd"/>
      <w:r>
        <w:t xml:space="preserve"> systems were frequently utilized, allowing therapists or researchers to control </w:t>
      </w:r>
      <w:proofErr w:type="gramStart"/>
      <w:r>
        <w:t>the robots</w:t>
      </w:r>
      <w:proofErr w:type="gramEnd"/>
      <w:r>
        <w:t xml:space="preserve"> during interventions (Li et al., 2020; </w:t>
      </w:r>
      <w:proofErr w:type="spellStart"/>
      <w:r>
        <w:t>Bharatharaj</w:t>
      </w:r>
      <w:proofErr w:type="spellEnd"/>
      <w:r>
        <w:t xml:space="preserve"> et al., 2016; </w:t>
      </w:r>
      <w:proofErr w:type="spellStart"/>
      <w:r>
        <w:t>Tartarisco</w:t>
      </w:r>
      <w:proofErr w:type="spellEnd"/>
      <w:r>
        <w:t xml:space="preserve"> et al., 2022).</w:t>
      </w:r>
    </w:p>
    <w:p w14:paraId="7D7753DF" w14:textId="219CB449" w:rsidR="00DB3A5A" w:rsidRDefault="00DB3A5A" w:rsidP="00DB3A5A">
      <w:r>
        <w:t xml:space="preserve">55 out of the 97 papers (56.7%) incorporated visual sensors in their studies. The </w:t>
      </w:r>
      <w:proofErr w:type="gramStart"/>
      <w:r>
        <w:t>most commonly employed</w:t>
      </w:r>
      <w:proofErr w:type="gramEnd"/>
      <w:r>
        <w:t xml:space="preserve"> visual sensors were standard video cameras and webcams, used for behavior monitoring, interaction recording, and analysis (Valadao et al., 2016; </w:t>
      </w:r>
      <w:proofErr w:type="spellStart"/>
      <w:r>
        <w:t>Bharatharaj</w:t>
      </w:r>
      <w:proofErr w:type="spellEnd"/>
      <w:r>
        <w:t xml:space="preserve">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w:t>
      </w:r>
      <w:proofErr w:type="spellStart"/>
      <w:r>
        <w:t>Bonarini</w:t>
      </w:r>
      <w:proofErr w:type="spellEnd"/>
      <w:r>
        <w:t xml:space="preserve"> et al., 2014, 2016; Taheri et al., 2019). Advanced robotic platforms like the NAO robot, featuring built-in cameras, were utilized in multiple studies (Alnajjar et al., 2021; Conti et al., 2020). Eye tracking technologies were specifically implemented in studies focusing on gaze behavior and attention (</w:t>
      </w:r>
      <w:proofErr w:type="spellStart"/>
      <w:r>
        <w:t>Casellato</w:t>
      </w:r>
      <w:proofErr w:type="spellEnd"/>
      <w:r>
        <w:t xml:space="preserve"> et al., 2017; </w:t>
      </w:r>
      <w:proofErr w:type="spellStart"/>
      <w:r>
        <w:t>Mavadati</w:t>
      </w:r>
      <w:proofErr w:type="spellEnd"/>
      <w:r>
        <w:t xml:space="preserve"> et al., 2014). RGB-D sensors and depth cameras were also prominent, particularly in studies requiring precise motion tracking or gesture recognition (</w:t>
      </w:r>
      <w:proofErr w:type="spellStart"/>
      <w:r>
        <w:t>Tartarisco</w:t>
      </w:r>
      <w:proofErr w:type="spellEnd"/>
      <w:r>
        <w:t xml:space="preserve"> et al., 2022).</w:t>
      </w:r>
    </w:p>
    <w:p w14:paraId="2C666C36" w14:textId="13BD212D" w:rsidR="00DB3A5A" w:rsidRDefault="00DB3A5A" w:rsidP="00DB3A5A">
      <w:r>
        <w:t xml:space="preserve">18 out of the 97 papers (18.6%) reported using physical sensors in their studies. The physical sensors implemented can be categorized into tactile/touch sensors, motion sensors, physiological sensors, and other specialized sensors. Tactile and touch sensors were the </w:t>
      </w:r>
      <w:proofErr w:type="gramStart"/>
      <w:r>
        <w:t>most commonly implemented</w:t>
      </w:r>
      <w:proofErr w:type="gramEnd"/>
      <w:r>
        <w:t xml:space="preserve"> (</w:t>
      </w:r>
      <w:proofErr w:type="spellStart"/>
      <w:r>
        <w:t>Bharatharaj</w:t>
      </w:r>
      <w:proofErr w:type="spellEnd"/>
      <w:r>
        <w:t xml:space="preserve"> et al., 2018; </w:t>
      </w:r>
      <w:proofErr w:type="spellStart"/>
      <w:r>
        <w:t>Bonarini</w:t>
      </w:r>
      <w:proofErr w:type="spellEnd"/>
      <w:r>
        <w:t xml:space="preserve"> et al., 2016; Costa et al., 2013; </w:t>
      </w:r>
      <w:proofErr w:type="spellStart"/>
      <w:r>
        <w:t>Sandygulova</w:t>
      </w:r>
      <w:proofErr w:type="spellEnd"/>
      <w:r>
        <w:t xml:space="preserve"> et al., 2019; Lee et al., 2014). Motion-related sensors, including accelerometers and gyroscopes, were also frequently utilized (Boccanfuso et al., 2016; Brivio et al., 2021). Several studies incorporated physiological sensors for monitoring participant responses, such as heart rate variability monitoring (</w:t>
      </w:r>
      <w:proofErr w:type="spellStart"/>
      <w:r>
        <w:t>Tartarisco</w:t>
      </w:r>
      <w:proofErr w:type="spellEnd"/>
      <w:r>
        <w:t xml:space="preserve"> et al., 2022), electrodermal activity, skin temperature, and blood volume pulse (Welch et al., 2023), and EMG sensors for detecting facial muscle activity (Kim et al., 2021). Other specialized sensors included ultrasonic sensors (</w:t>
      </w:r>
      <w:proofErr w:type="spellStart"/>
      <w:r>
        <w:t>Bharatharaj</w:t>
      </w:r>
      <w:proofErr w:type="spellEnd"/>
      <w:r>
        <w:t xml:space="preserve">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t xml:space="preserve">37 out of the 97 papers (38.5%) reported using display interfaces such as touchscreens, interactive displays, and graphical user interfaces (GUIs). Touchscreen interfaces, </w:t>
      </w:r>
      <w:r>
        <w:lastRenderedPageBreak/>
        <w:t xml:space="preserve">particularly through tablets and mobile devices, were prominently featured in multiple studies (Brivio et al., 2021; Li et al., 2020; Marino et al., 2020; </w:t>
      </w:r>
      <w:proofErr w:type="spellStart"/>
      <w:r>
        <w:t>Pliasa</w:t>
      </w:r>
      <w:proofErr w:type="spellEnd"/>
      <w:r>
        <w:t xml:space="preserve"> &amp; </w:t>
      </w:r>
      <w:proofErr w:type="spellStart"/>
      <w:r>
        <w:t>Fachantidis</w:t>
      </w:r>
      <w:proofErr w:type="spellEnd"/>
      <w:r>
        <w:t>, 2021). Desktop and larger display systems were also common (Abdelmohsen &amp; Arafa, 2021; Subramani et al., 2017). Several robotic platforms incorporated built-in display interfaces, such as the BLISS robot version 3 featuring an interactive touch screen (</w:t>
      </w:r>
      <w:proofErr w:type="spellStart"/>
      <w:r>
        <w:t>Attawibulkul</w:t>
      </w:r>
      <w:proofErr w:type="spellEnd"/>
      <w:r>
        <w:t xml:space="preserve"> et al., 2019) and </w:t>
      </w:r>
      <w:proofErr w:type="spellStart"/>
      <w:r>
        <w:t>QTrobot</w:t>
      </w:r>
      <w:proofErr w:type="spellEnd"/>
      <w:r>
        <w:t xml:space="preserve"> including a screen for presenting animated faces (</w:t>
      </w:r>
      <w:proofErr w:type="spellStart"/>
      <w:r>
        <w:t>Tartarisco</w:t>
      </w:r>
      <w:proofErr w:type="spellEnd"/>
      <w:r>
        <w:t xml:space="preserve">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w:t>
      </w:r>
      <w:proofErr w:type="spellStart"/>
      <w:r>
        <w:t>Casellato</w:t>
      </w:r>
      <w:proofErr w:type="spellEnd"/>
      <w:r>
        <w:t xml:space="preserve"> et al. (2017) utilized a robotic manipulandum that provided haptic force feedback for motor execution assessment. </w:t>
      </w:r>
      <w:proofErr w:type="spellStart"/>
      <w:r>
        <w:t>Lemaignan</w:t>
      </w:r>
      <w:proofErr w:type="spellEnd"/>
      <w:r>
        <w:t xml:space="preserve"> et al. (2022) implemented physical interaction through the social robot Pepper, specifically incorporating hugging activities as a form of physical feedback. </w:t>
      </w:r>
      <w:proofErr w:type="spellStart"/>
      <w:r>
        <w:t>Sartorato</w:t>
      </w:r>
      <w:proofErr w:type="spellEnd"/>
      <w:r>
        <w:t xml:space="preserve"> et al. (2017) developed touch-reactive response systems to enhance sensory processing capabilities. More sophisticated haptic implementations were observed in several studies, such as Silva et al. (2023) incorporating haptic feedback through an OPT device, Subramani et al. (2017) implementing force feedback mechanisms using force-torque sensors, and Taheri et al. (2018)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w:t>
      </w:r>
      <w:proofErr w:type="spellStart"/>
      <w:r>
        <w:t>Bonarini</w:t>
      </w:r>
      <w:proofErr w:type="spellEnd"/>
      <w:r>
        <w:t xml:space="preserve"> et al., 2016), and </w:t>
      </w:r>
      <w:proofErr w:type="spellStart"/>
      <w:r>
        <w:t>QTrobot</w:t>
      </w:r>
      <w:proofErr w:type="spellEnd"/>
      <w:r>
        <w:t xml:space="preserve"> (</w:t>
      </w:r>
      <w:proofErr w:type="spellStart"/>
      <w:r>
        <w:t>Tartarisco</w:t>
      </w:r>
      <w:proofErr w:type="spellEnd"/>
      <w:r>
        <w:t xml:space="preserve"> et al., 2022). The communication feedback systems served various purposes, such as providing instructions or verbal feedback during therapeutic interventions (</w:t>
      </w:r>
      <w:proofErr w:type="spellStart"/>
      <w:r>
        <w:t>Bugnariu</w:t>
      </w:r>
      <w:proofErr w:type="spellEnd"/>
      <w:r>
        <w:t xml:space="preserve"> et al., 2013; Marino et al., 2020), facilitating emotional expression through sound effects (Boccanfuso et al., 2016), and enabling language development (She &amp; Ren, 2021). Several studies implemented more complex </w:t>
      </w:r>
      <w:r>
        <w:lastRenderedPageBreak/>
        <w:t>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elacomgrade"/>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w:t>
            </w:r>
            <w:proofErr w:type="spellStart"/>
            <w:r>
              <w:t>Bharatharaj</w:t>
            </w:r>
            <w:proofErr w:type="spellEnd"/>
            <w:r>
              <w:t xml:space="preserve"> et al., 2017; Marino et al., 2020; Wood et al., 2019; </w:t>
            </w:r>
            <w:proofErr w:type="spellStart"/>
            <w:r>
              <w:t>Giannopulu</w:t>
            </w:r>
            <w:proofErr w:type="spellEnd"/>
            <w:r>
              <w:t xml:space="preserve">,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 xml:space="preserve">Brivio et al., 2021; </w:t>
            </w:r>
            <w:proofErr w:type="spellStart"/>
            <w:r w:rsidRPr="005F4C8C">
              <w:t>Bonarini</w:t>
            </w:r>
            <w:proofErr w:type="spellEnd"/>
            <w:r w:rsidRPr="005F4C8C">
              <w:t xml:space="preserve"> et al., 2016</w:t>
            </w:r>
            <w:r w:rsidR="005F4C8C" w:rsidRPr="005F4C8C">
              <w:t xml:space="preserve">; </w:t>
            </w:r>
            <w:r w:rsidRPr="005F4C8C">
              <w:t>Sakka &amp; Gaboriau, 2017;</w:t>
            </w:r>
            <w:r w:rsidR="005F4C8C" w:rsidRPr="005F4C8C">
              <w:t xml:space="preserve"> </w:t>
            </w:r>
            <w:proofErr w:type="spellStart"/>
            <w:r w:rsidRPr="005F4C8C">
              <w:t>Tartarisco</w:t>
            </w:r>
            <w:proofErr w:type="spellEnd"/>
            <w:r w:rsidRPr="005F4C8C">
              <w:t xml:space="preserve"> et al., 2022</w:t>
            </w:r>
            <w:r w:rsidR="005F4C8C" w:rsidRPr="005F4C8C">
              <w:t xml:space="preserve">; </w:t>
            </w:r>
            <w:proofErr w:type="spellStart"/>
            <w:r>
              <w:t>Chaldi</w:t>
            </w:r>
            <w:proofErr w:type="spellEnd"/>
            <w:r>
              <w:t xml:space="preserve"> &amp; </w:t>
            </w:r>
            <w:proofErr w:type="spellStart"/>
            <w:r>
              <w:t>Mantzanidou</w:t>
            </w:r>
            <w:proofErr w:type="spellEnd"/>
            <w:r>
              <w:t>, 2021</w:t>
            </w:r>
            <w:r w:rsidR="005F4C8C">
              <w:t>.</w:t>
            </w:r>
            <w:r>
              <w:t xml:space="preserve"> </w:t>
            </w:r>
          </w:p>
        </w:tc>
      </w:tr>
      <w:tr w:rsidR="00731C3B" w:rsidRPr="00CD103A"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t>Signal processing</w:t>
            </w:r>
          </w:p>
        </w:tc>
        <w:tc>
          <w:tcPr>
            <w:tcW w:w="6520" w:type="dxa"/>
          </w:tcPr>
          <w:p w14:paraId="3D56FDF0" w14:textId="2625BBBF" w:rsidR="00731C3B" w:rsidRPr="005F4C8C" w:rsidRDefault="005F4C8C" w:rsidP="005F4C8C">
            <w:pPr>
              <w:rPr>
                <w:lang w:val="es-ES"/>
              </w:rPr>
            </w:pPr>
            <w:proofErr w:type="spellStart"/>
            <w:r w:rsidRPr="005F4C8C">
              <w:rPr>
                <w:lang w:val="es-ES"/>
              </w:rPr>
              <w:t>Alnajjar</w:t>
            </w:r>
            <w:proofErr w:type="spellEnd"/>
            <w:r w:rsidRPr="005F4C8C">
              <w:rPr>
                <w:lang w:val="es-ES"/>
              </w:rPr>
              <w:t xml:space="preserve"> et al., 2021; Kim et al., 2021; Marino et al., 2020</w:t>
            </w:r>
            <w:r>
              <w:rPr>
                <w:lang w:val="es-ES"/>
              </w:rPr>
              <w:t xml:space="preserve">; </w:t>
            </w:r>
            <w:r w:rsidRPr="005F4C8C">
              <w:rPr>
                <w:lang w:val="es-ES"/>
              </w:rPr>
              <w:t>Lee et al., 2013</w:t>
            </w:r>
            <w:r>
              <w:rPr>
                <w:lang w:val="es-ES"/>
              </w:rPr>
              <w:t xml:space="preserve">; </w:t>
            </w:r>
            <w:proofErr w:type="spellStart"/>
            <w:r w:rsidRPr="005F4C8C">
              <w:rPr>
                <w:lang w:val="es-ES"/>
              </w:rPr>
              <w:t>Bonarini</w:t>
            </w:r>
            <w:proofErr w:type="spellEnd"/>
            <w:r w:rsidRPr="005F4C8C">
              <w:rPr>
                <w:lang w:val="es-ES"/>
              </w:rPr>
              <w:t xml:space="preserve"> et al., 2014, 2016</w:t>
            </w:r>
            <w:r>
              <w:rPr>
                <w:lang w:val="es-ES"/>
              </w:rPr>
              <w:t xml:space="preserve">; </w:t>
            </w:r>
            <w:proofErr w:type="spellStart"/>
            <w:r w:rsidRPr="005F4C8C">
              <w:rPr>
                <w:lang w:val="es-ES"/>
              </w:rPr>
              <w:t>Bugnariu</w:t>
            </w:r>
            <w:proofErr w:type="spellEnd"/>
            <w:r w:rsidRPr="005F4C8C">
              <w:rPr>
                <w:lang w:val="es-ES"/>
              </w:rPr>
              <w:t xml:space="preserve"> et al., 2013; Conti et al., 2020</w:t>
            </w:r>
            <w:r>
              <w:rPr>
                <w:lang w:val="es-ES"/>
              </w:rPr>
              <w:t xml:space="preserve">; </w:t>
            </w:r>
            <w:r w:rsidRPr="005F4C8C">
              <w:rPr>
                <w:lang w:val="es-ES"/>
              </w:rPr>
              <w:t>Yun et al., 2014, 2016</w:t>
            </w:r>
            <w:r>
              <w:rPr>
                <w:lang w:val="es-ES"/>
              </w:rPr>
              <w:t xml:space="preserve">; </w:t>
            </w:r>
            <w:proofErr w:type="spellStart"/>
            <w:r w:rsidRPr="005F4C8C">
              <w:rPr>
                <w:lang w:val="es-ES"/>
              </w:rPr>
              <w:t>Peng</w:t>
            </w:r>
            <w:proofErr w:type="spellEnd"/>
            <w:r w:rsidRPr="005F4C8C">
              <w:rPr>
                <w:lang w:val="es-ES"/>
              </w:rPr>
              <w:t xml:space="preserve"> et al., 2018</w:t>
            </w:r>
            <w:r>
              <w:rPr>
                <w:lang w:val="es-ES"/>
              </w:rPr>
              <w:t xml:space="preserve">; </w:t>
            </w:r>
            <w:proofErr w:type="spellStart"/>
            <w:r w:rsidRPr="005F4C8C">
              <w:rPr>
                <w:lang w:val="es-ES"/>
              </w:rPr>
              <w:t>Tartarisco</w:t>
            </w:r>
            <w:proofErr w:type="spellEnd"/>
            <w:r w:rsidRPr="005F4C8C">
              <w:rPr>
                <w:lang w:val="es-ES"/>
              </w:rPr>
              <w:t xml:space="preserve">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proofErr w:type="spellStart"/>
            <w:r w:rsidRPr="005F4C8C">
              <w:rPr>
                <w:lang w:val="es-ES"/>
              </w:rPr>
              <w:t>Scassellati</w:t>
            </w:r>
            <w:proofErr w:type="spellEnd"/>
            <w:r w:rsidRPr="005F4C8C">
              <w:rPr>
                <w:lang w:val="es-ES"/>
              </w:rPr>
              <w:t xml:space="preserve">, 2018; </w:t>
            </w:r>
            <w:proofErr w:type="spellStart"/>
            <w:r w:rsidRPr="005F4C8C">
              <w:rPr>
                <w:lang w:val="es-ES"/>
              </w:rPr>
              <w:t>Alnajjar</w:t>
            </w:r>
            <w:proofErr w:type="spellEnd"/>
            <w:r w:rsidRPr="005F4C8C">
              <w:rPr>
                <w:lang w:val="es-ES"/>
              </w:rPr>
              <w:t xml:space="preserve"> et al.,</w:t>
            </w:r>
            <w:r>
              <w:rPr>
                <w:lang w:val="es-ES"/>
              </w:rPr>
              <w:t xml:space="preserve"> </w:t>
            </w:r>
            <w:r w:rsidRPr="005F4C8C">
              <w:rPr>
                <w:lang w:val="es-ES"/>
              </w:rPr>
              <w:t xml:space="preserve">2021; De </w:t>
            </w:r>
            <w:proofErr w:type="spellStart"/>
            <w:r w:rsidRPr="005F4C8C">
              <w:rPr>
                <w:lang w:val="es-ES"/>
              </w:rPr>
              <w:t>Korte</w:t>
            </w:r>
            <w:proofErr w:type="spellEnd"/>
            <w:r w:rsidRPr="005F4C8C">
              <w:rPr>
                <w:lang w:val="es-ES"/>
              </w:rPr>
              <w:t xml:space="preserv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proofErr w:type="spellStart"/>
            <w:r w:rsidRPr="005F4C8C">
              <w:rPr>
                <w:lang w:val="es-ES"/>
              </w:rPr>
              <w:t>Brivio</w:t>
            </w:r>
            <w:proofErr w:type="spellEnd"/>
            <w:r w:rsidRPr="005F4C8C">
              <w:rPr>
                <w:lang w:val="es-ES"/>
              </w:rPr>
              <w:t xml:space="preserve"> et al., 2021</w:t>
            </w:r>
            <w:r>
              <w:rPr>
                <w:lang w:val="es-ES"/>
              </w:rPr>
              <w:t xml:space="preserve">; </w:t>
            </w:r>
            <w:proofErr w:type="spellStart"/>
            <w:r w:rsidRPr="005F4C8C">
              <w:rPr>
                <w:lang w:val="es-ES"/>
              </w:rPr>
              <w:t>Charron</w:t>
            </w:r>
            <w:proofErr w:type="spellEnd"/>
            <w:r w:rsidRPr="005F4C8C">
              <w:rPr>
                <w:lang w:val="es-ES"/>
              </w:rPr>
              <w:t xml:space="preserve"> et al., 2017</w:t>
            </w:r>
            <w:r>
              <w:rPr>
                <w:lang w:val="es-ES"/>
              </w:rPr>
              <w:t xml:space="preserve">; </w:t>
            </w:r>
            <w:proofErr w:type="spellStart"/>
            <w:r w:rsidRPr="005F4C8C">
              <w:rPr>
                <w:lang w:val="es-ES"/>
              </w:rPr>
              <w:t>Nanou</w:t>
            </w:r>
            <w:proofErr w:type="spellEnd"/>
            <w:r w:rsidRPr="005F4C8C">
              <w:rPr>
                <w:lang w:val="es-ES"/>
              </w:rPr>
              <w:t xml:space="preserve"> et al., 2021</w:t>
            </w:r>
            <w:r>
              <w:rPr>
                <w:lang w:val="es-ES"/>
              </w:rPr>
              <w:t xml:space="preserve">; </w:t>
            </w:r>
            <w:r w:rsidRPr="005F4C8C">
              <w:rPr>
                <w:lang w:val="es-ES"/>
              </w:rPr>
              <w:t>Santos et al. (2023)</w:t>
            </w:r>
          </w:p>
        </w:tc>
      </w:tr>
      <w:tr w:rsidR="00731C3B" w:rsidRPr="00CD103A"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proofErr w:type="spellStart"/>
            <w:r w:rsidRPr="005F4C8C">
              <w:rPr>
                <w:lang w:val="es-ES"/>
              </w:rPr>
              <w:t>Wanglavan</w:t>
            </w:r>
            <w:proofErr w:type="spellEnd"/>
            <w:r w:rsidRPr="005F4C8C">
              <w:rPr>
                <w:lang w:val="es-ES"/>
              </w:rPr>
              <w:t xml:space="preserve"> et al., 2019; Welch et al., 2023; Nie et al., 2018; Yun et al., 2016; </w:t>
            </w:r>
            <w:proofErr w:type="spellStart"/>
            <w:r w:rsidRPr="005F4C8C">
              <w:rPr>
                <w:lang w:val="es-ES"/>
              </w:rPr>
              <w:t>Bharatharaj</w:t>
            </w:r>
            <w:proofErr w:type="spellEnd"/>
            <w:r w:rsidRPr="005F4C8C">
              <w:rPr>
                <w:lang w:val="es-ES"/>
              </w:rPr>
              <w:t xml:space="preserve"> et al., 2016; </w:t>
            </w:r>
            <w:proofErr w:type="spellStart"/>
            <w:r w:rsidRPr="005F4C8C">
              <w:rPr>
                <w:lang w:val="es-ES"/>
              </w:rPr>
              <w:t>Agel</w:t>
            </w:r>
            <w:proofErr w:type="spellEnd"/>
            <w:r w:rsidRPr="005F4C8C">
              <w:rPr>
                <w:lang w:val="es-ES"/>
              </w:rPr>
              <w:t xml:space="preserve"> et al., 2020; Reardon et al., 2018; </w:t>
            </w:r>
            <w:proofErr w:type="spellStart"/>
            <w:r w:rsidRPr="005F4C8C">
              <w:rPr>
                <w:lang w:val="es-ES"/>
              </w:rPr>
              <w:t>She</w:t>
            </w:r>
            <w:proofErr w:type="spellEnd"/>
            <w:r w:rsidRPr="005F4C8C">
              <w:rPr>
                <w:lang w:val="es-ES"/>
              </w:rPr>
              <w:t xml:space="preserve"> &amp; Ren, 2021; </w:t>
            </w:r>
            <w:proofErr w:type="spellStart"/>
            <w:r w:rsidRPr="005F4C8C">
              <w:rPr>
                <w:lang w:val="es-ES"/>
              </w:rPr>
              <w:t>Mavadati</w:t>
            </w:r>
            <w:proofErr w:type="spellEnd"/>
            <w:r w:rsidRPr="005F4C8C">
              <w:rPr>
                <w:lang w:val="es-ES"/>
              </w:rPr>
              <w:t xml:space="preserve"> et al., 2014; </w:t>
            </w:r>
            <w:proofErr w:type="spellStart"/>
            <w:r w:rsidRPr="005F4C8C">
              <w:rPr>
                <w:lang w:val="es-ES"/>
              </w:rPr>
              <w:t>Rakhymbayeva</w:t>
            </w:r>
            <w:proofErr w:type="spellEnd"/>
            <w:r w:rsidRPr="005F4C8C">
              <w:rPr>
                <w:lang w:val="es-ES"/>
              </w:rPr>
              <w:t xml:space="preserve"> &amp; </w:t>
            </w:r>
            <w:proofErr w:type="spellStart"/>
            <w:r w:rsidRPr="005F4C8C">
              <w:rPr>
                <w:lang w:val="es-ES"/>
              </w:rPr>
              <w:t>Sandygulova</w:t>
            </w:r>
            <w:proofErr w:type="spellEnd"/>
            <w:r w:rsidRPr="005F4C8C">
              <w:rPr>
                <w:lang w:val="es-ES"/>
              </w:rPr>
              <w:t>,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 xml:space="preserve">81 out of 96 papers (84.4%) incorporated robot control systems in their studies. The </w:t>
      </w:r>
      <w:proofErr w:type="gramStart"/>
      <w:r>
        <w:t>most commonly implemented</w:t>
      </w:r>
      <w:proofErr w:type="gramEnd"/>
      <w:r>
        <w:t xml:space="preserve">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2021; </w:t>
      </w:r>
      <w:proofErr w:type="spellStart"/>
      <w:r>
        <w:t>Bonarini</w:t>
      </w:r>
      <w:proofErr w:type="spellEnd"/>
      <w:r>
        <w:t xml:space="preserve"> et al., 2016). Life-like expression generation was achieved through combinations of movement, sound, and visual feedback systems (Sakka &amp; Gaboriau, 2017; </w:t>
      </w:r>
      <w:proofErr w:type="spellStart"/>
      <w:r>
        <w:t>Tartarisco</w:t>
      </w:r>
      <w:proofErr w:type="spellEnd"/>
      <w:r>
        <w:t xml:space="preserve"> et al., 2022). The sophistication of control systems varied significantly, from basic movement controls in simpler robots like the Bee-Bot (</w:t>
      </w:r>
      <w:proofErr w:type="spellStart"/>
      <w:r>
        <w:t>Chaldi</w:t>
      </w:r>
      <w:proofErr w:type="spellEnd"/>
      <w:r>
        <w:t xml:space="preserve"> &amp; </w:t>
      </w:r>
      <w:proofErr w:type="spellStart"/>
      <w:r>
        <w:t>Mantzanidou</w:t>
      </w:r>
      <w:proofErr w:type="spellEnd"/>
      <w:r>
        <w:t>, 2021) to complex, multi-modal systems in advanced humanoid robots.</w:t>
      </w:r>
    </w:p>
    <w:p w14:paraId="2ECC8CDD" w14:textId="77777777" w:rsidR="0032190A" w:rsidRDefault="0032190A" w:rsidP="0032190A"/>
    <w:p w14:paraId="7844C715" w14:textId="77777777" w:rsidR="0032190A" w:rsidRDefault="0032190A" w:rsidP="0032190A">
      <w:r>
        <w:t xml:space="preserve">86 out of 96 papers (89.6%) implemented Interactive AI Systems. Human-robot communication systems were the most common, facilitating both verbal and non-verbal interactions (Scassellati et al., 2018; </w:t>
      </w:r>
      <w:proofErr w:type="spellStart"/>
      <w:r>
        <w:t>Bharatharaj</w:t>
      </w:r>
      <w:proofErr w:type="spellEnd"/>
      <w:r>
        <w:t xml:space="preserve"> et al., 2017). Social behavior promotion systems were designed to enhance social skills and interactions through structured activities and games (Marino et al., 2020; Wood et al., 2019). Dyadic interaction systems focused on one-on-one interactions for personalized interventions (</w:t>
      </w:r>
      <w:proofErr w:type="spellStart"/>
      <w:r>
        <w:t>Giannopulu</w:t>
      </w:r>
      <w:proofErr w:type="spellEnd"/>
      <w:r>
        <w:t>, 2013; Nie et al., 2018). Verbal interaction systems incorporated speech recognition and generation capabilities (She &amp; Ren, 2021; Silvera-Tawil et al., 2018), while non-verbal interaction 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 xml:space="preserve">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w:t>
      </w:r>
      <w:r>
        <w:lastRenderedPageBreak/>
        <w:t>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t>
      </w:r>
      <w:proofErr w:type="spellStart"/>
      <w:r>
        <w:t>Wanglavan</w:t>
      </w:r>
      <w:proofErr w:type="spellEnd"/>
      <w:r>
        <w:t xml:space="preserve"> et al., 2019; Welch et al., 2023; Nie et al., 2018). Computer vision and recognition systems employed Haar-cascade classifiers for face detection (Yun et al., 2016), face recognition techniques (</w:t>
      </w:r>
      <w:proofErr w:type="spellStart"/>
      <w:r>
        <w:t>Bharatharaj</w:t>
      </w:r>
      <w:proofErr w:type="spellEnd"/>
      <w:r>
        <w:t xml:space="preserve"> et al., 2016), color detection and object tracking algorithms (Agel et al., 2020), and support vector machines for image classification (Reardon et al., 2018). Advanced interaction capabilities were achieved through neural networks for dialogue generation (She &amp; Ren, 2021), Variable-order Markov Models for gaze pattern analysis (</w:t>
      </w:r>
      <w:proofErr w:type="spellStart"/>
      <w:r>
        <w:t>Mavadati</w:t>
      </w:r>
      <w:proofErr w:type="spellEnd"/>
      <w:r>
        <w:t xml:space="preserve"> et al., 2014), engagement classification models (</w:t>
      </w:r>
      <w:proofErr w:type="spellStart"/>
      <w:r>
        <w:t>Rakhymbayeva</w:t>
      </w:r>
      <w:proofErr w:type="spellEnd"/>
      <w:r>
        <w:t xml:space="preserve"> &amp; </w:t>
      </w:r>
      <w:proofErr w:type="spellStart"/>
      <w:r>
        <w:t>Sandygulova</w:t>
      </w:r>
      <w:proofErr w:type="spellEnd"/>
      <w:r>
        <w:t>,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w:t>
      </w:r>
      <w:proofErr w:type="spellStart"/>
      <w:r>
        <w:t>Bonarini</w:t>
      </w:r>
      <w:proofErr w:type="spellEnd"/>
      <w:r>
        <w:t xml:space="preserve"> et al., 2014, 2016) and motor imitation behavior analysis (</w:t>
      </w:r>
      <w:proofErr w:type="spellStart"/>
      <w:r>
        <w:t>Bugnariu</w:t>
      </w:r>
      <w:proofErr w:type="spellEnd"/>
      <w:r>
        <w:t xml:space="preserve"> et al., 2013; Conti et al., 2020). Some studies combined multiple signal processing systems, such as facial feature recognition with non-verbal cue interpretation (Marino et al., 2020) or movement recognition (Yun et al., 2014, 2016). Specialized applications included sound analysis for music-based interaction (Peng et al., 2018), physiological signal processing (</w:t>
      </w:r>
      <w:proofErr w:type="spellStart"/>
      <w:r>
        <w:t>Tartarisco</w:t>
      </w:r>
      <w:proofErr w:type="spellEnd"/>
      <w:r>
        <w:t xml:space="preserve">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bl>
      <w:tblPr>
        <w:tblStyle w:val="Tabelacomgrade"/>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 xml:space="preserve">Scassellati, 2018; Alnajjar et al., 2021; Lee et al., 2013; </w:t>
            </w:r>
            <w:proofErr w:type="spellStart"/>
            <w:r w:rsidRPr="000B2447">
              <w:t>Bharatharaj</w:t>
            </w:r>
            <w:proofErr w:type="spellEnd"/>
            <w:r w:rsidRPr="000B2447">
              <w:t xml:space="preserve"> et al., 2017; Lee et al., 2014; </w:t>
            </w:r>
            <w:proofErr w:type="spellStart"/>
            <w:r w:rsidRPr="000B2447">
              <w:t>Giannopulu</w:t>
            </w:r>
            <w:proofErr w:type="spellEnd"/>
            <w:r w:rsidRPr="000B2447">
              <w:t xml:space="preserve">, 2013; Shah et al., 2023; Silvera-Tawil et al., 2018; Shimaya et al., 2019; Subramani et al., 2017; </w:t>
            </w:r>
            <w:proofErr w:type="spellStart"/>
            <w:r w:rsidRPr="000B2447">
              <w:t>Tartarisco</w:t>
            </w:r>
            <w:proofErr w:type="spellEnd"/>
            <w:r w:rsidRPr="000B2447">
              <w:t xml:space="preserve"> et al., 2022;</w:t>
            </w:r>
            <w:r>
              <w:t xml:space="preserve"> </w:t>
            </w:r>
            <w:proofErr w:type="spellStart"/>
            <w:r w:rsidRPr="000B2447">
              <w:t>Bugnariu</w:t>
            </w:r>
            <w:proofErr w:type="spellEnd"/>
            <w:r w:rsidRPr="000B2447">
              <w:t xml:space="preserve"> et al., 2013; </w:t>
            </w:r>
            <w:proofErr w:type="spellStart"/>
            <w:r w:rsidRPr="000B2447">
              <w:t>Marathaki</w:t>
            </w:r>
            <w:proofErr w:type="spellEnd"/>
            <w:r w:rsidRPr="000B2447">
              <w:t xml:space="preserve"> et al., </w:t>
            </w:r>
            <w:proofErr w:type="gramStart"/>
            <w:r w:rsidRPr="000B2447">
              <w:t>2022</w:t>
            </w:r>
            <w:r>
              <w:t>;</w:t>
            </w:r>
            <w:proofErr w:type="gramEnd"/>
            <w:r>
              <w:t xml:space="preserve"> </w:t>
            </w:r>
            <w:proofErr w:type="spellStart"/>
            <w:r>
              <w:t>Rakhymbayeva</w:t>
            </w:r>
            <w:proofErr w:type="spellEnd"/>
            <w:r>
              <w:t xml:space="preserve"> &amp; </w:t>
            </w:r>
            <w:proofErr w:type="spellStart"/>
            <w:r>
              <w:t>Sandygulova</w:t>
            </w:r>
            <w:proofErr w:type="spellEnd"/>
            <w:r>
              <w:t xml:space="preserve">, 2021. </w:t>
            </w:r>
          </w:p>
        </w:tc>
      </w:tr>
      <w:tr w:rsidR="005F4C8C" w:rsidRPr="00CD103A"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359C6C86" w:rsidR="005F4C8C" w:rsidRPr="005F4C8C" w:rsidRDefault="005F4C8C" w:rsidP="000B2447">
            <w:pPr>
              <w:rPr>
                <w:lang w:val="es-ES"/>
              </w:rPr>
            </w:pPr>
            <w:proofErr w:type="spellStart"/>
            <w:r w:rsidRPr="000B2447">
              <w:rPr>
                <w:lang w:val="es-ES"/>
              </w:rPr>
              <w:t>Puyon</w:t>
            </w:r>
            <w:proofErr w:type="spellEnd"/>
            <w:r w:rsidRPr="000B2447">
              <w:rPr>
                <w:lang w:val="es-ES"/>
              </w:rPr>
              <w:t xml:space="preserve"> &amp; </w:t>
            </w:r>
            <w:proofErr w:type="spellStart"/>
            <w:r w:rsidRPr="000B2447">
              <w:rPr>
                <w:lang w:val="es-ES"/>
              </w:rPr>
              <w:t>Giannopulu</w:t>
            </w:r>
            <w:proofErr w:type="spellEnd"/>
            <w:r w:rsidRPr="000B2447">
              <w:rPr>
                <w:lang w:val="es-ES"/>
              </w:rPr>
              <w:t xml:space="preserve">, 2013; </w:t>
            </w:r>
            <w:proofErr w:type="spellStart"/>
            <w:r w:rsidRPr="000B2447">
              <w:rPr>
                <w:lang w:val="es-ES"/>
              </w:rPr>
              <w:t>Zhanatkyzy</w:t>
            </w:r>
            <w:proofErr w:type="spellEnd"/>
            <w:r w:rsidRPr="000B2447">
              <w:rPr>
                <w:lang w:val="es-ES"/>
              </w:rPr>
              <w:t xml:space="preserve"> et al., 2020</w:t>
            </w:r>
            <w:r w:rsidR="000B2447" w:rsidRPr="000B2447">
              <w:rPr>
                <w:lang w:val="es-ES"/>
              </w:rPr>
              <w:t xml:space="preserve">; </w:t>
            </w:r>
            <w:r w:rsidRPr="000B2447">
              <w:rPr>
                <w:lang w:val="es-ES"/>
              </w:rPr>
              <w:t>Hong et al., 2022</w:t>
            </w:r>
            <w:r w:rsidR="000B2447" w:rsidRPr="000B2447">
              <w:rPr>
                <w:lang w:val="es-ES"/>
              </w:rPr>
              <w:t xml:space="preserve">; </w:t>
            </w:r>
            <w:proofErr w:type="spellStart"/>
            <w:r w:rsidRPr="000B2447">
              <w:rPr>
                <w:lang w:val="es-ES"/>
              </w:rPr>
              <w:t>Chaldi</w:t>
            </w:r>
            <w:proofErr w:type="spellEnd"/>
            <w:r w:rsidRPr="000B2447">
              <w:rPr>
                <w:lang w:val="es-ES"/>
              </w:rPr>
              <w:t xml:space="preserve"> &amp; </w:t>
            </w:r>
            <w:proofErr w:type="spellStart"/>
            <w:r w:rsidRPr="000B2447">
              <w:rPr>
                <w:lang w:val="es-ES"/>
              </w:rPr>
              <w:t>Mantzanidou</w:t>
            </w:r>
            <w:proofErr w:type="spellEnd"/>
            <w:r w:rsidRPr="000B2447">
              <w:rPr>
                <w:lang w:val="es-ES"/>
              </w:rPr>
              <w:t>, 2021; Pérez-</w:t>
            </w:r>
            <w:proofErr w:type="spellStart"/>
            <w:r w:rsidRPr="000B2447">
              <w:rPr>
                <w:lang w:val="es-ES"/>
              </w:rPr>
              <w:t>Vazquez</w:t>
            </w:r>
            <w:proofErr w:type="spellEnd"/>
            <w:r w:rsidRPr="000B2447">
              <w:rPr>
                <w:lang w:val="es-ES"/>
              </w:rPr>
              <w:t xml:space="preserve">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 xml:space="preserve">; </w:t>
            </w:r>
            <w:r w:rsidRPr="005F4C8C">
              <w:rPr>
                <w:lang w:val="es-ES"/>
              </w:rPr>
              <w:t>Silvera-</w:t>
            </w:r>
            <w:proofErr w:type="spellStart"/>
            <w:r w:rsidRPr="005F4C8C">
              <w:rPr>
                <w:lang w:val="es-ES"/>
              </w:rPr>
              <w:t>Tawil</w:t>
            </w:r>
            <w:proofErr w:type="spellEnd"/>
            <w:r w:rsidRPr="005F4C8C">
              <w:rPr>
                <w:lang w:val="es-ES"/>
              </w:rPr>
              <w:t xml:space="preserve"> et al., 2018</w:t>
            </w:r>
            <w:r w:rsidR="000B2447">
              <w:rPr>
                <w:lang w:val="es-ES"/>
              </w:rPr>
              <w:t xml:space="preserve">; </w:t>
            </w:r>
            <w:proofErr w:type="spellStart"/>
            <w:r w:rsidRPr="005F4C8C">
              <w:rPr>
                <w:lang w:val="es-ES"/>
              </w:rPr>
              <w:t>Subramani</w:t>
            </w:r>
            <w:proofErr w:type="spellEnd"/>
            <w:r w:rsidRPr="005F4C8C">
              <w:rPr>
                <w:lang w:val="es-ES"/>
              </w:rPr>
              <w:t xml:space="preserve">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 xml:space="preserve">Scassellati, 2018; Abdelmohsen &amp; Arafa, 2021; </w:t>
            </w:r>
            <w:proofErr w:type="spellStart"/>
            <w:r>
              <w:t>Attawibulkul</w:t>
            </w:r>
            <w:proofErr w:type="spellEnd"/>
            <w:r>
              <w:t xml:space="preserve"> et al., 2019</w:t>
            </w:r>
            <w:r w:rsidR="000B2447">
              <w:t xml:space="preserve">; </w:t>
            </w:r>
            <w:proofErr w:type="spellStart"/>
            <w:r w:rsidRPr="000B2447">
              <w:t>Bharatharaj</w:t>
            </w:r>
            <w:proofErr w:type="spellEnd"/>
            <w:r w:rsidRPr="000B2447">
              <w:t xml:space="preserve"> et al., 2017; </w:t>
            </w:r>
            <w:proofErr w:type="spellStart"/>
            <w:r w:rsidRPr="000B2447">
              <w:t>Bonarini</w:t>
            </w:r>
            <w:proofErr w:type="spellEnd"/>
            <w:r w:rsidRPr="000B2447">
              <w:t xml:space="preserve"> et al., 2016; Conti et al., 2020</w:t>
            </w:r>
            <w:r w:rsidR="000B2447" w:rsidRPr="000B2447">
              <w:t>;</w:t>
            </w:r>
            <w:r w:rsidR="000B2447">
              <w:t xml:space="preserve"> </w:t>
            </w:r>
            <w:r w:rsidRPr="000B2447">
              <w:t xml:space="preserve">Costa et al., 2013; Hamzah et al., 2014; </w:t>
            </w:r>
            <w:proofErr w:type="spellStart"/>
            <w:r w:rsidRPr="000B2447">
              <w:t>Lemaignan</w:t>
            </w:r>
            <w:proofErr w:type="spellEnd"/>
            <w:r w:rsidRPr="000B2447">
              <w:t xml:space="preserve"> et al., 2022; Charron et al., 2017; De Korte et al., 2020</w:t>
            </w:r>
            <w:r w:rsidR="000B2447">
              <w:t xml:space="preserve">; </w:t>
            </w:r>
            <w:proofErr w:type="spellStart"/>
            <w:r w:rsidRPr="000B2447">
              <w:t>Sandygulova</w:t>
            </w:r>
            <w:proofErr w:type="spellEnd"/>
            <w:r w:rsidRPr="000B2447">
              <w:t xml:space="preserve">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 xml:space="preserve">Papadopoulou et al., 2022; Hong et al., 2022; De Korte et al., 2020; Kim et al., 2021; </w:t>
            </w:r>
            <w:proofErr w:type="spellStart"/>
            <w:r w:rsidRPr="000B2447">
              <w:t>Giannopulu</w:t>
            </w:r>
            <w:proofErr w:type="spellEnd"/>
            <w:r w:rsidRPr="000B2447">
              <w:t>, 2013;</w:t>
            </w:r>
            <w:r>
              <w:t xml:space="preserve"> </w:t>
            </w:r>
            <w:proofErr w:type="spellStart"/>
            <w:r>
              <w:t>Wanglavan</w:t>
            </w:r>
            <w:proofErr w:type="spellEnd"/>
            <w:r>
              <w:t xml:space="preserve"> et al., 2019; Welch et al., 2023.</w:t>
            </w:r>
          </w:p>
        </w:tc>
      </w:tr>
      <w:tr w:rsidR="005F4C8C" w14:paraId="52F97FAD" w14:textId="77777777" w:rsidTr="000B2447">
        <w:tc>
          <w:tcPr>
            <w:tcW w:w="2830" w:type="dxa"/>
          </w:tcPr>
          <w:p w14:paraId="4CC84510" w14:textId="453FC5D3" w:rsidR="005F4C8C" w:rsidRDefault="005F4C8C" w:rsidP="00874342">
            <w:r>
              <w:t>Standardized assessment</w:t>
            </w:r>
          </w:p>
        </w:tc>
        <w:tc>
          <w:tcPr>
            <w:tcW w:w="6520" w:type="dxa"/>
          </w:tcPr>
          <w:p w14:paraId="3A0E55AC" w14:textId="5EEE3C86" w:rsidR="005F4C8C" w:rsidRDefault="000B2447" w:rsidP="000B2447">
            <w:r>
              <w:t xml:space="preserve">Alnajjar et al., 2021; </w:t>
            </w:r>
            <w:proofErr w:type="spellStart"/>
            <w:r>
              <w:t>Giannopulu</w:t>
            </w:r>
            <w:proofErr w:type="spellEnd"/>
            <w:r>
              <w:t xml:space="preserve">, 2013; </w:t>
            </w:r>
            <w:proofErr w:type="spellStart"/>
            <w:r>
              <w:t>Marathaki</w:t>
            </w:r>
            <w:proofErr w:type="spellEnd"/>
            <w:r>
              <w:t xml:space="preserve"> et al., 2022; </w:t>
            </w:r>
            <w:proofErr w:type="spellStart"/>
            <w:r>
              <w:t>Bharatharaj</w:t>
            </w:r>
            <w:proofErr w:type="spellEnd"/>
            <w:r>
              <w:t xml:space="preserve"> et al., 2017, 2016, 2018; Che Hamid et al., 2013; </w:t>
            </w:r>
            <w:proofErr w:type="spellStart"/>
            <w:r>
              <w:t>Miskam</w:t>
            </w:r>
            <w:proofErr w:type="spellEnd"/>
            <w:r>
              <w:t xml:space="preserve"> et al., 2013; Taheri et al., 2016, 2018, 2019; </w:t>
            </w:r>
            <w:r w:rsidRPr="000B2447">
              <w:t xml:space="preserve">Boccanfuso et al., 2016; Wood et al., 2019; </w:t>
            </w:r>
            <w:proofErr w:type="spellStart"/>
            <w:r w:rsidRPr="000B2447">
              <w:t>Zhanatkyzy</w:t>
            </w:r>
            <w:proofErr w:type="spellEnd"/>
            <w:r w:rsidRPr="000B2447">
              <w:t xml:space="preserve"> et al., 2020</w:t>
            </w:r>
            <w:r>
              <w:t xml:space="preserve">; </w:t>
            </w:r>
            <w:r w:rsidRPr="000B2447">
              <w:t>De Korte et al., 2020; Lee et al., 2014; Santos et al., 2023</w:t>
            </w:r>
            <w:r>
              <w:t xml:space="preserve">; </w:t>
            </w:r>
            <w:r w:rsidRPr="000B2447">
              <w:t xml:space="preserve">Marino et al., 2020; </w:t>
            </w:r>
            <w:proofErr w:type="spellStart"/>
            <w:r w:rsidRPr="000B2447">
              <w:t>Tartarisco</w:t>
            </w:r>
            <w:proofErr w:type="spellEnd"/>
            <w:r w:rsidRPr="000B2447">
              <w:t xml:space="preserve"> et al., 2022</w:t>
            </w:r>
            <w:r>
              <w:t xml:space="preserve">; </w:t>
            </w:r>
            <w:r w:rsidRPr="000B2447">
              <w:t xml:space="preserve">Carlson et al., 2018; </w:t>
            </w:r>
            <w:proofErr w:type="spellStart"/>
            <w:r w:rsidRPr="000B2447">
              <w:t>Kajopoulos</w:t>
            </w:r>
            <w:proofErr w:type="spellEnd"/>
            <w:r w:rsidRPr="000B2447">
              <w:t xml:space="preserve">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CD103A" w14:paraId="14EFB5C3" w14:textId="77777777" w:rsidTr="000B2447">
        <w:tc>
          <w:tcPr>
            <w:tcW w:w="2830" w:type="dxa"/>
          </w:tcPr>
          <w:p w14:paraId="48A3E1AB" w14:textId="5CD5D631" w:rsidR="005F4C8C" w:rsidRDefault="005F4C8C" w:rsidP="00874342">
            <w:r>
              <w:lastRenderedPageBreak/>
              <w:t>Physiological measurements</w:t>
            </w:r>
          </w:p>
        </w:tc>
        <w:tc>
          <w:tcPr>
            <w:tcW w:w="6520" w:type="dxa"/>
          </w:tcPr>
          <w:p w14:paraId="52154472" w14:textId="5DE6E664" w:rsidR="005F4C8C" w:rsidRPr="000B2447" w:rsidRDefault="000B2447" w:rsidP="000B2447">
            <w:pPr>
              <w:rPr>
                <w:lang w:val="es-ES"/>
              </w:rPr>
            </w:pPr>
            <w:proofErr w:type="spellStart"/>
            <w:r w:rsidRPr="000B2447">
              <w:rPr>
                <w:lang w:val="es-ES"/>
              </w:rPr>
              <w:t>Tartarisco</w:t>
            </w:r>
            <w:proofErr w:type="spellEnd"/>
            <w:r w:rsidRPr="000B2447">
              <w:rPr>
                <w:lang w:val="es-ES"/>
              </w:rPr>
              <w:t xml:space="preserve"> et al., 2022; Welch et al., 2023</w:t>
            </w:r>
            <w:r>
              <w:rPr>
                <w:lang w:val="es-ES"/>
              </w:rPr>
              <w:t xml:space="preserve">; </w:t>
            </w:r>
            <w:proofErr w:type="spellStart"/>
            <w:r w:rsidRPr="000B2447">
              <w:rPr>
                <w:lang w:val="es-ES"/>
              </w:rPr>
              <w:t>Subramani</w:t>
            </w:r>
            <w:proofErr w:type="spellEnd"/>
            <w:r w:rsidRPr="000B2447">
              <w:rPr>
                <w:lang w:val="es-ES"/>
              </w:rPr>
              <w:t xml:space="preserve"> et al.</w:t>
            </w:r>
            <w:r>
              <w:rPr>
                <w:lang w:val="es-ES"/>
              </w:rPr>
              <w:t xml:space="preserve">, </w:t>
            </w:r>
            <w:r w:rsidRPr="000B2447">
              <w:rPr>
                <w:lang w:val="es-ES"/>
              </w:rPr>
              <w:t>2017</w:t>
            </w:r>
            <w:r>
              <w:rPr>
                <w:lang w:val="es-ES"/>
              </w:rPr>
              <w:t xml:space="preserve">; </w:t>
            </w:r>
            <w:proofErr w:type="spellStart"/>
            <w:r w:rsidRPr="000B2447">
              <w:rPr>
                <w:lang w:val="es-ES"/>
              </w:rPr>
              <w:t>Boccanfuso</w:t>
            </w:r>
            <w:proofErr w:type="spellEnd"/>
            <w:r w:rsidRPr="000B2447">
              <w:rPr>
                <w:lang w:val="es-ES"/>
              </w:rPr>
              <w:t xml:space="preserve">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t>Puyon</w:t>
      </w:r>
      <w:proofErr w:type="spellEnd"/>
      <w:r>
        <w:t xml:space="preserve"> &amp; </w:t>
      </w:r>
      <w:proofErr w:type="spellStart"/>
      <w:r>
        <w:t>Giannopulu</w:t>
      </w:r>
      <w:proofErr w:type="spellEnd"/>
      <w:r>
        <w:t xml:space="preserve">, 2013; </w:t>
      </w:r>
      <w:proofErr w:type="spellStart"/>
      <w:r>
        <w:t>Zhanatkyzy</w:t>
      </w:r>
      <w:proofErr w:type="spellEnd"/>
      <w:r>
        <w:t xml:space="preserve"> et al., 2020), audio recording analysis (Hong et al., 2022), structured protocols with observation sheets and trial-by-trial data collection forms (</w:t>
      </w:r>
      <w:proofErr w:type="spellStart"/>
      <w:r>
        <w:t>Chaldi</w:t>
      </w:r>
      <w:proofErr w:type="spellEnd"/>
      <w:r>
        <w:t xml:space="preserve"> &amp; </w:t>
      </w:r>
      <w:proofErr w:type="spellStart"/>
      <w:r>
        <w:t>Mantzanidou</w:t>
      </w:r>
      <w:proofErr w:type="spellEnd"/>
      <w:r>
        <w:t>,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 xml:space="preserve">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w:t>
      </w:r>
      <w:proofErr w:type="spellStart"/>
      <w:r>
        <w:t>Attawibulkul</w:t>
      </w:r>
      <w:proofErr w:type="spellEnd"/>
      <w:r>
        <w:t xml:space="preserve"> et al., 2019), professional clinical feedback from therapists, psychologists, and medical professionals (</w:t>
      </w:r>
      <w:proofErr w:type="spellStart"/>
      <w:r>
        <w:t>Bharatharaj</w:t>
      </w:r>
      <w:proofErr w:type="spellEnd"/>
      <w:r>
        <w:t xml:space="preserve"> et al., 2017; </w:t>
      </w:r>
      <w:proofErr w:type="spellStart"/>
      <w:r>
        <w:t>Bonarini</w:t>
      </w:r>
      <w:proofErr w:type="spellEnd"/>
      <w:r>
        <w:t xml:space="preserve"> et al., 2016; Conti et al., 2020), and educational stakeholder feedback from teachers and special education professionals (Costa et al., 2013; Hamzah et al., 2014; </w:t>
      </w:r>
      <w:proofErr w:type="spellStart"/>
      <w:r>
        <w:t>Lemaignan</w:t>
      </w:r>
      <w:proofErr w:type="spellEnd"/>
      <w:r>
        <w:t xml:space="preserve"> et al., 2022). Some studies employed a comprehensive multi-stakeholder approach, gathering feedback from multiple sources simultaneously (</w:t>
      </w:r>
      <w:proofErr w:type="spellStart"/>
      <w:r>
        <w:t>Bharatharaj</w:t>
      </w:r>
      <w:proofErr w:type="spellEnd"/>
      <w:r>
        <w:t xml:space="preserve"> et al., 2017; Charron et al., 2017; De Korte et al., 2020). The feedback collection methods varied across studies, including structured interviews (</w:t>
      </w:r>
      <w:proofErr w:type="spellStart"/>
      <w:r>
        <w:t>Sandygulova</w:t>
      </w:r>
      <w:proofErr w:type="spellEnd"/>
      <w:r>
        <w:t xml:space="preserve"> et 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 xml:space="preserve">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w:t>
      </w:r>
      <w:proofErr w:type="spellStart"/>
      <w:r>
        <w:t>Giannopulu</w:t>
      </w:r>
      <w:proofErr w:type="spellEnd"/>
      <w:r>
        <w:t xml:space="preserve">, </w:t>
      </w:r>
      <w:r>
        <w:lastRenderedPageBreak/>
        <w:t xml:space="preserve">2013; </w:t>
      </w:r>
      <w:proofErr w:type="spellStart"/>
      <w:r>
        <w:t>Marathaki</w:t>
      </w:r>
      <w:proofErr w:type="spellEnd"/>
      <w:r>
        <w:t xml:space="preserve"> et al., 2022), the Childhood Autism Spectrum Test (CAST) (</w:t>
      </w:r>
      <w:proofErr w:type="spellStart"/>
      <w:r>
        <w:t>Bharatharaj</w:t>
      </w:r>
      <w:proofErr w:type="spellEnd"/>
      <w:r>
        <w:t xml:space="preserve"> et al., 2017, 2016, 2018), the Gilliam Autism Rating Scale (GARS-2) (Che Hamid et al., 2013; </w:t>
      </w:r>
      <w:proofErr w:type="spellStart"/>
      <w:r>
        <w:t>Miskam</w:t>
      </w:r>
      <w:proofErr w:type="spellEnd"/>
      <w:r>
        <w:t xml:space="preserve"> et al., 2013; Taheri et al., 2016, 2018, 2019), and the Autism Diagnostic Observation Schedule (ADOS-2) (Boccanfuso et al., 2016; Wood et al., 2019; </w:t>
      </w:r>
      <w:proofErr w:type="spellStart"/>
      <w:r>
        <w:t>Zhanatkyzy</w:t>
      </w:r>
      <w:proofErr w:type="spellEnd"/>
      <w:r>
        <w:t xml:space="preserve"> et al., 2020); social-emotional evaluations like the Social Responsiveness Scale (SRS) (De Korte et al., 2020; Lee et al., 2014; Santos et al., 2023), the Test of Emotional Comprehension (TEC), the Emotional Lexicon Test (ELT) (Marino et al., 2020; </w:t>
      </w:r>
      <w:proofErr w:type="spellStart"/>
      <w:r>
        <w:t>Tartarisco</w:t>
      </w:r>
      <w:proofErr w:type="spellEnd"/>
      <w:r>
        <w:t xml:space="preserve"> et al., 2022), and the Early Social Communication Scale (ESCS) (Carlson et al., 2018; </w:t>
      </w:r>
      <w:proofErr w:type="spellStart"/>
      <w:r>
        <w:t>Kajopoulos</w:t>
      </w:r>
      <w:proofErr w:type="spellEnd"/>
      <w:r>
        <w:t xml:space="preserve">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w:t>
      </w:r>
      <w:proofErr w:type="spellStart"/>
      <w:r>
        <w:t>Bharatharaj</w:t>
      </w:r>
      <w:proofErr w:type="spellEnd"/>
      <w:r>
        <w:t xml:space="preserve"> et al., 2017; Lee et al., 2014; </w:t>
      </w:r>
      <w:proofErr w:type="spellStart"/>
      <w:r>
        <w:t>Giannopulu</w:t>
      </w:r>
      <w:proofErr w:type="spellEnd"/>
      <w:r>
        <w:t xml:space="preserve">, 2013), verbal output measurements like Mean Length of Utterance (MLU) and Type-Token Ratio (TTR) (Shah et al., 2023; Silvera-Tawil et al., 2018; Shimaya et al., 2019), task completion rates and accuracy (Subramani et al., 2017; </w:t>
      </w:r>
      <w:proofErr w:type="spellStart"/>
      <w:r>
        <w:t>Tartarisco</w:t>
      </w:r>
      <w:proofErr w:type="spellEnd"/>
      <w:r>
        <w:t xml:space="preserve"> et al., 2022), imitation skills assessment (</w:t>
      </w:r>
      <w:proofErr w:type="spellStart"/>
      <w:r>
        <w:t>Bugnariu</w:t>
      </w:r>
      <w:proofErr w:type="spellEnd"/>
      <w:r>
        <w:t xml:space="preserve"> et al., 2013; </w:t>
      </w:r>
      <w:proofErr w:type="spellStart"/>
      <w:r>
        <w:t>Marathaki</w:t>
      </w:r>
      <w:proofErr w:type="spellEnd"/>
      <w:r>
        <w:t xml:space="preserve"> et al., 2022), and posture analysis and body language (</w:t>
      </w:r>
      <w:proofErr w:type="spellStart"/>
      <w:r>
        <w:t>Rakhymbayeva</w:t>
      </w:r>
      <w:proofErr w:type="spellEnd"/>
      <w:r>
        <w:t xml:space="preserve"> &amp; </w:t>
      </w:r>
      <w:proofErr w:type="spellStart"/>
      <w:r>
        <w:t>Sandygulova</w:t>
      </w:r>
      <w:proofErr w:type="spellEnd"/>
      <w:r>
        <w:t>,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encompassing different physiological parameters and measurement techniques. </w:t>
      </w:r>
      <w:proofErr w:type="spellStart"/>
      <w:r>
        <w:t>Tartarisco</w:t>
      </w:r>
      <w:proofErr w:type="spellEnd"/>
      <w:r>
        <w:t xml:space="preserve">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w:t>
      </w:r>
      <w:r>
        <w:lastRenderedPageBreak/>
        <w:t>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 xml:space="preserve">43 papers (approximately 45%) reported using statistical analysis in their methodology, while 53 papers did not include statistical analysis in their results. The </w:t>
      </w:r>
      <w:proofErr w:type="gramStart"/>
      <w:r>
        <w:t>most commonly used</w:t>
      </w:r>
      <w:proofErr w:type="gramEnd"/>
      <w:r>
        <w:t xml:space="preserve">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w:t>
      </w:r>
      <w:proofErr w:type="spellStart"/>
      <w:r>
        <w:t>Giannopulu</w:t>
      </w:r>
      <w:proofErr w:type="spellEnd"/>
      <w:r>
        <w:t>, 2013). Classification accuracy metrics were reported in studies focusing on machine learning applications, such as AUC and F1-scores (</w:t>
      </w:r>
      <w:proofErr w:type="spellStart"/>
      <w:r>
        <w:t>Wanglavan</w:t>
      </w:r>
      <w:proofErr w:type="spellEnd"/>
      <w:r>
        <w:t xml:space="preserve">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Style w:val="Tabelacomgrade"/>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 xml:space="preserve">Carlson et al., 2018; </w:t>
            </w:r>
            <w:proofErr w:type="spellStart"/>
            <w:r w:rsidRPr="00700ABE">
              <w:t>Kajopoulos</w:t>
            </w:r>
            <w:proofErr w:type="spellEnd"/>
            <w:r w:rsidRPr="00700ABE">
              <w:t xml:space="preserve">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proofErr w:type="spellStart"/>
            <w:r w:rsidRPr="00700ABE">
              <w:t>Bharatharaj</w:t>
            </w:r>
            <w:proofErr w:type="spellEnd"/>
            <w:r w:rsidRPr="00700ABE">
              <w:t xml:space="preserve">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proofErr w:type="spellStart"/>
            <w:r w:rsidRPr="00700ABE">
              <w:t>Bonarini</w:t>
            </w:r>
            <w:proofErr w:type="spellEnd"/>
            <w:r w:rsidRPr="00700ABE">
              <w:t xml:space="preserve">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proofErr w:type="spellStart"/>
            <w:r w:rsidRPr="00700ABE">
              <w:lastRenderedPageBreak/>
              <w:t>Giannopulu</w:t>
            </w:r>
            <w:proofErr w:type="spellEnd"/>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proofErr w:type="spellStart"/>
            <w:r w:rsidRPr="00700ABE">
              <w:t>Lebersfeld</w:t>
            </w:r>
            <w:proofErr w:type="spellEnd"/>
            <w:r w:rsidRPr="00700ABE">
              <w:t xml:space="preserve"> et al., 2018</w:t>
            </w:r>
            <w:r w:rsidR="00700ABE">
              <w:t xml:space="preserve">; </w:t>
            </w:r>
            <w:proofErr w:type="spellStart"/>
            <w:r w:rsidRPr="00700ABE">
              <w:t>Lemaignan</w:t>
            </w:r>
            <w:proofErr w:type="spellEnd"/>
            <w:r w:rsidRPr="00700ABE">
              <w:t xml:space="preserve"> et al., 2022</w:t>
            </w:r>
            <w:r w:rsidR="00700ABE">
              <w:t xml:space="preserve">; </w:t>
            </w:r>
            <w:r w:rsidRPr="00700ABE">
              <w:t xml:space="preserve">Marzano et al., 2021; </w:t>
            </w:r>
            <w:proofErr w:type="spellStart"/>
            <w:r w:rsidRPr="00700ABE">
              <w:t>Pliasa</w:t>
            </w:r>
            <w:proofErr w:type="spellEnd"/>
            <w:r w:rsidRPr="00700ABE">
              <w:t xml:space="preserve"> &amp; </w:t>
            </w:r>
            <w:proofErr w:type="spellStart"/>
            <w:r w:rsidRPr="00700ABE">
              <w:t>Fachantidis</w:t>
            </w:r>
            <w:proofErr w:type="spellEnd"/>
            <w:r w:rsidRPr="00700ABE">
              <w:t>,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lastRenderedPageBreak/>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w:t>
            </w:r>
            <w:proofErr w:type="spellStart"/>
            <w:r w:rsidRPr="00086C59">
              <w:t>Bharatharaj</w:t>
            </w:r>
            <w:proofErr w:type="spellEnd"/>
            <w:r w:rsidRPr="00086C59">
              <w:t xml:space="preserve"> et al.</w:t>
            </w:r>
            <w:r w:rsidR="00086C59" w:rsidRPr="00086C59">
              <w:t xml:space="preserve">, </w:t>
            </w:r>
            <w:r w:rsidRPr="00086C59">
              <w:t>2017</w:t>
            </w:r>
            <w:r w:rsidR="00086C59" w:rsidRPr="00086C59">
              <w:t xml:space="preserve">; </w:t>
            </w:r>
            <w:proofErr w:type="spellStart"/>
            <w:r w:rsidRPr="00086C59">
              <w:t>Giannopulu</w:t>
            </w:r>
            <w:proofErr w:type="spellEnd"/>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proofErr w:type="spellStart"/>
            <w:r w:rsidRPr="00086C59">
              <w:t>Miskam</w:t>
            </w:r>
            <w:proofErr w:type="spellEnd"/>
            <w:r w:rsidRPr="00086C59">
              <w:t xml:space="preserve">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proofErr w:type="spellStart"/>
            <w:r>
              <w:t>Lemaignan</w:t>
            </w:r>
            <w:proofErr w:type="spellEnd"/>
            <w:r>
              <w:t xml:space="preserve"> et al.</w:t>
            </w:r>
            <w:r w:rsidR="00086C59">
              <w:t xml:space="preserve">, </w:t>
            </w:r>
            <w:r>
              <w:t>2022</w:t>
            </w:r>
            <w:r w:rsidR="00086C59">
              <w:t xml:space="preserve">; </w:t>
            </w:r>
            <w:r>
              <w:t>Scassellati et al.</w:t>
            </w:r>
            <w:r w:rsidR="00086C59">
              <w:t xml:space="preserve">, </w:t>
            </w:r>
            <w:r>
              <w:t>2018</w:t>
            </w:r>
            <w:r w:rsidR="00086C59">
              <w:t>.</w:t>
            </w:r>
          </w:p>
        </w:tc>
      </w:tr>
      <w:tr w:rsidR="000B2447" w:rsidRPr="00CD103A"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proofErr w:type="spellStart"/>
            <w:r w:rsidRPr="00700ABE">
              <w:rPr>
                <w:lang w:val="es-ES"/>
              </w:rPr>
              <w:t>Lebersfeld</w:t>
            </w:r>
            <w:proofErr w:type="spellEnd"/>
            <w:r w:rsidRPr="00700ABE">
              <w:rPr>
                <w:lang w:val="es-ES"/>
              </w:rPr>
              <w:t xml:space="preserve">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proofErr w:type="spellStart"/>
            <w:r w:rsidRPr="00700ABE">
              <w:rPr>
                <w:lang w:val="es-ES"/>
              </w:rPr>
              <w:t>Tartarisco</w:t>
            </w:r>
            <w:proofErr w:type="spellEnd"/>
            <w:r w:rsidRPr="00700ABE">
              <w:rPr>
                <w:lang w:val="es-ES"/>
              </w:rPr>
              <w:t xml:space="preserve"> et al.</w:t>
            </w:r>
            <w:r w:rsidR="00086C59">
              <w:rPr>
                <w:lang w:val="es-ES"/>
              </w:rPr>
              <w:t xml:space="preserve">, </w:t>
            </w:r>
            <w:r w:rsidRPr="00700ABE">
              <w:rPr>
                <w:lang w:val="es-ES"/>
              </w:rPr>
              <w:t>2022</w:t>
            </w:r>
            <w:r w:rsidR="00086C59">
              <w:rPr>
                <w:lang w:val="es-ES"/>
              </w:rPr>
              <w:t xml:space="preserve">; </w:t>
            </w:r>
            <w:proofErr w:type="spellStart"/>
            <w:r w:rsidRPr="00700ABE">
              <w:rPr>
                <w:lang w:val="es-ES"/>
              </w:rPr>
              <w:t>Valadao</w:t>
            </w:r>
            <w:proofErr w:type="spellEnd"/>
            <w:r w:rsidRPr="00700ABE">
              <w:rPr>
                <w:lang w:val="es-ES"/>
              </w:rPr>
              <w:t xml:space="preserve"> et al.</w:t>
            </w:r>
            <w:r w:rsidR="00086C59">
              <w:rPr>
                <w:lang w:val="es-ES"/>
              </w:rPr>
              <w:t xml:space="preserve">, </w:t>
            </w:r>
            <w:r w:rsidRPr="00700ABE">
              <w:rPr>
                <w:lang w:val="es-ES"/>
              </w:rPr>
              <w:t>2016</w:t>
            </w:r>
            <w:r w:rsidR="00086C59">
              <w:rPr>
                <w:lang w:val="es-ES"/>
              </w:rPr>
              <w:t xml:space="preserve">; </w:t>
            </w:r>
            <w:proofErr w:type="spellStart"/>
            <w:r w:rsidRPr="00700ABE">
              <w:rPr>
                <w:lang w:val="es-ES"/>
              </w:rPr>
              <w:t>Bharatharaj</w:t>
            </w:r>
            <w:proofErr w:type="spellEnd"/>
            <w:r w:rsidRPr="00700ABE">
              <w:rPr>
                <w:lang w:val="es-ES"/>
              </w:rPr>
              <w:t xml:space="preserve">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proofErr w:type="spellStart"/>
            <w:r w:rsidRPr="00086C59">
              <w:rPr>
                <w:lang w:val="es-ES"/>
              </w:rPr>
              <w:t>Scassellati</w:t>
            </w:r>
            <w:proofErr w:type="spellEnd"/>
            <w:r w:rsidRPr="00086C59">
              <w:rPr>
                <w:lang w:val="es-ES"/>
              </w:rPr>
              <w:t xml:space="preserve"> et al.</w:t>
            </w:r>
            <w:r w:rsidR="00086C59">
              <w:rPr>
                <w:lang w:val="es-ES"/>
              </w:rPr>
              <w:t xml:space="preserve">, </w:t>
            </w:r>
            <w:r w:rsidRPr="00086C59">
              <w:rPr>
                <w:lang w:val="es-ES"/>
              </w:rPr>
              <w:t>2018</w:t>
            </w:r>
            <w:r w:rsidR="00086C59">
              <w:rPr>
                <w:lang w:val="es-ES"/>
              </w:rPr>
              <w:t xml:space="preserve">; </w:t>
            </w:r>
            <w:proofErr w:type="spellStart"/>
            <w:r w:rsidRPr="00086C59">
              <w:rPr>
                <w:lang w:val="es-ES"/>
              </w:rPr>
              <w:t>Lemaignan</w:t>
            </w:r>
            <w:proofErr w:type="spellEnd"/>
            <w:r w:rsidRPr="00086C59">
              <w:rPr>
                <w:lang w:val="es-ES"/>
              </w:rPr>
              <w:t xml:space="preserve">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proofErr w:type="spellStart"/>
            <w:r>
              <w:t>Casellato</w:t>
            </w:r>
            <w:proofErr w:type="spellEnd"/>
            <w:r>
              <w:t xml:space="preserve">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proofErr w:type="spellStart"/>
            <w:r w:rsidRPr="00086C59">
              <w:t>Bonarini</w:t>
            </w:r>
            <w:proofErr w:type="spellEnd"/>
            <w:r w:rsidRPr="00086C59">
              <w:t xml:space="preserve">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proofErr w:type="spellStart"/>
            <w:r w:rsidRPr="00086C59">
              <w:t>Bugnariu</w:t>
            </w:r>
            <w:proofErr w:type="spellEnd"/>
            <w:r w:rsidRPr="00086C59">
              <w:t xml:space="preserve"> et al.</w:t>
            </w:r>
            <w:r w:rsidR="00086C59">
              <w:t xml:space="preserve">, </w:t>
            </w:r>
            <w:r w:rsidRPr="00086C59">
              <w:t>2013</w:t>
            </w:r>
            <w:r w:rsidR="00086C59">
              <w:t xml:space="preserve">; </w:t>
            </w:r>
            <w:proofErr w:type="spellStart"/>
            <w:r>
              <w:t>Sandygulova</w:t>
            </w:r>
            <w:proofErr w:type="spellEnd"/>
            <w:r>
              <w:t xml:space="preserve"> et al.</w:t>
            </w:r>
            <w:r w:rsidR="00086C59">
              <w:t xml:space="preserve">, </w:t>
            </w:r>
            <w:r>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proofErr w:type="spellStart"/>
            <w:r w:rsidRPr="00086C59">
              <w:t>Attawibulkul</w:t>
            </w:r>
            <w:proofErr w:type="spellEnd"/>
            <w:r w:rsidRPr="00086C59">
              <w:t xml:space="preserve">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 xml:space="preserve">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w:t>
      </w:r>
      <w:proofErr w:type="spellStart"/>
      <w:r>
        <w:t>Kajopoulos</w:t>
      </w:r>
      <w:proofErr w:type="spellEnd"/>
      <w:r>
        <w:t xml:space="preserve"> et al., 2015; Wood et al., 2019), with Charron et al. (2017) specifically demonstrating improvements in both joint attention and social engagement. Enhanced social engagement was consistently reported, with studies by </w:t>
      </w:r>
      <w:proofErr w:type="spellStart"/>
      <w:r>
        <w:t>Bharatharaj</w:t>
      </w:r>
      <w:proofErr w:type="spellEnd"/>
      <w:r>
        <w:t xml:space="preserve"> et al. (2018), Brivio et al. (2021), and </w:t>
      </w:r>
      <w:proofErr w:type="spellStart"/>
      <w:r>
        <w:t>Bonarini</w:t>
      </w:r>
      <w:proofErr w:type="spellEnd"/>
      <w:r>
        <w:t xml:space="preserve"> et al. (2016) documenting increased social engagement behaviors and extended interaction times. Conti et al. (2020) noted improvements in imitation behaviors. Increased interaction duration was reported by </w:t>
      </w:r>
      <w:proofErr w:type="spellStart"/>
      <w:r>
        <w:t>Giannopulu</w:t>
      </w:r>
      <w:proofErr w:type="spellEnd"/>
      <w:r>
        <w:t xml:space="preserve"> (2013) and De Korte et al. (2020), suggesting enhanced social interest and reduced social anxiety. Improvements were observed in various contexts, including parent-rated social skills (</w:t>
      </w:r>
      <w:proofErr w:type="spellStart"/>
      <w:r>
        <w:t>Lebersfeld</w:t>
      </w:r>
      <w:proofErr w:type="spellEnd"/>
      <w:r>
        <w:t xml:space="preserve"> et al., 2018) and increased interactions between students who typically would not interact (</w:t>
      </w:r>
      <w:proofErr w:type="spellStart"/>
      <w:r>
        <w:t>Lemaignan</w:t>
      </w:r>
      <w:proofErr w:type="spellEnd"/>
      <w:r>
        <w:t xml:space="preserve"> et al., 2022). Notably, several studies (Marzano et al., 2021; </w:t>
      </w:r>
      <w:proofErr w:type="spellStart"/>
      <w:r>
        <w:t>Pliasa</w:t>
      </w:r>
      <w:proofErr w:type="spellEnd"/>
      <w:r>
        <w:t xml:space="preserve"> &amp; </w:t>
      </w:r>
      <w:proofErr w:type="spellStart"/>
      <w:r>
        <w:t>Fachantidis</w:t>
      </w:r>
      <w:proofErr w:type="spellEnd"/>
      <w:r>
        <w:t xml:space="preserve">, 2021) reported improvements not only </w:t>
      </w:r>
      <w:r>
        <w:lastRenderedPageBreak/>
        <w:t>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w:t>
      </w:r>
      <w:proofErr w:type="spellStart"/>
      <w:r>
        <w:t>Bharatharaj</w:t>
      </w:r>
      <w:proofErr w:type="spellEnd"/>
      <w:r>
        <w:t xml:space="preserve"> et al. (2017), who reported enhanced verbal communication abilities in children with ASD following robot-assisted interventions. </w:t>
      </w:r>
      <w:proofErr w:type="spellStart"/>
      <w:r>
        <w:t>Giannopulu</w:t>
      </w:r>
      <w:proofErr w:type="spellEnd"/>
      <w:r>
        <w:t xml:space="preserve">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Gaboriau (2017) observing enhanced non-verbal communication skills and more organized interactions. </w:t>
      </w:r>
      <w:proofErr w:type="spellStart"/>
      <w:r>
        <w:t>Miskam</w:t>
      </w:r>
      <w:proofErr w:type="spellEnd"/>
      <w:r>
        <w:t xml:space="preserve">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social-emotional gains, with </w:t>
      </w:r>
      <w:proofErr w:type="spellStart"/>
      <w:r>
        <w:t>Lemaignan</w:t>
      </w:r>
      <w:proofErr w:type="spellEnd"/>
      <w:r>
        <w:t xml:space="preserve">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t>Lebersfeld</w:t>
      </w:r>
      <w:proofErr w:type="spellEnd"/>
      <w:r>
        <w:t xml:space="preserve"> et al. (2018) reporting improved emotion identification accuracy across participant groups, and Marino et al. (2020) documenting enhanced emotion comprehension and recognition through their robot-assisted social-emotional understanding intervention. </w:t>
      </w:r>
      <w:proofErr w:type="spellStart"/>
      <w:r>
        <w:t>Tartarisco</w:t>
      </w:r>
      <w:proofErr w:type="spellEnd"/>
      <w:r>
        <w:t xml:space="preserve"> et al. (2022) observed improvements in both emotional comprehension and emotional language usage among participants. Regarding positive emotional responses, multiple studies reported increased positive </w:t>
      </w:r>
      <w:proofErr w:type="gramStart"/>
      <w:r>
        <w:lastRenderedPageBreak/>
        <w:t>affect</w:t>
      </w:r>
      <w:proofErr w:type="gramEnd"/>
      <w:r>
        <w:t xml:space="preserve"> during robot interactions. Valadao et al. (2016) noted increased positive emotions and excitement in children with ASD during robot interactions, while </w:t>
      </w:r>
      <w:proofErr w:type="spellStart"/>
      <w:r>
        <w:t>Bharatharaj</w:t>
      </w:r>
      <w:proofErr w:type="spellEnd"/>
      <w:r>
        <w:t xml:space="preserve"> et al. (2017) documented increased happiness in children throughout their study period. Marzano et al. (2021) observed that autistic adolescents demonstrated increased positive emotions and empathy towards </w:t>
      </w:r>
      <w:proofErr w:type="gramStart"/>
      <w:r>
        <w:t>the robots</w:t>
      </w:r>
      <w:proofErr w:type="gramEnd"/>
      <w:r>
        <w:t xml:space="preserve">.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w:t>
      </w:r>
      <w:proofErr w:type="spellStart"/>
      <w:r>
        <w:t>Lemaignan</w:t>
      </w:r>
      <w:proofErr w:type="spellEnd"/>
      <w:r>
        <w:t xml:space="preserve">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w:t>
      </w:r>
      <w:proofErr w:type="gramStart"/>
      <w:r>
        <w:t>through the use of</w:t>
      </w:r>
      <w:proofErr w:type="gramEnd"/>
      <w:r>
        <w:t xml:space="preserve">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t>Casellato</w:t>
      </w:r>
      <w:proofErr w:type="spellEnd"/>
      <w:r>
        <w:t xml:space="preserve"> et al. (2017) demonstrated improvements in motor learning and hand-eye coordination in children with ASD, albeit at a slower rate compared to typically developing peers. Moorthy &amp; Pugazhenthi (2016, 2017) documented enhanced hand-eye coordination and direction 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w:t>
      </w:r>
      <w:proofErr w:type="spellStart"/>
      <w:r>
        <w:t>Bonarini</w:t>
      </w:r>
      <w:proofErr w:type="spellEnd"/>
      <w:r>
        <w:t xml:space="preserve">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w:t>
      </w:r>
      <w:proofErr w:type="spellStart"/>
      <w:r>
        <w:t>Bugnariu</w:t>
      </w:r>
      <w:proofErr w:type="spellEnd"/>
      <w:r>
        <w:t xml:space="preserve"> et al. (2013) developing quantitative methods to evaluate improvements in motor imitation skills, and </w:t>
      </w:r>
      <w:proofErr w:type="spellStart"/>
      <w:r>
        <w:t>Sandygulova</w:t>
      </w:r>
      <w:proofErr w:type="spellEnd"/>
      <w:r>
        <w:t xml:space="preserve">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w:t>
      </w:r>
      <w:proofErr w:type="gramStart"/>
      <w:r>
        <w:t>through the use of</w:t>
      </w:r>
      <w:proofErr w:type="gramEnd"/>
      <w:r>
        <w:t xml:space="preserve">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w:t>
      </w:r>
      <w:proofErr w:type="spellStart"/>
      <w:r>
        <w:t>Attawibulkul</w:t>
      </w:r>
      <w:proofErr w:type="spellEnd"/>
      <w:r>
        <w:t xml:space="preserve"> et al. (2019) implementing a daily routine game using the BLISS robot that enhanced personal-social development. Brivio et al. (2021) also 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lastRenderedPageBreak/>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41F4FED7" w14:textId="77777777" w:rsidR="00086C59" w:rsidRDefault="00086C59" w:rsidP="00874342">
      <w:pPr>
        <w:spacing w:after="0"/>
        <w:rPr>
          <w:rFonts w:ascii="Calibri" w:eastAsia="Calibri" w:hAnsi="Calibri" w:cs="Calibri"/>
        </w:rPr>
      </w:pPr>
    </w:p>
    <w:tbl>
      <w:tblPr>
        <w:tblStyle w:val="Tabelacomgrade"/>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proofErr w:type="spellStart"/>
            <w:r w:rsidRPr="00965312">
              <w:rPr>
                <w:rFonts w:ascii="Calibri" w:eastAsia="Calibri" w:hAnsi="Calibri" w:cs="Calibri"/>
              </w:rPr>
              <w:t>Attawibulkul</w:t>
            </w:r>
            <w:proofErr w:type="spellEnd"/>
            <w:r w:rsidRPr="00965312">
              <w:rPr>
                <w:rFonts w:ascii="Calibri" w:eastAsia="Calibri" w:hAnsi="Calibri" w:cs="Calibri"/>
              </w:rPr>
              <w:t xml:space="preserve"> et al., 2019; </w:t>
            </w:r>
            <w:proofErr w:type="spellStart"/>
            <w:r w:rsidRPr="00965312">
              <w:rPr>
                <w:rFonts w:ascii="Calibri" w:eastAsia="Calibri" w:hAnsi="Calibri" w:cs="Calibri"/>
              </w:rPr>
              <w:t>Casellato</w:t>
            </w:r>
            <w:proofErr w:type="spellEnd"/>
            <w:r w:rsidRPr="00965312">
              <w:rPr>
                <w:rFonts w:ascii="Calibri" w:eastAsia="Calibri" w:hAnsi="Calibri" w:cs="Calibri"/>
              </w:rPr>
              <w:t xml:space="preserve"> et al., 2017; </w:t>
            </w:r>
            <w:proofErr w:type="spellStart"/>
            <w:r w:rsidRPr="00965312">
              <w:rPr>
                <w:rFonts w:ascii="Calibri" w:eastAsia="Calibri" w:hAnsi="Calibri" w:cs="Calibri"/>
              </w:rPr>
              <w:t>Chaldi</w:t>
            </w:r>
            <w:proofErr w:type="spellEnd"/>
            <w:r w:rsidRPr="00965312">
              <w:rPr>
                <w:rFonts w:ascii="Calibri" w:eastAsia="Calibri" w:hAnsi="Calibri" w:cs="Calibri"/>
              </w:rPr>
              <w:t xml:space="preserve"> &amp; </w:t>
            </w:r>
            <w:proofErr w:type="spellStart"/>
            <w:r w:rsidRPr="00965312">
              <w:rPr>
                <w:rFonts w:ascii="Calibri" w:eastAsia="Calibri" w:hAnsi="Calibri" w:cs="Calibri"/>
              </w:rPr>
              <w:t>Mantzanidou</w:t>
            </w:r>
            <w:proofErr w:type="spellEnd"/>
            <w:r w:rsidRPr="00965312">
              <w:rPr>
                <w:rFonts w:ascii="Calibri" w:eastAsia="Calibri" w:hAnsi="Calibri" w:cs="Calibri"/>
              </w:rPr>
              <w:t>, 2021; Kim et al., 2014</w:t>
            </w:r>
            <w:r w:rsidR="00965312" w:rsidRPr="00965312">
              <w:rPr>
                <w:rFonts w:ascii="Calibri" w:eastAsia="Calibri" w:hAnsi="Calibri" w:cs="Calibri"/>
              </w:rPr>
              <w:t xml:space="preserve">; </w:t>
            </w:r>
            <w:proofErr w:type="spellStart"/>
            <w:r w:rsidRPr="00965312">
              <w:rPr>
                <w:rFonts w:ascii="Calibri" w:eastAsia="Calibri" w:hAnsi="Calibri" w:cs="Calibri"/>
              </w:rPr>
              <w:t>Bharatharaj</w:t>
            </w:r>
            <w:proofErr w:type="spellEnd"/>
            <w:r w:rsidRPr="00965312">
              <w:rPr>
                <w:rFonts w:ascii="Calibri" w:eastAsia="Calibri" w:hAnsi="Calibri" w:cs="Calibri"/>
              </w:rPr>
              <w:t xml:space="preserve"> et al., 2016;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proofErr w:type="spellStart"/>
            <w:r w:rsidRPr="00965312">
              <w:rPr>
                <w:rFonts w:ascii="Calibri" w:eastAsia="Calibri" w:hAnsi="Calibri" w:cs="Calibri"/>
              </w:rPr>
              <w:t>Zhanatkyzy</w:t>
            </w:r>
            <w:proofErr w:type="spellEnd"/>
            <w:r w:rsidRPr="00965312">
              <w:rPr>
                <w:rFonts w:ascii="Calibri" w:eastAsia="Calibri" w:hAnsi="Calibri" w:cs="Calibri"/>
              </w:rPr>
              <w:t xml:space="preserve"> et al., 2020</w:t>
            </w:r>
            <w:r w:rsidR="00965312">
              <w:rPr>
                <w:rFonts w:ascii="Calibri" w:eastAsia="Calibri" w:hAnsi="Calibri" w:cs="Calibri"/>
              </w:rPr>
              <w:t>;</w:t>
            </w:r>
          </w:p>
        </w:tc>
      </w:tr>
      <w:tr w:rsidR="00086C59" w:rsidRPr="00CD103A"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Conti et al., 2020; Kim et al., 2021; Santos et al., 2023; Welch et al., 2023</w:t>
            </w:r>
            <w:r>
              <w:rPr>
                <w:rFonts w:ascii="Calibri" w:eastAsia="Calibri" w:hAnsi="Calibri" w:cs="Calibri"/>
                <w:lang w:val="es-ES"/>
              </w:rPr>
              <w:t xml:space="preserve">; </w:t>
            </w: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w:t>
            </w:r>
            <w:proofErr w:type="spellStart"/>
            <w:r w:rsidRPr="00965312">
              <w:rPr>
                <w:rFonts w:ascii="Calibri" w:eastAsia="Calibri" w:hAnsi="Calibri" w:cs="Calibri"/>
                <w:lang w:val="es-ES"/>
              </w:rPr>
              <w:t>Boccanfuso</w:t>
            </w:r>
            <w:proofErr w:type="spellEnd"/>
            <w:r w:rsidRPr="00965312">
              <w:rPr>
                <w:rFonts w:ascii="Calibri" w:eastAsia="Calibri" w:hAnsi="Calibri" w:cs="Calibri"/>
                <w:lang w:val="es-ES"/>
              </w:rPr>
              <w:t xml:space="preserve"> et al., 2016; </w:t>
            </w:r>
            <w:proofErr w:type="spellStart"/>
            <w:r w:rsidRPr="00965312">
              <w:rPr>
                <w:rFonts w:ascii="Calibri" w:eastAsia="Calibri" w:hAnsi="Calibri" w:cs="Calibri"/>
                <w:lang w:val="es-ES"/>
              </w:rPr>
              <w:t>Bonarini</w:t>
            </w:r>
            <w:proofErr w:type="spellEnd"/>
            <w:r w:rsidRPr="00965312">
              <w:rPr>
                <w:rFonts w:ascii="Calibri" w:eastAsia="Calibri" w:hAnsi="Calibri" w:cs="Calibri"/>
                <w:lang w:val="es-ES"/>
              </w:rPr>
              <w:t xml:space="preserve"> et al., 2016; Cervera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Bharatharaj</w:t>
            </w:r>
            <w:proofErr w:type="spellEnd"/>
            <w:r w:rsidRPr="00965312">
              <w:rPr>
                <w:rFonts w:ascii="Calibri" w:eastAsia="Calibri" w:hAnsi="Calibri" w:cs="Calibri"/>
                <w:lang w:val="es-ES"/>
              </w:rPr>
              <w:t xml:space="preserve"> et al., 2017;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w:t>
            </w:r>
            <w:r>
              <w:rPr>
                <w:rFonts w:ascii="Calibri" w:eastAsia="Calibri" w:hAnsi="Calibri" w:cs="Calibri"/>
                <w:lang w:val="es-ES"/>
              </w:rPr>
              <w:t xml:space="preserve">; </w:t>
            </w:r>
            <w:r w:rsidRPr="00965312">
              <w:rPr>
                <w:rFonts w:ascii="Calibri" w:eastAsia="Calibri" w:hAnsi="Calibri" w:cs="Calibri"/>
                <w:lang w:val="es-ES"/>
              </w:rPr>
              <w:t xml:space="preserve">Conti et al., 2020; 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70C6284B" w:rsidR="00086C59" w:rsidRPr="00965312" w:rsidRDefault="00965312" w:rsidP="00965312">
            <w:r w:rsidRPr="00965312">
              <w:rPr>
                <w:rFonts w:ascii="Calibri" w:eastAsia="Calibri" w:hAnsi="Calibri" w:cs="Calibri"/>
              </w:rPr>
              <w:t xml:space="preserve">Marino et al., 2020; De Korte et al., 2020; Marzano et al., 2021; Nanou et al., 2021; Alnajjar et al., 2021; </w:t>
            </w:r>
            <w:proofErr w:type="spellStart"/>
            <w:r w:rsidRPr="00965312">
              <w:rPr>
                <w:rFonts w:ascii="Calibri" w:eastAsia="Calibri" w:hAnsi="Calibri" w:cs="Calibri"/>
              </w:rPr>
              <w:t>Bharatharaj</w:t>
            </w:r>
            <w:proofErr w:type="spellEnd"/>
            <w:r w:rsidRPr="00965312">
              <w:rPr>
                <w:rFonts w:ascii="Calibri" w:eastAsia="Calibri" w:hAnsi="Calibri" w:cs="Calibri"/>
              </w:rPr>
              <w:t xml:space="preserve"> et al., 2017; Boccanfuso et al., 2016; Scassellati et al., 2018; Shah et al., 2023; Reardon et al., 2018;</w:t>
            </w:r>
            <w:r>
              <w:rPr>
                <w:rFonts w:ascii="Calibri" w:eastAsia="Calibri" w:hAnsi="Calibri" w:cs="Calibri"/>
              </w:rPr>
              <w:t xml:space="preserve">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2C630C3B" w:rsidR="00086C59" w:rsidRPr="00965312" w:rsidRDefault="00086C59" w:rsidP="00874342">
            <w:r w:rsidRPr="00965312">
              <w:rPr>
                <w:rFonts w:ascii="Calibri" w:eastAsia="Calibri" w:hAnsi="Calibri" w:cs="Calibri"/>
              </w:rPr>
              <w:t xml:space="preserve">Brivio et al., 2021; </w:t>
            </w:r>
            <w:proofErr w:type="spellStart"/>
            <w:r w:rsidRPr="00965312">
              <w:rPr>
                <w:rFonts w:ascii="Calibri" w:eastAsia="Calibri" w:hAnsi="Calibri" w:cs="Calibri"/>
              </w:rPr>
              <w:t>Marathaki</w:t>
            </w:r>
            <w:proofErr w:type="spellEnd"/>
            <w:r w:rsidRPr="00965312">
              <w:rPr>
                <w:rFonts w:ascii="Calibri" w:eastAsia="Calibri" w:hAnsi="Calibri" w:cs="Calibri"/>
              </w:rPr>
              <w:t xml:space="preserve">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xml:space="preserve"> et al., 2019;</w:t>
            </w:r>
            <w:r w:rsidR="00965312">
              <w:rPr>
                <w:rFonts w:ascii="Calibri" w:eastAsia="Calibri" w:hAnsi="Calibri" w:cs="Calibri"/>
              </w:rPr>
              <w:t xml:space="preserve"> </w:t>
            </w:r>
            <w:r w:rsidRPr="00965312">
              <w:rPr>
                <w:rFonts w:ascii="Calibri" w:eastAsia="Calibri" w:hAnsi="Calibri" w:cs="Calibri"/>
              </w:rPr>
              <w:t xml:space="preserve">Subramani et al., 2017; </w:t>
            </w:r>
            <w:proofErr w:type="spellStart"/>
            <w:r w:rsidRPr="00965312">
              <w:rPr>
                <w:rFonts w:ascii="Calibri" w:eastAsia="Calibri" w:hAnsi="Calibri" w:cs="Calibri"/>
              </w:rPr>
              <w:t>Rakhymbayeva</w:t>
            </w:r>
            <w:proofErr w:type="spellEnd"/>
            <w:r w:rsidRPr="00965312">
              <w:rPr>
                <w:rFonts w:ascii="Calibri" w:eastAsia="Calibri" w:hAnsi="Calibri" w:cs="Calibri"/>
              </w:rPr>
              <w:t xml:space="preserve"> &amp;</w:t>
            </w:r>
            <w:r w:rsidR="00965312">
              <w:rPr>
                <w:rFonts w:ascii="Calibri" w:eastAsia="Calibri" w:hAnsi="Calibri" w:cs="Calibri"/>
              </w:rPr>
              <w:t xml:space="preserve"> </w:t>
            </w:r>
            <w:proofErr w:type="spellStart"/>
            <w:r w:rsidRPr="00965312">
              <w:rPr>
                <w:rFonts w:ascii="Calibri" w:eastAsia="Calibri" w:hAnsi="Calibri" w:cs="Calibri"/>
              </w:rPr>
              <w:t>Sandygulova</w:t>
            </w:r>
            <w:proofErr w:type="spellEnd"/>
            <w:r w:rsidRPr="00965312">
              <w:rPr>
                <w:rFonts w:ascii="Calibri" w:eastAsia="Calibri" w:hAnsi="Calibri" w:cs="Calibri"/>
              </w:rPr>
              <w:t>,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CD103A"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Marzano et al., 2021;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 Costa et al., 2014</w:t>
            </w:r>
            <w:r>
              <w:rPr>
                <w:rFonts w:ascii="Calibri" w:eastAsia="Calibri" w:hAnsi="Calibri" w:cs="Calibri"/>
                <w:lang w:val="es-ES"/>
              </w:rPr>
              <w:t xml:space="preserve">; </w:t>
            </w:r>
            <w:proofErr w:type="spellStart"/>
            <w:r w:rsidRPr="00965312">
              <w:rPr>
                <w:rFonts w:ascii="Calibri" w:eastAsia="Calibri" w:hAnsi="Calibri" w:cs="Calibri"/>
                <w:lang w:val="es-ES"/>
              </w:rPr>
              <w:t>Simlesa</w:t>
            </w:r>
            <w:proofErr w:type="spellEnd"/>
            <w:r w:rsidRPr="00965312">
              <w:rPr>
                <w:rFonts w:ascii="Calibri" w:eastAsia="Calibri" w:hAnsi="Calibri" w:cs="Calibri"/>
                <w:lang w:val="es-ES"/>
              </w:rPr>
              <w:t xml:space="preserve"> et al., 2022; Pistoia et al., 2017; Wood et al., 2019</w:t>
            </w:r>
            <w:r>
              <w:rPr>
                <w:rFonts w:ascii="Calibri" w:eastAsia="Calibri" w:hAnsi="Calibri" w:cs="Calibri"/>
                <w:lang w:val="es-ES"/>
              </w:rPr>
              <w:t xml:space="preserve">; </w:t>
            </w:r>
            <w:proofErr w:type="spellStart"/>
            <w:r w:rsidRPr="00965312">
              <w:rPr>
                <w:rFonts w:ascii="Calibri" w:eastAsia="Calibri" w:hAnsi="Calibri" w:cs="Calibri"/>
                <w:lang w:val="es-ES"/>
              </w:rPr>
              <w:t>Scassellati</w:t>
            </w:r>
            <w:proofErr w:type="spellEnd"/>
            <w:r w:rsidRPr="00965312">
              <w:rPr>
                <w:rFonts w:ascii="Calibri" w:eastAsia="Calibri" w:hAnsi="Calibri" w:cs="Calibri"/>
                <w:lang w:val="es-ES"/>
              </w:rPr>
              <w:t xml:space="preserve"> et al., 2018; Zanatta et al., 2023; </w:t>
            </w:r>
            <w:proofErr w:type="spellStart"/>
            <w:r w:rsidRPr="00965312">
              <w:rPr>
                <w:rFonts w:ascii="Calibri" w:eastAsia="Calibri" w:hAnsi="Calibri" w:cs="Calibri"/>
                <w:lang w:val="es-ES"/>
              </w:rPr>
              <w:t>Lemaignan</w:t>
            </w:r>
            <w:proofErr w:type="spellEnd"/>
            <w:r w:rsidRPr="00965312">
              <w:rPr>
                <w:rFonts w:ascii="Calibri" w:eastAsia="Calibri" w:hAnsi="Calibri" w:cs="Calibri"/>
                <w:lang w:val="es-ES"/>
              </w:rPr>
              <w:t xml:space="preserve">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CD103A"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proofErr w:type="spellStart"/>
            <w:r w:rsidRPr="00965312">
              <w:rPr>
                <w:rFonts w:ascii="Calibri" w:eastAsia="Calibri" w:hAnsi="Calibri" w:cs="Calibri"/>
                <w:lang w:val="es-ES"/>
              </w:rPr>
              <w:t>Alnajjar</w:t>
            </w:r>
            <w:proofErr w:type="spellEnd"/>
            <w:r w:rsidRPr="00965312">
              <w:rPr>
                <w:rFonts w:ascii="Calibri" w:eastAsia="Calibri" w:hAnsi="Calibri" w:cs="Calibri"/>
                <w:lang w:val="es-ES"/>
              </w:rPr>
              <w:t xml:space="preserve"> et al., 2021; Kim et al., 2021</w:t>
            </w:r>
            <w:r>
              <w:rPr>
                <w:rFonts w:ascii="Calibri" w:eastAsia="Calibri" w:hAnsi="Calibri" w:cs="Calibri"/>
                <w:lang w:val="es-ES"/>
              </w:rPr>
              <w:t xml:space="preserve">; </w:t>
            </w:r>
            <w:proofErr w:type="spellStart"/>
            <w:r w:rsidRPr="00965312">
              <w:rPr>
                <w:rFonts w:ascii="Calibri" w:eastAsia="Calibri" w:hAnsi="Calibri" w:cs="Calibri"/>
                <w:lang w:val="es-ES"/>
              </w:rPr>
              <w:t>Chevalier</w:t>
            </w:r>
            <w:proofErr w:type="spellEnd"/>
            <w:r w:rsidRPr="00965312">
              <w:rPr>
                <w:rFonts w:ascii="Calibri" w:eastAsia="Calibri" w:hAnsi="Calibri" w:cs="Calibri"/>
                <w:lang w:val="es-ES"/>
              </w:rPr>
              <w:t xml:space="preserve"> et al., </w:t>
            </w:r>
            <w:proofErr w:type="spellStart"/>
            <w:r w:rsidRPr="00965312">
              <w:rPr>
                <w:rFonts w:ascii="Calibri" w:eastAsia="Calibri" w:hAnsi="Calibri" w:cs="Calibri"/>
                <w:lang w:val="es-ES"/>
              </w:rPr>
              <w:t>n.d</w:t>
            </w:r>
            <w:proofErr w:type="spellEnd"/>
            <w:r w:rsidRPr="00965312">
              <w:rPr>
                <w:rFonts w:ascii="Calibri" w:eastAsia="Calibri" w:hAnsi="Calibri" w:cs="Calibri"/>
                <w:lang w:val="es-ES"/>
              </w:rPr>
              <w:t>.</w:t>
            </w:r>
            <w:r>
              <w:rPr>
                <w:rFonts w:ascii="Calibri" w:eastAsia="Calibri" w:hAnsi="Calibri" w:cs="Calibri"/>
                <w:lang w:val="es-ES"/>
              </w:rPr>
              <w:t xml:space="preserve">; </w:t>
            </w:r>
            <w:proofErr w:type="spellStart"/>
            <w:r w:rsidRPr="00965312">
              <w:rPr>
                <w:rFonts w:ascii="Calibri" w:eastAsia="Calibri" w:hAnsi="Calibri" w:cs="Calibri"/>
                <w:lang w:val="es-ES"/>
              </w:rPr>
              <w:t>Charron</w:t>
            </w:r>
            <w:proofErr w:type="spellEnd"/>
            <w:r w:rsidRPr="00965312">
              <w:rPr>
                <w:rFonts w:ascii="Calibri" w:eastAsia="Calibri" w:hAnsi="Calibri" w:cs="Calibri"/>
                <w:lang w:val="es-ES"/>
              </w:rPr>
              <w:t xml:space="preserve"> et al., 2017; Costa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Pr>
                <w:rFonts w:ascii="Calibri" w:eastAsia="Calibri" w:hAnsi="Calibri" w:cs="Calibri"/>
                <w:lang w:val="es-ES"/>
              </w:rPr>
              <w:t xml:space="preserve">; </w:t>
            </w:r>
            <w:r w:rsidRPr="00965312">
              <w:rPr>
                <w:rFonts w:ascii="Calibri" w:eastAsia="Calibri" w:hAnsi="Calibri" w:cs="Calibri"/>
                <w:lang w:val="es-ES"/>
              </w:rPr>
              <w:t xml:space="preserve">De </w:t>
            </w:r>
            <w:proofErr w:type="spellStart"/>
            <w:r w:rsidRPr="00965312">
              <w:rPr>
                <w:rFonts w:ascii="Calibri" w:eastAsia="Calibri" w:hAnsi="Calibri" w:cs="Calibri"/>
                <w:lang w:val="es-ES"/>
              </w:rPr>
              <w:t>Korte</w:t>
            </w:r>
            <w:proofErr w:type="spellEnd"/>
            <w:r w:rsidRPr="00965312">
              <w:rPr>
                <w:rFonts w:ascii="Calibri" w:eastAsia="Calibri" w:hAnsi="Calibri" w:cs="Calibri"/>
                <w:lang w:val="es-ES"/>
              </w:rPr>
              <w:t xml:space="preserve"> et al., 2020; Marzano et al., 2021</w:t>
            </w:r>
            <w:r>
              <w:rPr>
                <w:rFonts w:ascii="Calibri" w:eastAsia="Calibri" w:hAnsi="Calibri" w:cs="Calibri"/>
                <w:lang w:val="es-ES"/>
              </w:rPr>
              <w:t xml:space="preserve">; </w:t>
            </w:r>
            <w:proofErr w:type="spellStart"/>
            <w:r w:rsidRPr="00965312">
              <w:rPr>
                <w:rFonts w:ascii="Calibri" w:eastAsia="Calibri" w:hAnsi="Calibri" w:cs="Calibri"/>
                <w:lang w:val="es-ES"/>
              </w:rPr>
              <w:t>Talaei-Khoeli</w:t>
            </w:r>
            <w:proofErr w:type="spellEnd"/>
            <w:r w:rsidRPr="00965312">
              <w:rPr>
                <w:rFonts w:ascii="Calibri" w:eastAsia="Calibri" w:hAnsi="Calibri" w:cs="Calibri"/>
                <w:lang w:val="es-ES"/>
              </w:rPr>
              <w:t xml:space="preserve">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Zanatta et al., 2023; Reardon et al., 2018</w:t>
            </w:r>
            <w:r>
              <w:rPr>
                <w:rFonts w:ascii="Calibri" w:eastAsia="Calibri" w:hAnsi="Calibri" w:cs="Calibri"/>
                <w:lang w:val="es-ES"/>
              </w:rPr>
              <w:t>.</w:t>
            </w:r>
          </w:p>
        </w:tc>
      </w:tr>
      <w:tr w:rsidR="00086C59" w:rsidRPr="00CD103A"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proofErr w:type="spellStart"/>
            <w:r w:rsidRPr="00086C59">
              <w:rPr>
                <w:rFonts w:ascii="Calibri" w:eastAsia="Calibri" w:hAnsi="Calibri" w:cs="Calibri"/>
                <w:lang w:val="es-ES"/>
              </w:rPr>
              <w:t>Brivio</w:t>
            </w:r>
            <w:proofErr w:type="spellEnd"/>
            <w:r w:rsidRPr="00086C59">
              <w:rPr>
                <w:rFonts w:ascii="Calibri" w:eastAsia="Calibri" w:hAnsi="Calibri" w:cs="Calibri"/>
                <w:lang w:val="es-ES"/>
              </w:rPr>
              <w:t xml:space="preserve"> et al., 2021; </w:t>
            </w:r>
            <w:proofErr w:type="spellStart"/>
            <w:r w:rsidRPr="00086C59">
              <w:rPr>
                <w:rFonts w:ascii="Calibri" w:eastAsia="Calibri" w:hAnsi="Calibri" w:cs="Calibri"/>
                <w:lang w:val="es-ES"/>
              </w:rPr>
              <w:t>Lemaignan</w:t>
            </w:r>
            <w:proofErr w:type="spellEnd"/>
            <w:r w:rsidRPr="00086C59">
              <w:rPr>
                <w:rFonts w:ascii="Calibri" w:eastAsia="Calibri" w:hAnsi="Calibri" w:cs="Calibri"/>
                <w:lang w:val="es-ES"/>
              </w:rPr>
              <w:t xml:space="preserve"> et al., 2022; Santos et al., 2023; </w:t>
            </w:r>
            <w:proofErr w:type="spellStart"/>
            <w:r w:rsidRPr="00086C59">
              <w:rPr>
                <w:rFonts w:ascii="Calibri" w:eastAsia="Calibri" w:hAnsi="Calibri" w:cs="Calibri"/>
                <w:lang w:val="es-ES"/>
              </w:rPr>
              <w:t>Scassellati</w:t>
            </w:r>
            <w:proofErr w:type="spellEnd"/>
            <w:r w:rsidRPr="00086C59">
              <w:rPr>
                <w:rFonts w:ascii="Calibri" w:eastAsia="Calibri" w:hAnsi="Calibri" w:cs="Calibri"/>
                <w:lang w:val="es-ES"/>
              </w:rPr>
              <w:t xml:space="preserve"> et al., 2018; </w:t>
            </w:r>
            <w:proofErr w:type="spellStart"/>
            <w:r w:rsidRPr="00086C59">
              <w:rPr>
                <w:rFonts w:ascii="Calibri" w:eastAsia="Calibri" w:hAnsi="Calibri" w:cs="Calibri"/>
                <w:lang w:val="es-ES"/>
              </w:rPr>
              <w:t>Alnajjar</w:t>
            </w:r>
            <w:proofErr w:type="spellEnd"/>
            <w:r w:rsidRPr="00086C59">
              <w:rPr>
                <w:rFonts w:ascii="Calibri" w:eastAsia="Calibri" w:hAnsi="Calibri" w:cs="Calibri"/>
                <w:lang w:val="es-ES"/>
              </w:rPr>
              <w:t xml:space="preserve"> et al., 2021; Li et al., 2020</w:t>
            </w:r>
            <w:r w:rsidR="00965312">
              <w:rPr>
                <w:rFonts w:ascii="Calibri" w:eastAsia="Calibri" w:hAnsi="Calibri" w:cs="Calibri"/>
                <w:lang w:val="es-ES"/>
              </w:rPr>
              <w:t xml:space="preserve">; </w:t>
            </w:r>
            <w:proofErr w:type="spellStart"/>
            <w:r w:rsidRPr="00086C59">
              <w:rPr>
                <w:rFonts w:ascii="Calibri" w:eastAsia="Calibri" w:hAnsi="Calibri" w:cs="Calibri"/>
                <w:lang w:val="es-ES"/>
              </w:rPr>
              <w:t>Taheri</w:t>
            </w:r>
            <w:proofErr w:type="spellEnd"/>
            <w:r w:rsidRPr="00086C59">
              <w:rPr>
                <w:rFonts w:ascii="Calibri" w:eastAsia="Calibri" w:hAnsi="Calibri" w:cs="Calibri"/>
                <w:lang w:val="es-ES"/>
              </w:rPr>
              <w:t xml:space="preserve"> et al., 2019; </w:t>
            </w:r>
            <w:proofErr w:type="spellStart"/>
            <w:r w:rsidRPr="00086C59">
              <w:rPr>
                <w:rFonts w:ascii="Calibri" w:eastAsia="Calibri" w:hAnsi="Calibri" w:cs="Calibri"/>
                <w:lang w:val="es-ES"/>
              </w:rPr>
              <w:t>Sartorato</w:t>
            </w:r>
            <w:proofErr w:type="spellEnd"/>
            <w:r w:rsidRPr="00086C59">
              <w:rPr>
                <w:rFonts w:ascii="Calibri" w:eastAsia="Calibri" w:hAnsi="Calibri" w:cs="Calibri"/>
                <w:lang w:val="es-ES"/>
              </w:rPr>
              <w:t xml:space="preserve"> et al., 2017</w:t>
            </w:r>
            <w:r w:rsidR="00965312">
              <w:rPr>
                <w:rFonts w:ascii="Calibri" w:eastAsia="Calibri" w:hAnsi="Calibri" w:cs="Calibri"/>
                <w:lang w:val="es-ES"/>
              </w:rPr>
              <w:t xml:space="preserve">; </w:t>
            </w:r>
            <w:proofErr w:type="spellStart"/>
            <w:r w:rsidRPr="00965312">
              <w:rPr>
                <w:rFonts w:ascii="Calibri" w:eastAsia="Calibri" w:hAnsi="Calibri" w:cs="Calibri"/>
                <w:lang w:val="es-ES"/>
              </w:rPr>
              <w:t>Soleiman</w:t>
            </w:r>
            <w:proofErr w:type="spellEnd"/>
            <w:r w:rsidRPr="00965312">
              <w:rPr>
                <w:rFonts w:ascii="Calibri" w:eastAsia="Calibri" w:hAnsi="Calibri" w:cs="Calibri"/>
                <w:lang w:val="es-ES"/>
              </w:rPr>
              <w:t xml:space="preserve">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 xml:space="preserve">Kim et al., 2014; </w:t>
            </w:r>
            <w:proofErr w:type="spellStart"/>
            <w:r w:rsidRPr="00965312">
              <w:rPr>
                <w:rFonts w:ascii="Calibri" w:eastAsia="Calibri" w:hAnsi="Calibri" w:cs="Calibri"/>
                <w:lang w:val="es-ES"/>
              </w:rPr>
              <w:t>Sandygulova</w:t>
            </w:r>
            <w:proofErr w:type="spellEnd"/>
            <w:r w:rsidRPr="00965312">
              <w:rPr>
                <w:rFonts w:ascii="Calibri" w:eastAsia="Calibri" w:hAnsi="Calibri" w:cs="Calibri"/>
                <w:lang w:val="es-ES"/>
              </w:rPr>
              <w:t xml:space="preserve"> et al., 2019</w:t>
            </w:r>
            <w:r w:rsidR="00965312">
              <w:rPr>
                <w:rFonts w:ascii="Calibri" w:eastAsia="Calibri" w:hAnsi="Calibri" w:cs="Calibri"/>
                <w:lang w:val="es-ES"/>
              </w:rPr>
              <w:t>.</w:t>
            </w:r>
          </w:p>
        </w:tc>
      </w:tr>
      <w:tr w:rsidR="00086C59" w:rsidRPr="00CD103A"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 xml:space="preserve">Pennington et al., 2014; Yin &amp; Tung, 2013; </w:t>
            </w:r>
            <w:proofErr w:type="spellStart"/>
            <w:r w:rsidRPr="00965312">
              <w:rPr>
                <w:rFonts w:ascii="Calibri" w:eastAsia="Calibri" w:hAnsi="Calibri" w:cs="Calibri"/>
                <w:lang w:val="es-ES"/>
              </w:rPr>
              <w:t>Sartorato</w:t>
            </w:r>
            <w:proofErr w:type="spellEnd"/>
            <w:r w:rsidRPr="00965312">
              <w:rPr>
                <w:rFonts w:ascii="Calibri" w:eastAsia="Calibri" w:hAnsi="Calibri" w:cs="Calibri"/>
                <w:lang w:val="es-ES"/>
              </w:rPr>
              <w:t xml:space="preserve"> et al., 2017; Santos et al., 2023; </w:t>
            </w:r>
            <w:proofErr w:type="spellStart"/>
            <w:r w:rsidRPr="00965312">
              <w:rPr>
                <w:rFonts w:ascii="Calibri" w:eastAsia="Calibri" w:hAnsi="Calibri" w:cs="Calibri"/>
                <w:lang w:val="es-ES"/>
              </w:rPr>
              <w:t>Brivio</w:t>
            </w:r>
            <w:proofErr w:type="spellEnd"/>
            <w:r w:rsidRPr="00965312">
              <w:rPr>
                <w:rFonts w:ascii="Calibri" w:eastAsia="Calibri" w:hAnsi="Calibri" w:cs="Calibri"/>
                <w:lang w:val="es-ES"/>
              </w:rPr>
              <w:t xml:space="preserve">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73 out of 96 papers reported methodological limitations in their studies involving robotics and individuals with intellectual disabilities. The most common limitations included small sample sizes (Valadao et al., 2016; Alnajjar et al., 2021; </w:t>
      </w:r>
      <w:proofErr w:type="spellStart"/>
      <w:r w:rsidRPr="00874342">
        <w:rPr>
          <w:rFonts w:ascii="Calibri" w:eastAsia="Calibri" w:hAnsi="Calibri" w:cs="Calibri"/>
        </w:rPr>
        <w:t>Attawibulkul</w:t>
      </w:r>
      <w:proofErr w:type="spellEnd"/>
      <w:r w:rsidRPr="00874342">
        <w:rPr>
          <w:rFonts w:ascii="Calibri" w:eastAsia="Calibri" w:hAnsi="Calibri" w:cs="Calibri"/>
        </w:rPr>
        <w:t xml:space="preserve"> et al., 2019; </w:t>
      </w:r>
      <w:proofErr w:type="spellStart"/>
      <w:r w:rsidRPr="00874342">
        <w:rPr>
          <w:rFonts w:ascii="Calibri" w:eastAsia="Calibri" w:hAnsi="Calibri" w:cs="Calibri"/>
        </w:rPr>
        <w:t>Casellato</w:t>
      </w:r>
      <w:proofErr w:type="spellEnd"/>
      <w:r w:rsidRPr="00874342">
        <w:rPr>
          <w:rFonts w:ascii="Calibri" w:eastAsia="Calibri" w:hAnsi="Calibri" w:cs="Calibri"/>
        </w:rPr>
        <w:t xml:space="preserve"> et al., 2017; </w:t>
      </w:r>
      <w:proofErr w:type="spellStart"/>
      <w:r w:rsidRPr="00874342">
        <w:rPr>
          <w:rFonts w:ascii="Calibri" w:eastAsia="Calibri" w:hAnsi="Calibri" w:cs="Calibri"/>
        </w:rPr>
        <w:t>Chaldi</w:t>
      </w:r>
      <w:proofErr w:type="spellEnd"/>
      <w:r w:rsidRPr="00874342">
        <w:rPr>
          <w:rFonts w:ascii="Calibri" w:eastAsia="Calibri" w:hAnsi="Calibri" w:cs="Calibri"/>
        </w:rPr>
        <w:t xml:space="preserve"> &amp; </w:t>
      </w:r>
      <w:proofErr w:type="spellStart"/>
      <w:r w:rsidRPr="00874342">
        <w:rPr>
          <w:rFonts w:ascii="Calibri" w:eastAsia="Calibri" w:hAnsi="Calibri" w:cs="Calibri"/>
        </w:rPr>
        <w:t>Mantzanidou</w:t>
      </w:r>
      <w:proofErr w:type="spellEnd"/>
      <w:r w:rsidRPr="00874342">
        <w:rPr>
          <w:rFonts w:ascii="Calibri" w:eastAsia="Calibri" w:hAnsi="Calibri" w:cs="Calibri"/>
        </w:rPr>
        <w:t>, 2021; Kim et al., 2014), limited intervention duration and lack of long-term follow-up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2016;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absence of control groups (Charron et al., 2017; Conti et al., 2020; Costa et al., 2013), limited generalizability due to participant characteristics or contextual factors (Brivio et al., 2021; De Korte et al., 2020; </w:t>
      </w:r>
      <w:r w:rsidRPr="00874342">
        <w:rPr>
          <w:rFonts w:ascii="Calibri" w:eastAsia="Calibri" w:hAnsi="Calibri" w:cs="Calibri"/>
        </w:rPr>
        <w:lastRenderedPageBreak/>
        <w:t>Chevalier et al., n.d.), heterogeneity in assessment methods and intervention protocols (Zanatta et al., 2023), and challenges in accurately measuring social skills and potential assessment bias (</w:t>
      </w:r>
      <w:proofErr w:type="spellStart"/>
      <w:r w:rsidRPr="00874342">
        <w:rPr>
          <w:rFonts w:ascii="Calibri" w:eastAsia="Calibri" w:hAnsi="Calibri" w:cs="Calibri"/>
        </w:rPr>
        <w:t>Zhanatkyzy</w:t>
      </w:r>
      <w:proofErr w:type="spellEnd"/>
      <w:r w:rsidRPr="00874342">
        <w:rPr>
          <w:rFonts w:ascii="Calibri" w:eastAsia="Calibri" w:hAnsi="Calibri" w:cs="Calibri"/>
        </w:rPr>
        <w:t xml:space="preserve">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21 out of 96 papers (21.9%) reported technical limitations in their studies on technologies for enhancing autonomy in adults with intellectual disabilities. The most common technical challenges involved hardware failures (Brivio et al., 2021; </w:t>
      </w:r>
      <w:proofErr w:type="spellStart"/>
      <w:r w:rsidRPr="00874342">
        <w:rPr>
          <w:rFonts w:ascii="Calibri" w:eastAsia="Calibri" w:hAnsi="Calibri" w:cs="Calibri"/>
        </w:rPr>
        <w:t>Marathaki</w:t>
      </w:r>
      <w:proofErr w:type="spellEnd"/>
      <w:r w:rsidRPr="00874342">
        <w:rPr>
          <w:rFonts w:ascii="Calibri" w:eastAsia="Calibri" w:hAnsi="Calibri" w:cs="Calibri"/>
        </w:rPr>
        <w:t xml:space="preserve"> et al., 2022; Sakka &amp; Gaboriau, 2017), speech recognition issues (Papadopoulou et al., 2022; Pennington et al., 2014; Reardon et al., 2018), system integration and operational stability problems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Subramani et al., 2017;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delayed feedback systems (Shimaya et al., 2019), sensor-related limitations such as eye contact detection misrecognition (Yun et al., 2016), QR code reading issues (Costa et al., 2014), and IR line-of-sight and sound volume control problems (</w:t>
      </w:r>
      <w:proofErr w:type="spellStart"/>
      <w:r w:rsidRPr="00874342">
        <w:rPr>
          <w:rFonts w:ascii="Calibri" w:eastAsia="Calibri" w:hAnsi="Calibri" w:cs="Calibri"/>
        </w:rPr>
        <w:t>Qidwai</w:t>
      </w:r>
      <w:proofErr w:type="spellEnd"/>
      <w:r w:rsidRPr="00874342">
        <w:rPr>
          <w:rFonts w:ascii="Calibri" w:eastAsia="Calibri" w:hAnsi="Calibri" w:cs="Calibri"/>
        </w:rPr>
        <w:t xml:space="preserve">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15 out of 97 papers (15.5%) reported interaction-related limitations in their robotic interventions. The most common challenges included restricted complexity of robot interactions (Brivio et al., 2021;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Santos et al., 2023; Scassellati et al., 2018; Alnajjar et al., 2021; Li et al., 2020), difficulty in generalizing learned behaviors to real-world situations (Taheri et al., 2019;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 xml:space="preserve">out of 97 papers (5.2%) reported resource-related limitations, primarily focusing on financial constraints and accessibility barriers. The high cost associated with robotic technologies was the most frequently cited limitation (Pennington et al., 2014; Yin &amp; Tung, 2013;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al., 2014; </w:t>
      </w:r>
      <w:proofErr w:type="spellStart"/>
      <w:r w:rsidRPr="00874342">
        <w:rPr>
          <w:rFonts w:ascii="Calibri" w:eastAsia="Calibri" w:hAnsi="Calibri" w:cs="Calibri"/>
        </w:rPr>
        <w:t>Sandygulova</w:t>
      </w:r>
      <w:proofErr w:type="spellEnd"/>
      <w:r w:rsidRPr="00874342">
        <w:rPr>
          <w:rFonts w:ascii="Calibri" w:eastAsia="Calibri" w:hAnsi="Calibri" w:cs="Calibri"/>
        </w:rPr>
        <w:t xml:space="preserve"> et al., 2019), need for better understanding of intervention mechanisms (De Korte et al., 2020; Marzano et al., 2021), insufficient depth in examining socio-economic </w:t>
      </w:r>
      <w:r w:rsidRPr="00874342">
        <w:rPr>
          <w:rFonts w:ascii="Calibri" w:eastAsia="Calibri" w:hAnsi="Calibri" w:cs="Calibri"/>
        </w:rPr>
        <w:lastRenderedPageBreak/>
        <w:t>factors and external activities' influence (Talaei-</w:t>
      </w:r>
      <w:proofErr w:type="spellStart"/>
      <w:r w:rsidRPr="00874342">
        <w:rPr>
          <w:rFonts w:ascii="Calibri" w:eastAsia="Calibri" w:hAnsi="Calibri" w:cs="Calibri"/>
        </w:rPr>
        <w:t>Khoeli</w:t>
      </w:r>
      <w:proofErr w:type="spellEnd"/>
      <w:r w:rsidRPr="00874342">
        <w:rPr>
          <w:rFonts w:ascii="Calibri" w:eastAsia="Calibri" w:hAnsi="Calibri" w:cs="Calibri"/>
        </w:rPr>
        <w:t xml:space="preserve"> et al., 2017), issues with participant selection criteria (Wood et al., 2019), concerns about participants' ability to interact with robots independently (Yun et al., 2016), and the need for more comprehensive outcome evaluations (</w:t>
      </w:r>
      <w:proofErr w:type="spellStart"/>
      <w:r w:rsidRPr="00874342">
        <w:rPr>
          <w:rFonts w:ascii="Calibri" w:eastAsia="Calibri" w:hAnsi="Calibri" w:cs="Calibri"/>
        </w:rPr>
        <w:t>Sartorato</w:t>
      </w:r>
      <w:proofErr w:type="spellEnd"/>
      <w:r w:rsidRPr="00874342">
        <w:rPr>
          <w:rFonts w:ascii="Calibri" w:eastAsia="Calibri" w:hAnsi="Calibri" w:cs="Calibri"/>
        </w:rPr>
        <w:t xml:space="preserve">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w:t>
      </w:r>
      <w:proofErr w:type="spellStart"/>
      <w:r w:rsidRPr="00874342">
        <w:rPr>
          <w:rFonts w:ascii="Calibri" w:eastAsia="Calibri" w:hAnsi="Calibri" w:cs="Calibri"/>
        </w:rPr>
        <w:t>Bonarini</w:t>
      </w:r>
      <w:proofErr w:type="spellEnd"/>
      <w:r w:rsidRPr="00874342">
        <w:rPr>
          <w:rFonts w:ascii="Calibri" w:eastAsia="Calibri" w:hAnsi="Calibri" w:cs="Calibri"/>
        </w:rPr>
        <w:t xml:space="preserve"> et al., 2016; Cervera et al., n.d.), uncertain long-term sustainability of improvements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w:t>
      </w:r>
      <w:proofErr w:type="spellStart"/>
      <w:r w:rsidRPr="00874342">
        <w:rPr>
          <w:rFonts w:ascii="Calibri" w:eastAsia="Calibri" w:hAnsi="Calibri" w:cs="Calibri"/>
        </w:rPr>
        <w:t>Bharatharaj</w:t>
      </w:r>
      <w:proofErr w:type="spellEnd"/>
      <w:r w:rsidRPr="00874342">
        <w:rPr>
          <w:rFonts w:ascii="Calibri" w:eastAsia="Calibri" w:hAnsi="Calibri" w:cs="Calibri"/>
        </w:rPr>
        <w:t xml:space="preserve"> et al., 2017; Boccanfuso et al., 2016), difficulties in capturing subtle behavioral changes during long-term, in-home interventions (Scassellati et al., 2018; Shah et al., 2023), challenges in accurately perceiving and assessing student behavior during robot-assisted learning activities (Reardon et al., 2018), and methodological constraints related to data collection and analysis (</w:t>
      </w:r>
      <w:proofErr w:type="spellStart"/>
      <w:r w:rsidRPr="00874342">
        <w:rPr>
          <w:rFonts w:ascii="Calibri" w:eastAsia="Calibri" w:hAnsi="Calibri" w:cs="Calibri"/>
        </w:rPr>
        <w:t>Rakhymbayeva</w:t>
      </w:r>
      <w:proofErr w:type="spellEnd"/>
      <w:r w:rsidRPr="00874342">
        <w:rPr>
          <w:rFonts w:ascii="Calibri" w:eastAsia="Calibri" w:hAnsi="Calibri" w:cs="Calibri"/>
        </w:rPr>
        <w:t xml:space="preserve"> &amp; </w:t>
      </w:r>
      <w:proofErr w:type="spellStart"/>
      <w:r w:rsidRPr="00874342">
        <w:rPr>
          <w:rFonts w:ascii="Calibri" w:eastAsia="Calibri" w:hAnsi="Calibri" w:cs="Calibri"/>
        </w:rPr>
        <w:t>Sandygulova</w:t>
      </w:r>
      <w:proofErr w:type="spellEnd"/>
      <w:r w:rsidRPr="00874342">
        <w:rPr>
          <w:rFonts w:ascii="Calibri" w:eastAsia="Calibri" w:hAnsi="Calibri" w:cs="Calibri"/>
        </w:rPr>
        <w:t>,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w:t>
      </w:r>
      <w:proofErr w:type="spellStart"/>
      <w:r w:rsidRPr="00874342">
        <w:rPr>
          <w:rFonts w:ascii="Calibri" w:eastAsia="Calibri" w:hAnsi="Calibri" w:cs="Calibri"/>
        </w:rPr>
        <w:t>Simlesa</w:t>
      </w:r>
      <w:proofErr w:type="spellEnd"/>
      <w:r w:rsidRPr="00874342">
        <w:rPr>
          <w:rFonts w:ascii="Calibri" w:eastAsia="Calibri" w:hAnsi="Calibri" w:cs="Calibri"/>
        </w:rPr>
        <w:t xml:space="preserve"> et al., 2022; Pistoia et al., 2017; Wood et al., 2019), adaptability limitations (Scassellati et al., 2018; Zanatta et al., 2023; </w:t>
      </w:r>
      <w:proofErr w:type="spellStart"/>
      <w:r w:rsidRPr="00874342">
        <w:rPr>
          <w:rFonts w:ascii="Calibri" w:eastAsia="Calibri" w:hAnsi="Calibri" w:cs="Calibri"/>
        </w:rPr>
        <w:t>Lemaignan</w:t>
      </w:r>
      <w:proofErr w:type="spellEnd"/>
      <w:r w:rsidRPr="00874342">
        <w:rPr>
          <w:rFonts w:ascii="Calibri" w:eastAsia="Calibri" w:hAnsi="Calibri" w:cs="Calibri"/>
        </w:rPr>
        <w:t xml:space="preserve"> et al., 2022), and resource-dependent implementation (Kim et al., 2014; Reardon et 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proofErr w:type="spellStart"/>
      <w:r w:rsidRPr="00A95C81">
        <w:rPr>
          <w:rFonts w:ascii="Calibri" w:eastAsia="Calibri" w:hAnsi="Calibri" w:cs="Calibri"/>
          <w:sz w:val="24"/>
          <w:szCs w:val="24"/>
          <w:lang w:val="es-ES"/>
        </w:rPr>
        <w:lastRenderedPageBreak/>
        <w:t>Discusion</w:t>
      </w:r>
      <w:proofErr w:type="spellEnd"/>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w:t>
      </w:r>
      <w:proofErr w:type="spellStart"/>
      <w:r w:rsidRPr="2460DB65">
        <w:rPr>
          <w:rFonts w:ascii="Calibri" w:eastAsia="Calibri" w:hAnsi="Calibri" w:cs="Calibri"/>
          <w:lang w:val="es-ES"/>
        </w:rPr>
        <w:t>Scassellati</w:t>
      </w:r>
      <w:proofErr w:type="spellEnd"/>
      <w:r w:rsidRPr="2460DB65">
        <w:rPr>
          <w:rFonts w:ascii="Calibri" w:eastAsia="Calibri" w:hAnsi="Calibri" w:cs="Calibri"/>
          <w:lang w:val="es-ES"/>
        </w:rPr>
        <w:t xml:space="preserve"> et al., 2018; </w:t>
      </w:r>
      <w:proofErr w:type="spellStart"/>
      <w:r w:rsidRPr="2460DB65">
        <w:rPr>
          <w:rFonts w:ascii="Calibri" w:eastAsia="Calibri" w:hAnsi="Calibri" w:cs="Calibri"/>
          <w:lang w:val="es-ES"/>
        </w:rPr>
        <w:t>Sartorato</w:t>
      </w:r>
      <w:proofErr w:type="spellEnd"/>
      <w:r w:rsidRPr="2460DB65">
        <w:rPr>
          <w:rFonts w:ascii="Calibri" w:eastAsia="Calibri" w:hAnsi="Calibri" w:cs="Calibri"/>
          <w:lang w:val="es-ES"/>
        </w:rPr>
        <w:t xml:space="preserve"> et al., 2017; </w:t>
      </w:r>
      <w:proofErr w:type="spellStart"/>
      <w:r w:rsidRPr="2460DB65">
        <w:rPr>
          <w:rFonts w:ascii="Calibri" w:eastAsia="Calibri" w:hAnsi="Calibri" w:cs="Calibri"/>
          <w:lang w:val="es-ES"/>
        </w:rPr>
        <w:t>Kajopoulos</w:t>
      </w:r>
      <w:proofErr w:type="spellEnd"/>
      <w:r w:rsidRPr="2460DB65">
        <w:rPr>
          <w:rFonts w:ascii="Calibri" w:eastAsia="Calibri" w:hAnsi="Calibri" w:cs="Calibri"/>
          <w:lang w:val="es-ES"/>
        </w:rPr>
        <w:t xml:space="preserve">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w:t>
      </w:r>
      <w:proofErr w:type="spellStart"/>
      <w:r w:rsidR="32E5D774" w:rsidRPr="2460DB65">
        <w:rPr>
          <w:rFonts w:ascii="Calibri" w:eastAsia="Calibri" w:hAnsi="Calibri" w:cs="Calibri"/>
          <w:lang w:val="es-ES"/>
        </w:rPr>
        <w:t>Brivio</w:t>
      </w:r>
      <w:proofErr w:type="spellEnd"/>
      <w:r w:rsidR="32E5D774" w:rsidRPr="2460DB65">
        <w:rPr>
          <w:rFonts w:ascii="Calibri" w:eastAsia="Calibri" w:hAnsi="Calibri" w:cs="Calibri"/>
          <w:lang w:val="es-ES"/>
        </w:rPr>
        <w:t xml:space="preserve">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w:t>
      </w:r>
      <w:proofErr w:type="spellStart"/>
      <w:r w:rsidRPr="2460DB65">
        <w:rPr>
          <w:rFonts w:ascii="Calibri" w:eastAsia="Calibri" w:hAnsi="Calibri" w:cs="Calibri"/>
          <w:lang w:val="es-ES"/>
        </w:rPr>
        <w:t>Moorthy</w:t>
      </w:r>
      <w:proofErr w:type="spellEnd"/>
      <w:r w:rsidRPr="2460DB65">
        <w:rPr>
          <w:rFonts w:ascii="Calibri" w:eastAsia="Calibri" w:hAnsi="Calibri" w:cs="Calibri"/>
          <w:lang w:val="es-ES"/>
        </w:rPr>
        <w:t xml:space="preserve"> y </w:t>
      </w:r>
      <w:proofErr w:type="spellStart"/>
      <w:r w:rsidRPr="2460DB65">
        <w:rPr>
          <w:rFonts w:ascii="Calibri" w:eastAsia="Calibri" w:hAnsi="Calibri" w:cs="Calibri"/>
          <w:lang w:val="es-ES"/>
        </w:rPr>
        <w:t>Pugazhenthi</w:t>
      </w:r>
      <w:proofErr w:type="spellEnd"/>
      <w:r w:rsidRPr="2460DB65">
        <w:rPr>
          <w:rFonts w:ascii="Calibri" w:eastAsia="Calibri" w:hAnsi="Calibri" w:cs="Calibri"/>
          <w:lang w:val="es-ES"/>
        </w:rPr>
        <w:t xml:space="preserve"> (2017) y Reardon et al. (2019)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w:t>
      </w:r>
      <w:proofErr w:type="spellStart"/>
      <w:r w:rsidRPr="0735D306">
        <w:rPr>
          <w:rFonts w:ascii="Calibri" w:eastAsia="Calibri" w:hAnsi="Calibri" w:cs="Calibri"/>
          <w:lang w:val="es-ES"/>
        </w:rPr>
        <w:t>Giannopulu</w:t>
      </w:r>
      <w:proofErr w:type="spellEnd"/>
      <w:r w:rsidRPr="0735D306">
        <w:rPr>
          <w:rFonts w:ascii="Calibri" w:eastAsia="Calibri" w:hAnsi="Calibri" w:cs="Calibri"/>
          <w:lang w:val="es-ES"/>
        </w:rPr>
        <w:t xml:space="preserve"> et al. (2013) observaron un aumento sustancial en el tiempo de interacción de los niños con robots, mientras que en </w:t>
      </w:r>
      <w:proofErr w:type="spellStart"/>
      <w:r w:rsidRPr="0735D306">
        <w:rPr>
          <w:rFonts w:ascii="Calibri" w:eastAsia="Calibri" w:hAnsi="Calibri" w:cs="Calibri"/>
          <w:lang w:val="es-ES"/>
        </w:rPr>
        <w:t>Wanglavan</w:t>
      </w:r>
      <w:proofErr w:type="spellEnd"/>
      <w:r w:rsidRPr="0735D306">
        <w:rPr>
          <w:rFonts w:ascii="Calibri" w:eastAsia="Calibri" w:hAnsi="Calibri" w:cs="Calibri"/>
          <w:lang w:val="es-ES"/>
        </w:rPr>
        <w:t xml:space="preserve">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w:t>
      </w:r>
      <w:proofErr w:type="spellStart"/>
      <w:r w:rsidR="726D0143" w:rsidRPr="0735D306">
        <w:rPr>
          <w:rFonts w:ascii="Calibri" w:eastAsia="Calibri" w:hAnsi="Calibri" w:cs="Calibri"/>
          <w:lang w:val="es-ES"/>
        </w:rPr>
        <w:t>Scassellati</w:t>
      </w:r>
      <w:proofErr w:type="spellEnd"/>
      <w:r w:rsidR="726D0143" w:rsidRPr="0735D306">
        <w:rPr>
          <w:rFonts w:ascii="Calibri" w:eastAsia="Calibri" w:hAnsi="Calibri" w:cs="Calibri"/>
          <w:lang w:val="es-ES"/>
        </w:rPr>
        <w:t xml:space="preserve"> et al., 2018; </w:t>
      </w:r>
      <w:proofErr w:type="spellStart"/>
      <w:r w:rsidR="726D0143" w:rsidRPr="0735D306">
        <w:rPr>
          <w:rFonts w:ascii="Calibri" w:eastAsia="Calibri" w:hAnsi="Calibri" w:cs="Calibri"/>
          <w:lang w:val="es-ES"/>
        </w:rPr>
        <w:t>Sartorato</w:t>
      </w:r>
      <w:proofErr w:type="spellEnd"/>
      <w:r w:rsidR="726D0143" w:rsidRPr="0735D306">
        <w:rPr>
          <w:rFonts w:ascii="Calibri" w:eastAsia="Calibri" w:hAnsi="Calibri" w:cs="Calibri"/>
          <w:lang w:val="es-ES"/>
        </w:rPr>
        <w:t xml:space="preserve"> et al., 2017; </w:t>
      </w:r>
      <w:proofErr w:type="spellStart"/>
      <w:r w:rsidR="726D0143" w:rsidRPr="0735D306">
        <w:rPr>
          <w:rFonts w:ascii="Calibri" w:eastAsia="Calibri" w:hAnsi="Calibri" w:cs="Calibri"/>
          <w:lang w:val="es-ES"/>
        </w:rPr>
        <w:t>Kajopoulos</w:t>
      </w:r>
      <w:proofErr w:type="spellEnd"/>
      <w:r w:rsidR="726D0143" w:rsidRPr="0735D306">
        <w:rPr>
          <w:rFonts w:ascii="Calibri" w:eastAsia="Calibri" w:hAnsi="Calibri" w:cs="Calibri"/>
          <w:lang w:val="es-ES"/>
        </w:rPr>
        <w:t xml:space="preserve"> et al., 2015), se alinean con los hallazgos de </w:t>
      </w:r>
      <w:proofErr w:type="spellStart"/>
      <w:r w:rsidR="726D0143" w:rsidRPr="0735D306">
        <w:rPr>
          <w:rFonts w:ascii="Calibri" w:eastAsia="Calibri" w:hAnsi="Calibri" w:cs="Calibri"/>
          <w:lang w:val="es-ES"/>
        </w:rPr>
        <w:t>Pennisi</w:t>
      </w:r>
      <w:proofErr w:type="spellEnd"/>
      <w:r w:rsidR="726D0143" w:rsidRPr="0735D306">
        <w:rPr>
          <w:rFonts w:ascii="Calibri" w:eastAsia="Calibri" w:hAnsi="Calibri" w:cs="Calibri"/>
          <w:lang w:val="es-ES"/>
        </w:rPr>
        <w:t xml:space="preserve"> et al. (2016), quienes reportaron beneficios en la interacción social y la comunicación. Sin embargo, nuestro </w:t>
      </w:r>
      <w:proofErr w:type="spellStart"/>
      <w:r w:rsidR="726D0143" w:rsidRPr="0735D306">
        <w:rPr>
          <w:rFonts w:ascii="Calibri" w:eastAsia="Calibri" w:hAnsi="Calibri" w:cs="Calibri"/>
          <w:lang w:val="es-ES"/>
        </w:rPr>
        <w:t>review</w:t>
      </w:r>
      <w:proofErr w:type="spellEnd"/>
      <w:r w:rsidR="726D0143" w:rsidRPr="0735D306">
        <w:rPr>
          <w:rFonts w:ascii="Calibri" w:eastAsia="Calibri" w:hAnsi="Calibri" w:cs="Calibri"/>
          <w:lang w:val="es-ES"/>
        </w:rPr>
        <w:t xml:space="preserve"> proporciona evidencia más reciente y detallada sobre los mecanismos específicos de estas mejoras, como la adaptabilidad de los robots a los niveles de atención de los niños (</w:t>
      </w:r>
      <w:proofErr w:type="spellStart"/>
      <w:r w:rsidR="726D0143" w:rsidRPr="0735D306">
        <w:rPr>
          <w:rFonts w:ascii="Calibri" w:eastAsia="Calibri" w:hAnsi="Calibri" w:cs="Calibri"/>
          <w:lang w:val="es-ES"/>
        </w:rPr>
        <w:t>Wanglavan</w:t>
      </w:r>
      <w:proofErr w:type="spellEnd"/>
      <w:r w:rsidR="726D0143" w:rsidRPr="0735D306">
        <w:rPr>
          <w:rFonts w:ascii="Calibri" w:eastAsia="Calibri" w:hAnsi="Calibri" w:cs="Calibri"/>
          <w:lang w:val="es-ES"/>
        </w:rPr>
        <w:t xml:space="preserve">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w:t>
      </w:r>
      <w:proofErr w:type="spellStart"/>
      <w:r w:rsidR="4FC2221F" w:rsidRPr="2B77190F">
        <w:rPr>
          <w:rFonts w:ascii="Calibri" w:eastAsia="Calibri" w:hAnsi="Calibri" w:cs="Calibri"/>
          <w:lang w:val="es-ES"/>
        </w:rPr>
        <w:t>Bonarini</w:t>
      </w:r>
      <w:proofErr w:type="spellEnd"/>
      <w:r w:rsidR="4FC2221F" w:rsidRPr="2B77190F">
        <w:rPr>
          <w:rFonts w:ascii="Calibri" w:eastAsia="Calibri" w:hAnsi="Calibri" w:cs="Calibri"/>
          <w:lang w:val="es-ES"/>
        </w:rPr>
        <w:t xml:space="preserve"> et al. (2016) son consistentes con los resultados de </w:t>
      </w:r>
      <w:proofErr w:type="spellStart"/>
      <w:r w:rsidR="4FC2221F" w:rsidRPr="2B77190F">
        <w:rPr>
          <w:rFonts w:ascii="Calibri" w:eastAsia="Calibri" w:hAnsi="Calibri" w:cs="Calibri"/>
          <w:lang w:val="es-ES"/>
        </w:rPr>
        <w:t>Cabibihan</w:t>
      </w:r>
      <w:proofErr w:type="spellEnd"/>
      <w:r w:rsidR="4FC2221F" w:rsidRPr="2B77190F">
        <w:rPr>
          <w:rFonts w:ascii="Calibri" w:eastAsia="Calibri" w:hAnsi="Calibri" w:cs="Calibri"/>
          <w:lang w:val="es-ES"/>
        </w:rPr>
        <w:t xml:space="preserve">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w:t>
      </w:r>
      <w:proofErr w:type="spellStart"/>
      <w:r w:rsidR="4FC2221F" w:rsidRPr="2B77190F">
        <w:rPr>
          <w:rFonts w:ascii="Calibri" w:eastAsia="Calibri" w:hAnsi="Calibri" w:cs="Calibri"/>
          <w:lang w:val="es-ES"/>
        </w:rPr>
        <w:t>review</w:t>
      </w:r>
      <w:proofErr w:type="spellEnd"/>
      <w:r w:rsidR="4FC2221F" w:rsidRPr="2B77190F">
        <w:rPr>
          <w:rFonts w:ascii="Calibri" w:eastAsia="Calibri" w:hAnsi="Calibri" w:cs="Calibri"/>
          <w:lang w:val="es-ES"/>
        </w:rPr>
        <w:t xml:space="preserve"> aporta evidencia más reciente y detallada sobre estas mejoras, utilizando herramientas de evaluación estandarizadas</w:t>
      </w:r>
      <w:r w:rsidR="4B1A9C43" w:rsidRPr="2B77190F">
        <w:rPr>
          <w:rFonts w:ascii="Calibri" w:eastAsia="Calibri" w:hAnsi="Calibri" w:cs="Calibri"/>
          <w:lang w:val="es-ES"/>
        </w:rPr>
        <w:t xml:space="preserve"> como </w:t>
      </w:r>
      <w:proofErr w:type="gramStart"/>
      <w:r w:rsidR="60742C0C" w:rsidRPr="2B77190F">
        <w:rPr>
          <w:rFonts w:ascii="Calibri" w:eastAsia="Calibri" w:hAnsi="Calibri" w:cs="Calibri"/>
          <w:lang w:val="es-ES"/>
        </w:rPr>
        <w:t>el Test</w:t>
      </w:r>
      <w:proofErr w:type="gramEnd"/>
      <w:r w:rsidR="60742C0C" w:rsidRPr="2B77190F">
        <w:rPr>
          <w:rFonts w:ascii="Calibri" w:eastAsia="Calibri" w:hAnsi="Calibri" w:cs="Calibri"/>
          <w:lang w:val="es-ES"/>
        </w:rPr>
        <w:t xml:space="preserve">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w:t>
      </w:r>
      <w:proofErr w:type="spellStart"/>
      <w:r w:rsidRPr="2B77190F">
        <w:rPr>
          <w:rFonts w:ascii="Calibri" w:eastAsia="Calibri" w:hAnsi="Calibri" w:cs="Calibri"/>
          <w:lang w:val="es-ES"/>
        </w:rPr>
        <w:t>Moorthy</w:t>
      </w:r>
      <w:proofErr w:type="spellEnd"/>
      <w:r w:rsidRPr="2B77190F">
        <w:rPr>
          <w:rFonts w:ascii="Calibri" w:eastAsia="Calibri" w:hAnsi="Calibri" w:cs="Calibri"/>
          <w:lang w:val="es-ES"/>
        </w:rPr>
        <w:t xml:space="preserve"> y </w:t>
      </w:r>
      <w:proofErr w:type="spellStart"/>
      <w:r w:rsidRPr="2B77190F">
        <w:rPr>
          <w:rFonts w:ascii="Calibri" w:eastAsia="Calibri" w:hAnsi="Calibri" w:cs="Calibri"/>
          <w:lang w:val="es-ES"/>
        </w:rPr>
        <w:t>Pugazhenthi</w:t>
      </w:r>
      <w:proofErr w:type="spellEnd"/>
      <w:r w:rsidRPr="2B77190F">
        <w:rPr>
          <w:rFonts w:ascii="Calibri" w:eastAsia="Calibri" w:hAnsi="Calibri" w:cs="Calibri"/>
          <w:lang w:val="es-ES"/>
        </w:rPr>
        <w:t xml:space="preserve"> (2017) y Reardon et al. (2019)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w:t>
      </w:r>
      <w:proofErr w:type="spellStart"/>
      <w:r w:rsidRPr="2B77190F">
        <w:rPr>
          <w:rFonts w:ascii="Calibri" w:eastAsia="Calibri" w:hAnsi="Calibri" w:cs="Calibri"/>
          <w:lang w:val="es-ES"/>
        </w:rPr>
        <w:t>review</w:t>
      </w:r>
      <w:proofErr w:type="spellEnd"/>
      <w:r w:rsidRPr="2B77190F">
        <w:rPr>
          <w:rFonts w:ascii="Calibri" w:eastAsia="Calibri" w:hAnsi="Calibri" w:cs="Calibri"/>
          <w:lang w:val="es-ES"/>
        </w:rPr>
        <w:t xml:space="preserve">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 xml:space="preserve">Además, este </w:t>
      </w:r>
      <w:proofErr w:type="spellStart"/>
      <w:r w:rsidRPr="0735D306">
        <w:rPr>
          <w:rFonts w:ascii="Calibri" w:eastAsia="Calibri" w:hAnsi="Calibri" w:cs="Calibri"/>
          <w:lang w:val="es-ES"/>
        </w:rPr>
        <w:t>review</w:t>
      </w:r>
      <w:proofErr w:type="spellEnd"/>
      <w:r w:rsidRPr="0735D306">
        <w:rPr>
          <w:rFonts w:ascii="Calibri" w:eastAsia="Calibri" w:hAnsi="Calibri" w:cs="Calibri"/>
          <w:lang w:val="es-ES"/>
        </w:rPr>
        <w:t xml:space="preserve">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w:t>
      </w:r>
      <w:proofErr w:type="spellStart"/>
      <w:r w:rsidR="71FC4C6B" w:rsidRPr="0735D306">
        <w:rPr>
          <w:rFonts w:ascii="Calibri" w:eastAsia="Calibri" w:hAnsi="Calibri" w:cs="Calibri"/>
          <w:lang w:val="es-ES"/>
        </w:rPr>
        <w:t>Giannopulu</w:t>
      </w:r>
      <w:proofErr w:type="spellEnd"/>
      <w:r w:rsidR="71FC4C6B" w:rsidRPr="0735D306">
        <w:rPr>
          <w:rFonts w:ascii="Calibri" w:eastAsia="Calibri" w:hAnsi="Calibri" w:cs="Calibri"/>
          <w:lang w:val="es-ES"/>
        </w:rPr>
        <w:t xml:space="preserve">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w:t>
      </w:r>
      <w:r w:rsidRPr="0735D306">
        <w:rPr>
          <w:rFonts w:ascii="Calibri" w:eastAsia="Calibri" w:hAnsi="Calibri" w:cs="Calibri"/>
          <w:lang w:val="es-ES"/>
        </w:rPr>
        <w:lastRenderedPageBreak/>
        <w:t xml:space="preserve">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proofErr w:type="spellStart"/>
      <w:r w:rsidRPr="7421D9D5">
        <w:rPr>
          <w:rFonts w:ascii="Calibri" w:eastAsia="Calibri" w:hAnsi="Calibri" w:cs="Calibri"/>
          <w:lang w:val="es-ES"/>
        </w:rPr>
        <w:t>stras</w:t>
      </w:r>
      <w:proofErr w:type="spellEnd"/>
      <w:r w:rsidRPr="7421D9D5">
        <w:rPr>
          <w:rFonts w:ascii="Calibri" w:eastAsia="Calibri" w:hAnsi="Calibri" w:cs="Calibri"/>
          <w:lang w:val="es-ES"/>
        </w:rPr>
        <w:t xml:space="preserve"> pequeñas en muchos estudios (Marino et al., 2019;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w:t>
      </w:r>
      <w:proofErr w:type="spellStart"/>
      <w:r w:rsidRPr="7421D9D5">
        <w:rPr>
          <w:rFonts w:ascii="Calibri" w:eastAsia="Calibri" w:hAnsi="Calibri" w:cs="Calibri"/>
          <w:lang w:val="es-ES"/>
        </w:rPr>
        <w:t>Bharatharaj</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Taheri</w:t>
      </w:r>
      <w:proofErr w:type="spellEnd"/>
      <w:r w:rsidRPr="7421D9D5">
        <w:rPr>
          <w:rFonts w:ascii="Calibri" w:eastAsia="Calibri" w:hAnsi="Calibri" w:cs="Calibri"/>
          <w:lang w:val="es-ES"/>
        </w:rPr>
        <w:t xml:space="preserve"> et al., 2017;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eastAsia="Calibri" w:hAnsi="Calibri" w:cs="Calibri"/>
          <w:lang w:val="es-ES"/>
        </w:rPr>
        <w:t>atencion</w:t>
      </w:r>
      <w:proofErr w:type="spellEnd"/>
      <w:r w:rsidRPr="2B77190F">
        <w:rPr>
          <w:rFonts w:ascii="Calibri" w:eastAsia="Calibri" w:hAnsi="Calibri" w:cs="Calibri"/>
          <w:lang w:val="es-ES"/>
        </w:rPr>
        <w:t xml:space="preserve"> conjunta (Marino et al., 2019; </w:t>
      </w:r>
      <w:proofErr w:type="spellStart"/>
      <w:r w:rsidRPr="2B77190F">
        <w:rPr>
          <w:rFonts w:ascii="Calibri" w:eastAsia="Calibri" w:hAnsi="Calibri" w:cs="Calibri"/>
          <w:lang w:val="es-ES"/>
        </w:rPr>
        <w:t>Bharatharaj</w:t>
      </w:r>
      <w:proofErr w:type="spellEnd"/>
      <w:r w:rsidRPr="2B77190F">
        <w:rPr>
          <w:rFonts w:ascii="Calibri" w:eastAsia="Calibri" w:hAnsi="Calibri" w:cs="Calibri"/>
          <w:lang w:val="es-ES"/>
        </w:rPr>
        <w:t xml:space="preserve"> et al., 2017; </w:t>
      </w:r>
      <w:proofErr w:type="spellStart"/>
      <w:r w:rsidRPr="2B77190F">
        <w:rPr>
          <w:rFonts w:ascii="Calibri" w:eastAsia="Calibri" w:hAnsi="Calibri" w:cs="Calibri"/>
          <w:lang w:val="es-ES"/>
        </w:rPr>
        <w:t>Taheri</w:t>
      </w:r>
      <w:proofErr w:type="spellEnd"/>
      <w:r w:rsidRPr="2B77190F">
        <w:rPr>
          <w:rFonts w:ascii="Calibri" w:eastAsia="Calibri" w:hAnsi="Calibri" w:cs="Calibri"/>
          <w:lang w:val="es-ES"/>
        </w:rPr>
        <w:t xml:space="preserve">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lastRenderedPageBreak/>
        <w:t xml:space="preserve">Un desafío identificado en varios estudios fue la dificultad de trasladar las habilidades adquiridas durante las intervenciones a interacciones del mundo real (Marino et al., 2019; </w:t>
      </w:r>
      <w:proofErr w:type="spellStart"/>
      <w:r w:rsidRPr="7421D9D5">
        <w:rPr>
          <w:rFonts w:ascii="Calibri" w:eastAsia="Calibri" w:hAnsi="Calibri" w:cs="Calibri"/>
          <w:lang w:val="es-ES"/>
        </w:rPr>
        <w:t>Kajopoulos</w:t>
      </w:r>
      <w:proofErr w:type="spellEnd"/>
      <w:r w:rsidRPr="7421D9D5">
        <w:rPr>
          <w:rFonts w:ascii="Calibri" w:eastAsia="Calibri" w:hAnsi="Calibri" w:cs="Calibri"/>
          <w:lang w:val="es-ES"/>
        </w:rPr>
        <w:t xml:space="preserve">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w:t>
      </w:r>
      <w:proofErr w:type="spellStart"/>
      <w:r w:rsidRPr="7421D9D5">
        <w:rPr>
          <w:rFonts w:ascii="Calibri" w:eastAsia="Calibri" w:hAnsi="Calibri" w:cs="Calibri"/>
          <w:lang w:val="es-ES"/>
        </w:rPr>
        <w:t>Scassellati</w:t>
      </w:r>
      <w:proofErr w:type="spellEnd"/>
      <w:r w:rsidRPr="7421D9D5">
        <w:rPr>
          <w:rFonts w:ascii="Calibri" w:eastAsia="Calibri" w:hAnsi="Calibri" w:cs="Calibri"/>
          <w:lang w:val="es-ES"/>
        </w:rPr>
        <w:t xml:space="preserve"> et al., 2018; </w:t>
      </w:r>
      <w:proofErr w:type="spellStart"/>
      <w:r w:rsidRPr="7421D9D5">
        <w:rPr>
          <w:rFonts w:ascii="Calibri" w:eastAsia="Calibri" w:hAnsi="Calibri" w:cs="Calibri"/>
          <w:lang w:val="es-ES"/>
        </w:rPr>
        <w:t>Sartorato</w:t>
      </w:r>
      <w:proofErr w:type="spellEnd"/>
      <w:r w:rsidRPr="7421D9D5">
        <w:rPr>
          <w:rFonts w:ascii="Calibri" w:eastAsia="Calibri" w:hAnsi="Calibri" w:cs="Calibri"/>
          <w:lang w:val="es-ES"/>
        </w:rPr>
        <w:t xml:space="preserve">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w:t>
      </w:r>
      <w:proofErr w:type="spellStart"/>
      <w:r w:rsidRPr="7421D9D5">
        <w:rPr>
          <w:rFonts w:ascii="Calibri" w:eastAsia="Calibri" w:hAnsi="Calibri" w:cs="Calibri"/>
          <w:lang w:val="es-ES"/>
        </w:rPr>
        <w:t>roboticos</w:t>
      </w:r>
      <w:proofErr w:type="spellEnd"/>
      <w:r w:rsidRPr="7421D9D5">
        <w:rPr>
          <w:rFonts w:ascii="Calibri" w:eastAsia="Calibri" w:hAnsi="Calibri" w:cs="Calibri"/>
          <w:lang w:val="es-ES"/>
        </w:rPr>
        <w:t>, plataformas de software</w:t>
      </w:r>
      <w:r w:rsidR="5B005D42" w:rsidRPr="7421D9D5">
        <w:rPr>
          <w:rFonts w:ascii="Calibri" w:eastAsia="Calibri" w:hAnsi="Calibri" w:cs="Calibri"/>
          <w:lang w:val="es-ES"/>
        </w:rPr>
        <w:t xml:space="preserve"> y sensores (Robles-</w:t>
      </w:r>
      <w:proofErr w:type="spellStart"/>
      <w:r w:rsidR="5B005D42" w:rsidRPr="7421D9D5">
        <w:rPr>
          <w:rFonts w:ascii="Calibri" w:eastAsia="Calibri" w:hAnsi="Calibri" w:cs="Calibri"/>
          <w:lang w:val="es-ES"/>
        </w:rPr>
        <w:t>Bykbaev</w:t>
      </w:r>
      <w:proofErr w:type="spellEnd"/>
      <w:r w:rsidR="5B005D42" w:rsidRPr="7421D9D5">
        <w:rPr>
          <w:rFonts w:ascii="Calibri" w:eastAsia="Calibri" w:hAnsi="Calibri" w:cs="Calibri"/>
          <w:lang w:val="es-ES"/>
        </w:rPr>
        <w:t xml:space="preserve">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 xml:space="preserve">s características del robot, limitaciones en la adaptación a comportamientos espontáneos y retrasos en la provisión de retroalimentación (Wood et al., 2017; </w:t>
      </w:r>
      <w:proofErr w:type="spellStart"/>
      <w:r w:rsidR="74C45709" w:rsidRPr="7421D9D5">
        <w:rPr>
          <w:rFonts w:ascii="Calibri" w:eastAsia="Calibri" w:hAnsi="Calibri" w:cs="Calibri"/>
          <w:lang w:val="es-ES"/>
        </w:rPr>
        <w:t>Qidwai</w:t>
      </w:r>
      <w:proofErr w:type="spellEnd"/>
      <w:r w:rsidR="74C45709" w:rsidRPr="7421D9D5">
        <w:rPr>
          <w:rFonts w:ascii="Calibri" w:eastAsia="Calibri" w:hAnsi="Calibri" w:cs="Calibri"/>
          <w:lang w:val="es-ES"/>
        </w:rPr>
        <w:t xml:space="preserve">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 xml:space="preserve">ya que el </w:t>
      </w:r>
      <w:proofErr w:type="spellStart"/>
      <w:r w:rsidR="3FD88F80" w:rsidRPr="7421D9D5">
        <w:rPr>
          <w:rFonts w:ascii="Calibri" w:eastAsia="Calibri" w:hAnsi="Calibri" w:cs="Calibri"/>
          <w:lang w:val="es-ES"/>
        </w:rPr>
        <w:t>exito</w:t>
      </w:r>
      <w:proofErr w:type="spellEnd"/>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lastRenderedPageBreak/>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ón (</w:t>
      </w:r>
      <w:proofErr w:type="spellStart"/>
      <w:r w:rsidR="6D464904" w:rsidRPr="7421D9D5">
        <w:rPr>
          <w:rFonts w:ascii="Calibri" w:eastAsia="Calibri" w:hAnsi="Calibri" w:cs="Calibri"/>
          <w:lang w:val="es-ES"/>
        </w:rPr>
        <w:t>Qidwai</w:t>
      </w:r>
      <w:proofErr w:type="spellEnd"/>
      <w:r w:rsidR="6D464904" w:rsidRPr="7421D9D5">
        <w:rPr>
          <w:rFonts w:ascii="Calibri" w:eastAsia="Calibri" w:hAnsi="Calibri" w:cs="Calibri"/>
          <w:lang w:val="es-ES"/>
        </w:rPr>
        <w:t xml:space="preserve"> et al., 2013; Yin &amp; Tung, 2013; </w:t>
      </w:r>
      <w:proofErr w:type="spellStart"/>
      <w:r w:rsidR="6D464904" w:rsidRPr="7421D9D5">
        <w:rPr>
          <w:rFonts w:ascii="Calibri" w:eastAsia="Calibri" w:hAnsi="Calibri" w:cs="Calibri"/>
          <w:lang w:val="es-ES"/>
        </w:rPr>
        <w:t>Brivio</w:t>
      </w:r>
      <w:proofErr w:type="spellEnd"/>
      <w:r w:rsidR="6D464904" w:rsidRPr="7421D9D5">
        <w:rPr>
          <w:rFonts w:ascii="Calibri" w:eastAsia="Calibri" w:hAnsi="Calibri" w:cs="Calibri"/>
          <w:lang w:val="es-ES"/>
        </w:rPr>
        <w:t xml:space="preserve">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w:t>
      </w:r>
      <w:proofErr w:type="spellStart"/>
      <w:r w:rsidRPr="2B77190F">
        <w:rPr>
          <w:rFonts w:ascii="Calibri" w:eastAsia="Calibri" w:hAnsi="Calibri" w:cs="Calibri"/>
          <w:lang w:val="es-ES"/>
        </w:rPr>
        <w:t>ChatGPT</w:t>
      </w:r>
      <w:proofErr w:type="spellEnd"/>
      <w:r w:rsidRPr="2B77190F">
        <w:rPr>
          <w:rFonts w:ascii="Calibri" w:eastAsia="Calibri" w:hAnsi="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lastRenderedPageBreak/>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lastRenderedPageBreak/>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lastRenderedPageBreak/>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23">
        <w:r w:rsidRPr="1F2AE0F4">
          <w:rPr>
            <w:rStyle w:val="Hyperlink"/>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proofErr w:type="spellStart"/>
      <w:r w:rsidRPr="1F2AE0F4">
        <w:rPr>
          <w:rFonts w:ascii="Calibri" w:eastAsia="Calibri" w:hAnsi="Calibri" w:cs="Calibri"/>
          <w:lang w:val="es-ES"/>
        </w:rPr>
        <w:t>Stang</w:t>
      </w:r>
      <w:proofErr w:type="spellEnd"/>
      <w:r w:rsidRPr="1F2AE0F4">
        <w:rPr>
          <w:rFonts w:ascii="Calibri" w:eastAsia="Calibri" w:hAnsi="Calibri" w:cs="Calibri"/>
          <w:lang w:val="es-ES"/>
        </w:rPr>
        <w:t xml:space="preserve">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xml:space="preserve">. Naciones Unidas, CEPAL, CELADE, </w:t>
      </w:r>
      <w:proofErr w:type="spellStart"/>
      <w:r w:rsidRPr="1F2AE0F4">
        <w:rPr>
          <w:rFonts w:ascii="Calibri" w:eastAsia="Calibri" w:hAnsi="Calibri" w:cs="Calibri"/>
          <w:lang w:val="es-ES"/>
        </w:rPr>
        <w:t>Div</w:t>
      </w:r>
      <w:proofErr w:type="spellEnd"/>
      <w:r w:rsidRPr="1F2AE0F4">
        <w:rPr>
          <w:rFonts w:ascii="Calibri" w:eastAsia="Calibri" w:hAnsi="Calibri" w:cs="Calibri"/>
          <w:lang w:val="es-ES"/>
        </w:rPr>
        <w:t>.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proofErr w:type="spellStart"/>
      <w:r w:rsidRPr="00A80167">
        <w:rPr>
          <w:rFonts w:ascii="Calibri" w:eastAsia="Calibri" w:hAnsi="Calibri" w:cs="Calibri"/>
        </w:rPr>
        <w:t>Revista</w:t>
      </w:r>
      <w:proofErr w:type="spellEnd"/>
      <w:r w:rsidRPr="00A80167">
        <w:rPr>
          <w:rFonts w:ascii="Calibri" w:eastAsia="Calibri" w:hAnsi="Calibri" w:cs="Calibri"/>
        </w:rPr>
        <w:t xml:space="preserve"> Iberoamericana de </w:t>
      </w:r>
      <w:proofErr w:type="spellStart"/>
      <w:r w:rsidRPr="00A80167">
        <w:rPr>
          <w:rFonts w:ascii="Calibri" w:eastAsia="Calibri" w:hAnsi="Calibri" w:cs="Calibri"/>
        </w:rPr>
        <w:t>Filosofía</w:t>
      </w:r>
      <w:proofErr w:type="spellEnd"/>
      <w:r w:rsidRPr="00A80167">
        <w:rPr>
          <w:rFonts w:ascii="Calibri" w:eastAsia="Calibri" w:hAnsi="Calibri" w:cs="Calibri"/>
        </w:rPr>
        <w:t xml:space="preserve">, Política y </w:t>
      </w:r>
      <w:proofErr w:type="spellStart"/>
      <w:r w:rsidRPr="00A80167">
        <w:rPr>
          <w:rFonts w:ascii="Calibri" w:eastAsia="Calibri" w:hAnsi="Calibri" w:cs="Calibri"/>
        </w:rPr>
        <w:t>Humanidades</w:t>
      </w:r>
      <w:proofErr w:type="spellEnd"/>
      <w:r w:rsidRPr="00A80167">
        <w:rPr>
          <w:rFonts w:ascii="Calibri" w:eastAsia="Calibri" w:hAnsi="Calibri" w:cs="Calibri"/>
        </w:rPr>
        <w:t>,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4">
        <w:r w:rsidRPr="1F2AE0F4">
          <w:rPr>
            <w:rStyle w:val="Hyperlink"/>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5">
        <w:r w:rsidRPr="00EC369E">
          <w:rPr>
            <w:rStyle w:val="Hyperlink"/>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6">
        <w:r w:rsidRPr="00EC369E">
          <w:rPr>
            <w:rStyle w:val="Hyperlink"/>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w:t>
      </w:r>
      <w:proofErr w:type="spellStart"/>
      <w:r w:rsidRPr="1F2AE0F4">
        <w:rPr>
          <w:rFonts w:ascii="Calibri" w:eastAsia="Calibri" w:hAnsi="Calibri" w:cs="Calibri"/>
        </w:rPr>
        <w:t>Khasnabis</w:t>
      </w:r>
      <w:proofErr w:type="spellEnd"/>
      <w:r w:rsidRPr="1F2AE0F4">
        <w:rPr>
          <w:rFonts w:ascii="Calibri" w:eastAsia="Calibri" w:hAnsi="Calibri" w:cs="Calibri"/>
        </w:rPr>
        <w:t xml:space="preserve">,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7">
        <w:r w:rsidRPr="1F2AE0F4">
          <w:rPr>
            <w:rStyle w:val="Hyperlink"/>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lastRenderedPageBreak/>
        <w:t>Wehmeyer, M.L., Davies, D.K</w:t>
      </w:r>
      <w:proofErr w:type="gramStart"/>
      <w:r w:rsidRPr="1F2AE0F4">
        <w:rPr>
          <w:rFonts w:ascii="Calibri" w:eastAsia="Calibri" w:hAnsi="Calibri" w:cs="Calibri"/>
        </w:rPr>
        <w:t>., Stock</w:t>
      </w:r>
      <w:proofErr w:type="gramEnd"/>
      <w:r w:rsidRPr="1F2AE0F4">
        <w:rPr>
          <w:rFonts w:ascii="Calibri" w:eastAsia="Calibri" w:hAnsi="Calibri" w:cs="Calibri"/>
        </w:rPr>
        <w:t xml:space="preserve">, S.E. et al. Applied Cognitive Technologies to Support the Autonomy of People with Intellectual and Developmental Disabilities. </w:t>
      </w:r>
      <w:r w:rsidRPr="00A95C81">
        <w:rPr>
          <w:rFonts w:ascii="Calibri" w:eastAsia="Calibri" w:hAnsi="Calibri" w:cs="Calibri"/>
        </w:rPr>
        <w:t xml:space="preserve">Adv </w:t>
      </w:r>
      <w:proofErr w:type="spellStart"/>
      <w:r w:rsidRPr="00A95C81">
        <w:rPr>
          <w:rFonts w:ascii="Calibri" w:eastAsia="Calibri" w:hAnsi="Calibri" w:cs="Calibri"/>
        </w:rPr>
        <w:t>Neurodev</w:t>
      </w:r>
      <w:proofErr w:type="spellEnd"/>
      <w:r w:rsidRPr="00A95C81">
        <w:rPr>
          <w:rFonts w:ascii="Calibri" w:eastAsia="Calibri" w:hAnsi="Calibri" w:cs="Calibri"/>
        </w:rPr>
        <w:t xml:space="preserve"> </w:t>
      </w:r>
      <w:proofErr w:type="spellStart"/>
      <w:r w:rsidRPr="00A95C81">
        <w:rPr>
          <w:rFonts w:ascii="Calibri" w:eastAsia="Calibri" w:hAnsi="Calibri" w:cs="Calibri"/>
        </w:rPr>
        <w:t>Disord</w:t>
      </w:r>
      <w:proofErr w:type="spellEnd"/>
      <w:r w:rsidRPr="00A95C81">
        <w:rPr>
          <w:rFonts w:ascii="Calibri" w:eastAsia="Calibri" w:hAnsi="Calibri" w:cs="Calibri"/>
        </w:rPr>
        <w:t xml:space="preserve"> 4, 389–399 (2020). </w:t>
      </w:r>
      <w:hyperlink r:id="rId28">
        <w:r w:rsidRPr="00A95C81">
          <w:rPr>
            <w:rStyle w:val="Hyperlink"/>
            <w:rFonts w:ascii="Calibri" w:eastAsia="Calibri" w:hAnsi="Calibri" w:cs="Calibri"/>
          </w:rPr>
          <w:t>https://doi.org/10.1007/s41252-020-00179-2</w:t>
        </w:r>
      </w:hyperlink>
    </w:p>
    <w:p w14:paraId="62C06FE4" w14:textId="61E1E11E" w:rsidR="5DE143E3" w:rsidRDefault="5DE143E3" w:rsidP="1F2AE0F4">
      <w:pPr>
        <w:spacing w:after="0"/>
        <w:jc w:val="both"/>
      </w:pPr>
      <w:proofErr w:type="spellStart"/>
      <w:r w:rsidRPr="00A95C81">
        <w:rPr>
          <w:rFonts w:ascii="Calibri" w:eastAsia="Calibri" w:hAnsi="Calibri" w:cs="Calibri"/>
        </w:rPr>
        <w:t>Marinaci</w:t>
      </w:r>
      <w:proofErr w:type="spellEnd"/>
      <w:r w:rsidRPr="00A95C81">
        <w:rPr>
          <w:rFonts w:ascii="Calibri" w:eastAsia="Calibri" w:hAnsi="Calibri" w:cs="Calibri"/>
        </w:rPr>
        <w:t xml:space="preserve">, T., Russo, C., Savarese, G., </w:t>
      </w:r>
      <w:proofErr w:type="spellStart"/>
      <w:r w:rsidRPr="00A95C81">
        <w:rPr>
          <w:rFonts w:ascii="Calibri" w:eastAsia="Calibri" w:hAnsi="Calibri" w:cs="Calibri"/>
        </w:rPr>
        <w:t>Stornaiuolo</w:t>
      </w:r>
      <w:proofErr w:type="spellEnd"/>
      <w:r w:rsidRPr="00A95C81">
        <w:rPr>
          <w:rFonts w:ascii="Calibri" w:eastAsia="Calibri" w:hAnsi="Calibri" w:cs="Calibri"/>
        </w:rPr>
        <w:t xml:space="preserve">,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w:t>
      </w:r>
      <w:proofErr w:type="gramStart"/>
      <w:r w:rsidRPr="1F2AE0F4">
        <w:rPr>
          <w:rFonts w:ascii="Calibri" w:eastAsia="Calibri" w:hAnsi="Calibri" w:cs="Calibri"/>
        </w:rPr>
        <w:t>the Literature</w:t>
      </w:r>
      <w:proofErr w:type="gramEnd"/>
      <w:r w:rsidRPr="1F2AE0F4">
        <w:rPr>
          <w:rFonts w:ascii="Calibri" w:eastAsia="Calibri" w:hAnsi="Calibri" w:cs="Calibri"/>
        </w:rPr>
        <w:t xml:space="preserv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9">
        <w:r w:rsidRPr="1F2AE0F4">
          <w:rPr>
            <w:rStyle w:val="Hyperlink"/>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proofErr w:type="spellStart"/>
      <w:r w:rsidRPr="1F2AE0F4">
        <w:rPr>
          <w:rFonts w:ascii="Calibri" w:eastAsia="Calibri" w:hAnsi="Calibri" w:cs="Calibri"/>
          <w:i/>
          <w:iCs/>
        </w:rPr>
        <w:t>CreateAbility</w:t>
      </w:r>
      <w:proofErr w:type="spellEnd"/>
      <w:r w:rsidRPr="1F2AE0F4">
        <w:rPr>
          <w:rFonts w:ascii="Calibri" w:eastAsia="Calibri" w:hAnsi="Calibri" w:cs="Calibri"/>
          <w:i/>
          <w:iCs/>
        </w:rPr>
        <w:t xml:space="preserve"> Inc</w:t>
      </w:r>
      <w:r w:rsidRPr="1F2AE0F4">
        <w:rPr>
          <w:rFonts w:ascii="Calibri" w:eastAsia="Calibri" w:hAnsi="Calibri" w:cs="Calibri"/>
        </w:rPr>
        <w:t xml:space="preserve">. </w:t>
      </w:r>
      <w:hyperlink r:id="rId30">
        <w:r w:rsidRPr="1F2AE0F4">
          <w:rPr>
            <w:rStyle w:val="Hyperlink"/>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w:t>
      </w:r>
      <w:proofErr w:type="spellStart"/>
      <w:r w:rsidRPr="1F2AE0F4">
        <w:rPr>
          <w:rFonts w:ascii="Calibri" w:eastAsia="Calibri" w:hAnsi="Calibri" w:cs="Calibri"/>
        </w:rPr>
        <w:t>Kayabu</w:t>
      </w:r>
      <w:proofErr w:type="spellEnd"/>
      <w:r w:rsidRPr="1F2AE0F4">
        <w:rPr>
          <w:rFonts w:ascii="Calibri" w:eastAsia="Calibri" w:hAnsi="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31">
        <w:r w:rsidRPr="1F2AE0F4">
          <w:rPr>
            <w:rStyle w:val="Hyperlink"/>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 xml:space="preserve">Liberati A, Altman DG, Tetzlaff J, Mulrow C, Gøtzsche PC, et al. (2009) The PRISMA Statement for Reporting Systematic Reviews and Meta-Analyses of Studies That Evaluate Health Care Interventions: Explanation and Elaboration.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6(7): e1000100. </w:t>
      </w:r>
      <w:proofErr w:type="gramStart"/>
      <w:r w:rsidRPr="0735D306">
        <w:rPr>
          <w:rFonts w:ascii="Calibri" w:eastAsia="Calibri" w:hAnsi="Calibri" w:cs="Calibri"/>
          <w:color w:val="000000" w:themeColor="text1"/>
        </w:rPr>
        <w:t>doi:10.1371/journal.pmed</w:t>
      </w:r>
      <w:proofErr w:type="gramEnd"/>
      <w:r w:rsidRPr="0735D306">
        <w:rPr>
          <w:rFonts w:ascii="Calibri" w:eastAsia="Calibri" w:hAnsi="Calibri" w:cs="Calibri"/>
          <w:color w:val="000000" w:themeColor="text1"/>
        </w:rPr>
        <w:t>.1000100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w:t>
      </w:r>
      <w:proofErr w:type="spellStart"/>
      <w:r w:rsidRPr="0735D306">
        <w:rPr>
          <w:rFonts w:ascii="Calibri" w:eastAsia="Calibri" w:hAnsi="Calibri" w:cs="Calibri"/>
          <w:color w:val="212121"/>
        </w:rPr>
        <w:t>Tonacci</w:t>
      </w:r>
      <w:proofErr w:type="spellEnd"/>
      <w:r w:rsidRPr="0735D306">
        <w:rPr>
          <w:rFonts w:ascii="Calibri" w:eastAsia="Calibri" w:hAnsi="Calibri" w:cs="Calibri"/>
          <w:color w:val="212121"/>
        </w:rPr>
        <w:t xml:space="preserve"> A, </w:t>
      </w:r>
      <w:proofErr w:type="spellStart"/>
      <w:r w:rsidRPr="0735D306">
        <w:rPr>
          <w:rFonts w:ascii="Calibri" w:eastAsia="Calibri" w:hAnsi="Calibri" w:cs="Calibri"/>
          <w:color w:val="212121"/>
        </w:rPr>
        <w:t>Tartarisco</w:t>
      </w:r>
      <w:proofErr w:type="spellEnd"/>
      <w:r w:rsidRPr="0735D306">
        <w:rPr>
          <w:rFonts w:ascii="Calibri" w:eastAsia="Calibri" w:hAnsi="Calibri" w:cs="Calibri"/>
          <w:color w:val="212121"/>
        </w:rPr>
        <w:t xml:space="preserve"> G, Billeci L, Ruta L, Gangemi S, </w:t>
      </w:r>
      <w:proofErr w:type="spellStart"/>
      <w:r w:rsidRPr="0735D306">
        <w:rPr>
          <w:rFonts w:ascii="Calibri" w:eastAsia="Calibri" w:hAnsi="Calibri" w:cs="Calibri"/>
          <w:color w:val="212121"/>
        </w:rPr>
        <w:t>Pioggia</w:t>
      </w:r>
      <w:proofErr w:type="spellEnd"/>
      <w:r w:rsidRPr="0735D306">
        <w:rPr>
          <w:rFonts w:ascii="Calibri" w:eastAsia="Calibri" w:hAnsi="Calibri" w:cs="Calibri"/>
          <w:color w:val="212121"/>
        </w:rPr>
        <w:t xml:space="preserve"> G. Autism and social robotics: A systematic review. Autism Res. 2016 Feb;9(2):165-83. </w:t>
      </w:r>
      <w:proofErr w:type="spellStart"/>
      <w:r w:rsidRPr="0735D306">
        <w:rPr>
          <w:rFonts w:ascii="Calibri" w:eastAsia="Calibri" w:hAnsi="Calibri" w:cs="Calibri"/>
          <w:color w:val="212121"/>
        </w:rPr>
        <w:t>doi</w:t>
      </w:r>
      <w:proofErr w:type="spellEnd"/>
      <w:r w:rsidRPr="0735D306">
        <w:rPr>
          <w:rFonts w:ascii="Calibri" w:eastAsia="Calibri" w:hAnsi="Calibri" w:cs="Calibri"/>
          <w:color w:val="212121"/>
        </w:rPr>
        <w:t xml:space="preserve">: 10.1002/aur.1527. </w:t>
      </w:r>
      <w:proofErr w:type="spellStart"/>
      <w:r w:rsidRPr="0735D306">
        <w:rPr>
          <w:rFonts w:ascii="Calibri" w:eastAsia="Calibri" w:hAnsi="Calibri" w:cs="Calibri"/>
          <w:color w:val="212121"/>
        </w:rPr>
        <w:t>Epub</w:t>
      </w:r>
      <w:proofErr w:type="spellEnd"/>
      <w:r w:rsidRPr="0735D306">
        <w:rPr>
          <w:rFonts w:ascii="Calibri" w:eastAsia="Calibri" w:hAnsi="Calibri" w:cs="Calibri"/>
          <w:color w:val="212121"/>
        </w:rPr>
        <w:t xml:space="preserve">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proofErr w:type="spellStart"/>
      <w:r w:rsidRPr="00A80167">
        <w:rPr>
          <w:rFonts w:ascii="Calibri" w:eastAsia="Calibri" w:hAnsi="Calibri" w:cs="Calibri"/>
        </w:rPr>
        <w:t>Cabibihan</w:t>
      </w:r>
      <w:proofErr w:type="spellEnd"/>
      <w:r w:rsidRPr="00A80167">
        <w:rPr>
          <w:rFonts w:ascii="Calibri" w:eastAsia="Calibri" w:hAnsi="Calibri" w:cs="Calibri"/>
        </w:rPr>
        <w:t xml:space="preserve"> et al. </w:t>
      </w:r>
      <w:r w:rsidRPr="00A95C81">
        <w:rPr>
          <w:rFonts w:ascii="Calibri" w:eastAsia="Calibri" w:hAnsi="Calibri" w:cs="Calibri"/>
        </w:rPr>
        <w:t>(2013)</w:t>
      </w:r>
      <w:r w:rsidRPr="0735D306">
        <w:rPr>
          <w:rFonts w:ascii="Calibri" w:eastAsia="Calibri" w:hAnsi="Calibri" w:cs="Calibri"/>
          <w:color w:val="222222"/>
        </w:rPr>
        <w:t xml:space="preserve">) </w:t>
      </w:r>
      <w:proofErr w:type="spellStart"/>
      <w:r w:rsidRPr="0735D306">
        <w:rPr>
          <w:rFonts w:ascii="Calibri" w:eastAsia="Calibri" w:hAnsi="Calibri" w:cs="Calibri"/>
          <w:color w:val="222222"/>
        </w:rPr>
        <w:t>Cabibihan</w:t>
      </w:r>
      <w:proofErr w:type="spellEnd"/>
      <w:r w:rsidRPr="0735D306">
        <w:rPr>
          <w:rFonts w:ascii="Calibri" w:eastAsia="Calibri" w:hAnsi="Calibri" w:cs="Calibri"/>
          <w:color w:val="222222"/>
        </w:rPr>
        <w:t xml:space="preserve">,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32">
        <w:r w:rsidRPr="0735D306">
          <w:rPr>
            <w:rStyle w:val="Hyperlink"/>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t>(</w:t>
      </w:r>
      <w:proofErr w:type="gramStart"/>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w:t>
      </w:r>
      <w:proofErr w:type="gramEnd"/>
      <w:r w:rsidR="1E90296A" w:rsidRPr="00A80167">
        <w:rPr>
          <w:rFonts w:ascii="Calibri" w:eastAsia="Calibri" w:hAnsi="Calibri" w:cs="Calibri"/>
        </w:rPr>
        <w:t xml:space="preserve"> (2012)</w:t>
      </w:r>
      <w:r w:rsidR="1E90296A" w:rsidRPr="0735D306">
        <w:rPr>
          <w:rFonts w:ascii="Calibri" w:eastAsia="Calibri" w:hAnsi="Calibri" w:cs="Calibri"/>
          <w:color w:val="222222"/>
        </w:rPr>
        <w:t xml:space="preserve">)Diehl JJ, Schmitt LM, Villano M, Crowell CR. The Clinical Use of Robots for Individuals with Autism Spectrum Disorders: A Critical Review. Res Autism </w:t>
      </w:r>
      <w:proofErr w:type="spellStart"/>
      <w:r w:rsidR="1E90296A" w:rsidRPr="0735D306">
        <w:rPr>
          <w:rFonts w:ascii="Calibri" w:eastAsia="Calibri" w:hAnsi="Calibri" w:cs="Calibri"/>
          <w:color w:val="222222"/>
        </w:rPr>
        <w:t>Spectr</w:t>
      </w:r>
      <w:proofErr w:type="spellEnd"/>
      <w:r w:rsidR="1E90296A" w:rsidRPr="0735D306">
        <w:rPr>
          <w:rFonts w:ascii="Calibri" w:eastAsia="Calibri" w:hAnsi="Calibri" w:cs="Calibri"/>
          <w:color w:val="222222"/>
        </w:rPr>
        <w:t xml:space="preserve"> </w:t>
      </w:r>
      <w:proofErr w:type="spellStart"/>
      <w:r w:rsidR="1E90296A" w:rsidRPr="0735D306">
        <w:rPr>
          <w:rFonts w:ascii="Calibri" w:eastAsia="Calibri" w:hAnsi="Calibri" w:cs="Calibri"/>
          <w:color w:val="222222"/>
        </w:rPr>
        <w:t>Disord</w:t>
      </w:r>
      <w:proofErr w:type="spellEnd"/>
      <w:r w:rsidR="1E90296A" w:rsidRPr="0735D306">
        <w:rPr>
          <w:rFonts w:ascii="Calibri" w:eastAsia="Calibri" w:hAnsi="Calibri" w:cs="Calibri"/>
          <w:color w:val="222222"/>
        </w:rPr>
        <w:t xml:space="preserve">. 2012 Jan;6(1):249-262. </w:t>
      </w:r>
      <w:proofErr w:type="spellStart"/>
      <w:r w:rsidR="1E90296A" w:rsidRPr="0735D306">
        <w:rPr>
          <w:rFonts w:ascii="Calibri" w:eastAsia="Calibri" w:hAnsi="Calibri" w:cs="Calibri"/>
          <w:color w:val="222222"/>
        </w:rPr>
        <w:t>doi</w:t>
      </w:r>
      <w:proofErr w:type="spellEnd"/>
      <w:r w:rsidR="1E90296A" w:rsidRPr="0735D306">
        <w:rPr>
          <w:rFonts w:ascii="Calibri" w:eastAsia="Calibri" w:hAnsi="Calibri" w:cs="Calibri"/>
          <w:color w:val="222222"/>
        </w:rPr>
        <w:t>: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lastRenderedPageBreak/>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w:t>
      </w:r>
      <w:proofErr w:type="spellStart"/>
      <w:r w:rsidRPr="0735D306">
        <w:rPr>
          <w:rFonts w:ascii="Calibri" w:eastAsia="Calibri" w:hAnsi="Calibri" w:cs="Calibri"/>
        </w:rPr>
        <w:t>Yanco</w:t>
      </w:r>
      <w:proofErr w:type="spellEnd"/>
      <w:r w:rsidRPr="0735D306">
        <w:rPr>
          <w:rFonts w:ascii="Calibri" w:eastAsia="Calibri" w:hAnsi="Calibri" w:cs="Calibri"/>
        </w:rPr>
        <w:t>,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sanchez@urosario.edu.co" w:date="2024-07-11T18:13:00Z" w:initials="el">
    <w:p w14:paraId="23BD1DAE" w14:textId="61F7B8B6" w:rsidR="1F2AE0F4" w:rsidRDefault="1F2AE0F4">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55EDF"/>
    <w:rsid w:val="00073597"/>
    <w:rsid w:val="00080B45"/>
    <w:rsid w:val="00086C59"/>
    <w:rsid w:val="000A1622"/>
    <w:rsid w:val="000A2A4E"/>
    <w:rsid w:val="000B2447"/>
    <w:rsid w:val="000D4516"/>
    <w:rsid w:val="000F770C"/>
    <w:rsid w:val="00104877"/>
    <w:rsid w:val="001063F9"/>
    <w:rsid w:val="00107363"/>
    <w:rsid w:val="00120362"/>
    <w:rsid w:val="001412EC"/>
    <w:rsid w:val="00141D56"/>
    <w:rsid w:val="001476BE"/>
    <w:rsid w:val="00147B8F"/>
    <w:rsid w:val="00153068"/>
    <w:rsid w:val="00154781"/>
    <w:rsid w:val="001726F2"/>
    <w:rsid w:val="00185363"/>
    <w:rsid w:val="00187602"/>
    <w:rsid w:val="0019269A"/>
    <w:rsid w:val="00196F6C"/>
    <w:rsid w:val="001A4D17"/>
    <w:rsid w:val="001A5942"/>
    <w:rsid w:val="001A65DE"/>
    <w:rsid w:val="001A6B4A"/>
    <w:rsid w:val="001C612E"/>
    <w:rsid w:val="001E00BC"/>
    <w:rsid w:val="001E0C9D"/>
    <w:rsid w:val="001F0028"/>
    <w:rsid w:val="001F15B0"/>
    <w:rsid w:val="001F4CC1"/>
    <w:rsid w:val="001F788A"/>
    <w:rsid w:val="00204F51"/>
    <w:rsid w:val="00206AB6"/>
    <w:rsid w:val="00222D45"/>
    <w:rsid w:val="00233DEF"/>
    <w:rsid w:val="002371A1"/>
    <w:rsid w:val="00237A7B"/>
    <w:rsid w:val="00250CE7"/>
    <w:rsid w:val="00257AE4"/>
    <w:rsid w:val="00271191"/>
    <w:rsid w:val="002868AF"/>
    <w:rsid w:val="00292A5A"/>
    <w:rsid w:val="00296B21"/>
    <w:rsid w:val="002A0141"/>
    <w:rsid w:val="002A3D99"/>
    <w:rsid w:val="002A6515"/>
    <w:rsid w:val="002B2712"/>
    <w:rsid w:val="002B4917"/>
    <w:rsid w:val="002B6E29"/>
    <w:rsid w:val="002D0B03"/>
    <w:rsid w:val="002D6496"/>
    <w:rsid w:val="002D7BDD"/>
    <w:rsid w:val="002E248A"/>
    <w:rsid w:val="003203E0"/>
    <w:rsid w:val="0032190A"/>
    <w:rsid w:val="003308EE"/>
    <w:rsid w:val="00333F75"/>
    <w:rsid w:val="00335420"/>
    <w:rsid w:val="003402AF"/>
    <w:rsid w:val="00352A25"/>
    <w:rsid w:val="00352C84"/>
    <w:rsid w:val="00354323"/>
    <w:rsid w:val="00354EBC"/>
    <w:rsid w:val="00364C52"/>
    <w:rsid w:val="00365491"/>
    <w:rsid w:val="00372DAF"/>
    <w:rsid w:val="00396E9A"/>
    <w:rsid w:val="0039DE4D"/>
    <w:rsid w:val="003A7EEB"/>
    <w:rsid w:val="003E12A7"/>
    <w:rsid w:val="003E3997"/>
    <w:rsid w:val="003F4973"/>
    <w:rsid w:val="003F6D9B"/>
    <w:rsid w:val="0040263E"/>
    <w:rsid w:val="004042F9"/>
    <w:rsid w:val="00406D36"/>
    <w:rsid w:val="00425A52"/>
    <w:rsid w:val="00442257"/>
    <w:rsid w:val="00443529"/>
    <w:rsid w:val="00443E5A"/>
    <w:rsid w:val="0044561E"/>
    <w:rsid w:val="00454DA9"/>
    <w:rsid w:val="00466DA1"/>
    <w:rsid w:val="00466DC4"/>
    <w:rsid w:val="004822DF"/>
    <w:rsid w:val="00497CB8"/>
    <w:rsid w:val="004A6846"/>
    <w:rsid w:val="004B58A2"/>
    <w:rsid w:val="004C2456"/>
    <w:rsid w:val="004D3A9C"/>
    <w:rsid w:val="004E49ED"/>
    <w:rsid w:val="00530805"/>
    <w:rsid w:val="00543AFB"/>
    <w:rsid w:val="00554C47"/>
    <w:rsid w:val="00577057"/>
    <w:rsid w:val="0058055B"/>
    <w:rsid w:val="005837D4"/>
    <w:rsid w:val="005B044C"/>
    <w:rsid w:val="005C03B4"/>
    <w:rsid w:val="005D49B7"/>
    <w:rsid w:val="005F125F"/>
    <w:rsid w:val="005F4C8C"/>
    <w:rsid w:val="0060019C"/>
    <w:rsid w:val="006032B3"/>
    <w:rsid w:val="0060365D"/>
    <w:rsid w:val="006128DD"/>
    <w:rsid w:val="00615395"/>
    <w:rsid w:val="00626F34"/>
    <w:rsid w:val="00632D6D"/>
    <w:rsid w:val="00643637"/>
    <w:rsid w:val="00644EFC"/>
    <w:rsid w:val="00645F73"/>
    <w:rsid w:val="00651569"/>
    <w:rsid w:val="0065241C"/>
    <w:rsid w:val="00665496"/>
    <w:rsid w:val="00677F04"/>
    <w:rsid w:val="00685A5D"/>
    <w:rsid w:val="00686063"/>
    <w:rsid w:val="0068722C"/>
    <w:rsid w:val="0068791F"/>
    <w:rsid w:val="006B028F"/>
    <w:rsid w:val="006C4420"/>
    <w:rsid w:val="006C4FB8"/>
    <w:rsid w:val="006D061B"/>
    <w:rsid w:val="006D639A"/>
    <w:rsid w:val="006F3AAA"/>
    <w:rsid w:val="00700ABE"/>
    <w:rsid w:val="00731C3B"/>
    <w:rsid w:val="007438AF"/>
    <w:rsid w:val="0074474C"/>
    <w:rsid w:val="00750F5E"/>
    <w:rsid w:val="007562BD"/>
    <w:rsid w:val="00763583"/>
    <w:rsid w:val="00764A99"/>
    <w:rsid w:val="00766B95"/>
    <w:rsid w:val="00773EF3"/>
    <w:rsid w:val="00776AD4"/>
    <w:rsid w:val="00776E19"/>
    <w:rsid w:val="00784D98"/>
    <w:rsid w:val="00791E41"/>
    <w:rsid w:val="007978BA"/>
    <w:rsid w:val="007C6CE1"/>
    <w:rsid w:val="007D72D6"/>
    <w:rsid w:val="007E6928"/>
    <w:rsid w:val="0081564F"/>
    <w:rsid w:val="00821824"/>
    <w:rsid w:val="00825756"/>
    <w:rsid w:val="00831332"/>
    <w:rsid w:val="00834465"/>
    <w:rsid w:val="00835279"/>
    <w:rsid w:val="0084151F"/>
    <w:rsid w:val="00843B8C"/>
    <w:rsid w:val="0084480C"/>
    <w:rsid w:val="00853883"/>
    <w:rsid w:val="00874342"/>
    <w:rsid w:val="0087500B"/>
    <w:rsid w:val="008867BF"/>
    <w:rsid w:val="00893BE8"/>
    <w:rsid w:val="008B2C5E"/>
    <w:rsid w:val="008B3A07"/>
    <w:rsid w:val="008C362B"/>
    <w:rsid w:val="008E4624"/>
    <w:rsid w:val="008E5112"/>
    <w:rsid w:val="008E5363"/>
    <w:rsid w:val="008F0B65"/>
    <w:rsid w:val="008F2CF5"/>
    <w:rsid w:val="008F2D01"/>
    <w:rsid w:val="00902231"/>
    <w:rsid w:val="0090620F"/>
    <w:rsid w:val="0090759A"/>
    <w:rsid w:val="00916192"/>
    <w:rsid w:val="0092210D"/>
    <w:rsid w:val="00926317"/>
    <w:rsid w:val="0095720E"/>
    <w:rsid w:val="0096171A"/>
    <w:rsid w:val="00963693"/>
    <w:rsid w:val="00965312"/>
    <w:rsid w:val="00970130"/>
    <w:rsid w:val="009A09FF"/>
    <w:rsid w:val="009B0117"/>
    <w:rsid w:val="009C1EBC"/>
    <w:rsid w:val="009C248C"/>
    <w:rsid w:val="009D1A46"/>
    <w:rsid w:val="009D4E84"/>
    <w:rsid w:val="009E2DC7"/>
    <w:rsid w:val="009E4CC7"/>
    <w:rsid w:val="009F026E"/>
    <w:rsid w:val="00A04BDB"/>
    <w:rsid w:val="00A06785"/>
    <w:rsid w:val="00A0DA76"/>
    <w:rsid w:val="00A17084"/>
    <w:rsid w:val="00A24D68"/>
    <w:rsid w:val="00A401C6"/>
    <w:rsid w:val="00A43DBA"/>
    <w:rsid w:val="00A44B72"/>
    <w:rsid w:val="00A45531"/>
    <w:rsid w:val="00A50D70"/>
    <w:rsid w:val="00A80167"/>
    <w:rsid w:val="00A815C4"/>
    <w:rsid w:val="00A8261A"/>
    <w:rsid w:val="00A87E77"/>
    <w:rsid w:val="00A92E28"/>
    <w:rsid w:val="00A95C81"/>
    <w:rsid w:val="00A96103"/>
    <w:rsid w:val="00AA5401"/>
    <w:rsid w:val="00AB0991"/>
    <w:rsid w:val="00AB2B14"/>
    <w:rsid w:val="00AB64E5"/>
    <w:rsid w:val="00AE07B5"/>
    <w:rsid w:val="00B00DB3"/>
    <w:rsid w:val="00B0317C"/>
    <w:rsid w:val="00B062CD"/>
    <w:rsid w:val="00B20D4C"/>
    <w:rsid w:val="00B2170B"/>
    <w:rsid w:val="00B36FAC"/>
    <w:rsid w:val="00B43EFF"/>
    <w:rsid w:val="00B45187"/>
    <w:rsid w:val="00B45E0E"/>
    <w:rsid w:val="00B50759"/>
    <w:rsid w:val="00B642D6"/>
    <w:rsid w:val="00B71391"/>
    <w:rsid w:val="00B91AE5"/>
    <w:rsid w:val="00BB2345"/>
    <w:rsid w:val="00BB6963"/>
    <w:rsid w:val="00BC3C04"/>
    <w:rsid w:val="00BC40E3"/>
    <w:rsid w:val="00BD16F5"/>
    <w:rsid w:val="00BD293E"/>
    <w:rsid w:val="00BE0815"/>
    <w:rsid w:val="00BE6FEE"/>
    <w:rsid w:val="00C14F62"/>
    <w:rsid w:val="00C34B72"/>
    <w:rsid w:val="00C354A4"/>
    <w:rsid w:val="00C37447"/>
    <w:rsid w:val="00C777E1"/>
    <w:rsid w:val="00C77CD2"/>
    <w:rsid w:val="00C80EB6"/>
    <w:rsid w:val="00C83393"/>
    <w:rsid w:val="00CA405D"/>
    <w:rsid w:val="00CC22FE"/>
    <w:rsid w:val="00CD103A"/>
    <w:rsid w:val="00CE2713"/>
    <w:rsid w:val="00CE3F5B"/>
    <w:rsid w:val="00CF27B1"/>
    <w:rsid w:val="00D06B5D"/>
    <w:rsid w:val="00D06B65"/>
    <w:rsid w:val="00D1003F"/>
    <w:rsid w:val="00D13E7B"/>
    <w:rsid w:val="00D171F4"/>
    <w:rsid w:val="00D234E6"/>
    <w:rsid w:val="00D43691"/>
    <w:rsid w:val="00D60B92"/>
    <w:rsid w:val="00D74B4F"/>
    <w:rsid w:val="00D8023D"/>
    <w:rsid w:val="00D84AC6"/>
    <w:rsid w:val="00D874D1"/>
    <w:rsid w:val="00DA4551"/>
    <w:rsid w:val="00DB3A5A"/>
    <w:rsid w:val="00DB4B40"/>
    <w:rsid w:val="00DB5B85"/>
    <w:rsid w:val="00DE0F5E"/>
    <w:rsid w:val="00DF70C2"/>
    <w:rsid w:val="00E02F9A"/>
    <w:rsid w:val="00E071B5"/>
    <w:rsid w:val="00E244A6"/>
    <w:rsid w:val="00E25F8F"/>
    <w:rsid w:val="00E36A59"/>
    <w:rsid w:val="00E5509B"/>
    <w:rsid w:val="00E6128F"/>
    <w:rsid w:val="00E75B88"/>
    <w:rsid w:val="00E81154"/>
    <w:rsid w:val="00E908E4"/>
    <w:rsid w:val="00E95FC3"/>
    <w:rsid w:val="00EA3249"/>
    <w:rsid w:val="00EC369E"/>
    <w:rsid w:val="00ED1F81"/>
    <w:rsid w:val="00ED5CAC"/>
    <w:rsid w:val="00EE77D1"/>
    <w:rsid w:val="00EF1D35"/>
    <w:rsid w:val="00EF74E7"/>
    <w:rsid w:val="00EF77AC"/>
    <w:rsid w:val="00F0307E"/>
    <w:rsid w:val="00F229AE"/>
    <w:rsid w:val="00F263EB"/>
    <w:rsid w:val="00F30B05"/>
    <w:rsid w:val="00F4427A"/>
    <w:rsid w:val="00F5416F"/>
    <w:rsid w:val="00F6561A"/>
    <w:rsid w:val="00F80080"/>
    <w:rsid w:val="00FA0D47"/>
    <w:rsid w:val="00FA59C5"/>
    <w:rsid w:val="00FA73BF"/>
    <w:rsid w:val="00FC280E"/>
    <w:rsid w:val="00FD2330"/>
    <w:rsid w:val="00FE0B1E"/>
    <w:rsid w:val="00FE2DE0"/>
    <w:rsid w:val="00FE35F0"/>
    <w:rsid w:val="00FEF92A"/>
    <w:rsid w:val="00FF66FD"/>
    <w:rsid w:val="01262C87"/>
    <w:rsid w:val="015E6131"/>
    <w:rsid w:val="01BB415F"/>
    <w:rsid w:val="01D88DB9"/>
    <w:rsid w:val="0210F2C4"/>
    <w:rsid w:val="0255F8D7"/>
    <w:rsid w:val="026863D8"/>
    <w:rsid w:val="02E04937"/>
    <w:rsid w:val="03249B9A"/>
    <w:rsid w:val="0339CED8"/>
    <w:rsid w:val="03BC5E59"/>
    <w:rsid w:val="03E0CADC"/>
    <w:rsid w:val="0431257D"/>
    <w:rsid w:val="0444708C"/>
    <w:rsid w:val="04986FEB"/>
    <w:rsid w:val="049DEA90"/>
    <w:rsid w:val="04EDCAA6"/>
    <w:rsid w:val="05154B4E"/>
    <w:rsid w:val="052E56B5"/>
    <w:rsid w:val="05B829CD"/>
    <w:rsid w:val="05CF56BC"/>
    <w:rsid w:val="05F8790E"/>
    <w:rsid w:val="068AE369"/>
    <w:rsid w:val="0735D306"/>
    <w:rsid w:val="076AFE8E"/>
    <w:rsid w:val="07B13020"/>
    <w:rsid w:val="07D17F9C"/>
    <w:rsid w:val="07E2DE1D"/>
    <w:rsid w:val="092A2B4A"/>
    <w:rsid w:val="092F9D07"/>
    <w:rsid w:val="09352AEE"/>
    <w:rsid w:val="09AB22C2"/>
    <w:rsid w:val="09D03051"/>
    <w:rsid w:val="09E77129"/>
    <w:rsid w:val="09F88E5E"/>
    <w:rsid w:val="0A01A014"/>
    <w:rsid w:val="0A15BA4C"/>
    <w:rsid w:val="0A6B7DE9"/>
    <w:rsid w:val="0C48085C"/>
    <w:rsid w:val="0C499B8C"/>
    <w:rsid w:val="0D8D4849"/>
    <w:rsid w:val="0DDED771"/>
    <w:rsid w:val="0DE3027C"/>
    <w:rsid w:val="0DEFF69A"/>
    <w:rsid w:val="0E6B15F1"/>
    <w:rsid w:val="0E95BD88"/>
    <w:rsid w:val="0EF5C866"/>
    <w:rsid w:val="0F8CEF33"/>
    <w:rsid w:val="0FF1B931"/>
    <w:rsid w:val="10C8EC4F"/>
    <w:rsid w:val="10D14341"/>
    <w:rsid w:val="110993D7"/>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BFF3FE"/>
    <w:rsid w:val="171F8B7A"/>
    <w:rsid w:val="177D7329"/>
    <w:rsid w:val="17CD48F8"/>
    <w:rsid w:val="17D0F1D8"/>
    <w:rsid w:val="18C5AF61"/>
    <w:rsid w:val="190DB70E"/>
    <w:rsid w:val="1913FDDA"/>
    <w:rsid w:val="195E299D"/>
    <w:rsid w:val="19AADE97"/>
    <w:rsid w:val="19BBFB49"/>
    <w:rsid w:val="19D0B824"/>
    <w:rsid w:val="1A09F2BF"/>
    <w:rsid w:val="1A32D20A"/>
    <w:rsid w:val="1A59ADF9"/>
    <w:rsid w:val="1A8533AD"/>
    <w:rsid w:val="1AC15BD5"/>
    <w:rsid w:val="1B400F01"/>
    <w:rsid w:val="1B950E9A"/>
    <w:rsid w:val="1BED16DD"/>
    <w:rsid w:val="1C9A409D"/>
    <w:rsid w:val="1CFCA8B9"/>
    <w:rsid w:val="1D712247"/>
    <w:rsid w:val="1DB74932"/>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A0C909D"/>
    <w:rsid w:val="2AC5DAC4"/>
    <w:rsid w:val="2B29F348"/>
    <w:rsid w:val="2B77190F"/>
    <w:rsid w:val="2B9C4B9C"/>
    <w:rsid w:val="2BE19302"/>
    <w:rsid w:val="2C21DE87"/>
    <w:rsid w:val="2C57FE1D"/>
    <w:rsid w:val="2D13C5B6"/>
    <w:rsid w:val="2D288081"/>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D88F80"/>
    <w:rsid w:val="3FFBBAC4"/>
    <w:rsid w:val="404F1E83"/>
    <w:rsid w:val="406CD6AF"/>
    <w:rsid w:val="408E92EF"/>
    <w:rsid w:val="408FA1A4"/>
    <w:rsid w:val="409EA570"/>
    <w:rsid w:val="40A96945"/>
    <w:rsid w:val="411197B7"/>
    <w:rsid w:val="414D2DD8"/>
    <w:rsid w:val="4165B2B8"/>
    <w:rsid w:val="416B38DF"/>
    <w:rsid w:val="41B4F93B"/>
    <w:rsid w:val="4223A6F5"/>
    <w:rsid w:val="42327984"/>
    <w:rsid w:val="427FAD85"/>
    <w:rsid w:val="42ED382A"/>
    <w:rsid w:val="4313BB89"/>
    <w:rsid w:val="431B7B30"/>
    <w:rsid w:val="43304687"/>
    <w:rsid w:val="436F911D"/>
    <w:rsid w:val="43EBC7FF"/>
    <w:rsid w:val="441E9277"/>
    <w:rsid w:val="457F827A"/>
    <w:rsid w:val="45D2D263"/>
    <w:rsid w:val="45F80CEA"/>
    <w:rsid w:val="468BB961"/>
    <w:rsid w:val="46B2DA20"/>
    <w:rsid w:val="46F7FA7A"/>
    <w:rsid w:val="479598B2"/>
    <w:rsid w:val="47C41FD2"/>
    <w:rsid w:val="482D820A"/>
    <w:rsid w:val="486FF52D"/>
    <w:rsid w:val="48EF5FA2"/>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8AC64A"/>
    <w:rsid w:val="4EA6AA34"/>
    <w:rsid w:val="4ECC821A"/>
    <w:rsid w:val="4ED34D0E"/>
    <w:rsid w:val="4F2F42C6"/>
    <w:rsid w:val="4FC2221F"/>
    <w:rsid w:val="4FEB3EDA"/>
    <w:rsid w:val="4FFD72BC"/>
    <w:rsid w:val="5037E17E"/>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9ED6"/>
    <w:rsid w:val="5CAF58DF"/>
    <w:rsid w:val="5D611DBC"/>
    <w:rsid w:val="5DE143E3"/>
    <w:rsid w:val="5DFD3765"/>
    <w:rsid w:val="5E4C37AE"/>
    <w:rsid w:val="5EC897E4"/>
    <w:rsid w:val="5ED71FDC"/>
    <w:rsid w:val="5F048740"/>
    <w:rsid w:val="5F1BD97D"/>
    <w:rsid w:val="5F7153FD"/>
    <w:rsid w:val="60462515"/>
    <w:rsid w:val="60742C0C"/>
    <w:rsid w:val="609B0912"/>
    <w:rsid w:val="60DE0F96"/>
    <w:rsid w:val="6114BCA9"/>
    <w:rsid w:val="616B85F2"/>
    <w:rsid w:val="61B1063E"/>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E7B98C"/>
    <w:rsid w:val="69E0B4EB"/>
    <w:rsid w:val="69F21A03"/>
    <w:rsid w:val="69F9CDA7"/>
    <w:rsid w:val="69FA5807"/>
    <w:rsid w:val="6A21A86F"/>
    <w:rsid w:val="6A252B58"/>
    <w:rsid w:val="6A646762"/>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Pr>
      <w:rFonts w:eastAsiaTheme="majorEastAsia" w:cstheme="majorBidi"/>
      <w:i/>
      <w:iCs/>
      <w:color w:val="0F4761" w:themeColor="accent1" w:themeShade="BF"/>
    </w:rPr>
  </w:style>
  <w:style w:type="character" w:customStyle="1" w:styleId="Ttulo5Char">
    <w:name w:val="Título 5 Char"/>
    <w:basedOn w:val="Fontepargpadro"/>
    <w:link w:val="Ttulo5"/>
    <w:uiPriority w:val="9"/>
    <w:rPr>
      <w:rFonts w:eastAsiaTheme="majorEastAsia" w:cstheme="majorBidi"/>
      <w:color w:val="0F4761" w:themeColor="accent1" w:themeShade="BF"/>
    </w:rPr>
  </w:style>
  <w:style w:type="character" w:customStyle="1" w:styleId="Ttulo6Char">
    <w:name w:val="Título 6 Char"/>
    <w:basedOn w:val="Fontepargpadro"/>
    <w:link w:val="Ttulo6"/>
    <w:uiPriority w:val="9"/>
    <w:rPr>
      <w:rFonts w:eastAsiaTheme="majorEastAsia" w:cstheme="majorBidi"/>
      <w:i/>
      <w:iCs/>
      <w:color w:val="595959" w:themeColor="text1" w:themeTint="A6"/>
    </w:rPr>
  </w:style>
  <w:style w:type="character" w:customStyle="1" w:styleId="Ttulo7Char">
    <w:name w:val="Título 7 Char"/>
    <w:basedOn w:val="Fontepargpadro"/>
    <w:link w:val="Ttulo7"/>
    <w:uiPriority w:val="9"/>
    <w:rPr>
      <w:rFonts w:eastAsiaTheme="majorEastAsia" w:cstheme="majorBidi"/>
      <w:color w:val="595959" w:themeColor="text1" w:themeTint="A6"/>
    </w:rPr>
  </w:style>
  <w:style w:type="character" w:customStyle="1" w:styleId="Ttulo8Char">
    <w:name w:val="Título 8 Char"/>
    <w:basedOn w:val="Fontepargpadro"/>
    <w:link w:val="Ttulo8"/>
    <w:uiPriority w:val="9"/>
    <w:rPr>
      <w:rFonts w:eastAsiaTheme="majorEastAsia" w:cstheme="majorBidi"/>
      <w:i/>
      <w:iCs/>
      <w:color w:val="272727" w:themeColor="text1" w:themeTint="D8"/>
    </w:rPr>
  </w:style>
  <w:style w:type="character" w:customStyle="1" w:styleId="Ttulo9Char">
    <w:name w:val="Título 9 Char"/>
    <w:basedOn w:val="Fontepargpadro"/>
    <w:link w:val="Ttulo9"/>
    <w:uiPriority w:val="9"/>
    <w:rPr>
      <w:rFonts w:eastAsiaTheme="majorEastAsia" w:cstheme="majorBidi"/>
      <w:color w:val="272727" w:themeColor="text1" w:themeTint="D8"/>
    </w:r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customStyle="1" w:styleId="CitaoChar">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IntensaChar">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table" w:styleId="Tabelacomgrade">
    <w:name w:val="Table Grid"/>
    <w:basedOn w:val="Tabe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redu-my.sharepoint.com/:w:/g/personal/elizabeth_sanchez_urosario_edu_co/ESJwvZRNLrFElzBImG9G-fEBV7B0gzHpQ8dUtbcQf7g-Jw?e=rrM7rs" TargetMode="External"/><Relationship Id="rId18" Type="http://schemas.openxmlformats.org/officeDocument/2006/relationships/chart" Target="charts/chart5.xml"/><Relationship Id="rId26"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3" Type="http://schemas.openxmlformats.org/officeDocument/2006/relationships/styles" Target="styles.xml"/><Relationship Id="rId21" Type="http://schemas.openxmlformats.org/officeDocument/2006/relationships/chart" Target="charts/chart8.xml"/><Relationship Id="rId34"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chart" Target="charts/chart4.xml"/><Relationship Id="rId25" Type="http://schemas.openxmlformats.org/officeDocument/2006/relationships/hyperlink" Target="https://desapublications.un.org/un-desa-voice/things-you-need-to-know/june-2024/4-things-you-should-know-about-rethink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hyperlink" Target="https://doi.org/10.3390/soc13110231"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hyperlink" Target="https://press.un.org/en/2022/sgsm21321.doc.htm" TargetMode="External"/><Relationship Id="rId32" Type="http://schemas.openxmlformats.org/officeDocument/2006/relationships/hyperlink" Target="https://doi.org/10.1007/s12369-013-0202-2" TargetMode="Externa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hyperlink" Target="https://doi.org/10.22201/iij.24487872e.2008.8.252" TargetMode="External"/><Relationship Id="rId28" Type="http://schemas.openxmlformats.org/officeDocument/2006/relationships/hyperlink" Target="https://doi.org/10.1007/s41252-020-00179-2" TargetMode="External"/><Relationship Id="rId36"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chart" Target="charts/chart6.xml"/><Relationship Id="rId31" Type="http://schemas.openxmlformats.org/officeDocument/2006/relationships/hyperlink" Target="https://doi.org/10.1136/bmjopen-2017-017533"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hyperlink" Target="https://doi.org/10.3389/fpubh.2017.00010" TargetMode="External"/><Relationship Id="rId30" Type="http://schemas.openxmlformats.org/officeDocument/2006/relationships/hyperlink" Target="https://www.createabilityinc.com/2020/05/27/how-assistive-technology-helps-people-with-intellectual-disabilities-achieve-independence/" TargetMode="External"/><Relationship Id="rId35" Type="http://schemas.openxmlformats.org/officeDocument/2006/relationships/theme" Target="theme/theme1.xml"/><Relationship Id="rId8" Type="http://schemas.microsoft.com/office/2016/09/relationships/commentsIds" Target="commentsId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3031</TotalTime>
  <Pages>50</Pages>
  <Words>18104</Words>
  <Characters>97762</Characters>
  <Application>Microsoft Office Word</Application>
  <DocSecurity>0</DocSecurity>
  <Lines>814</Lines>
  <Paragraphs>231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256</cp:revision>
  <dcterms:created xsi:type="dcterms:W3CDTF">2024-10-28T22:54:00Z</dcterms:created>
  <dcterms:modified xsi:type="dcterms:W3CDTF">2025-02-20T13:58:00Z</dcterms:modified>
</cp:coreProperties>
</file>