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6C402CA5" w:rsidR="00080B45" w:rsidRPr="00EC369E" w:rsidRDefault="2E1DEE8D" w:rsidP="38E66F8A">
      <w:pPr>
        <w:pStyle w:val="Ttulo"/>
        <w:jc w:val="right"/>
        <w:rPr>
          <w:rFonts w:ascii="system-ui" w:eastAsia="system-ui" w:hAnsi="system-ui" w:cs="system-ui"/>
        </w:rPr>
      </w:pPr>
      <w:r w:rsidRPr="00EC369E">
        <w:t>A Systematic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w:t>
      </w:r>
      <w:proofErr w:type="spellStart"/>
      <w:r w:rsidR="09AB22C2" w:rsidRPr="2B77190F">
        <w:rPr>
          <w:rFonts w:ascii="Calibri" w:eastAsia="Calibri" w:hAnsi="Calibri" w:cs="Calibri"/>
          <w:color w:val="000000" w:themeColor="text1"/>
        </w:rPr>
        <w:t>PwD</w:t>
      </w:r>
      <w:proofErr w:type="spellEnd"/>
      <w:r w:rsidR="09AB22C2" w:rsidRPr="2B77190F">
        <w:rPr>
          <w:rFonts w:ascii="Calibri" w:eastAsia="Calibri" w:hAnsi="Calibri" w:cs="Calibri"/>
          <w:color w:val="000000" w:themeColor="text1"/>
        </w:rPr>
        <w:t xml:space="preserve">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w:t>
      </w:r>
      <w:proofErr w:type="spellStart"/>
      <w:r w:rsidR="58F4FEF6" w:rsidRPr="2B77190F">
        <w:rPr>
          <w:rFonts w:ascii="Calibri" w:eastAsia="Calibri" w:hAnsi="Calibri" w:cs="Calibri"/>
          <w:color w:val="000000" w:themeColor="text1"/>
        </w:rPr>
        <w:t>Toboso</w:t>
      </w:r>
      <w:proofErr w:type="spellEnd"/>
      <w:r w:rsidR="58F4FEF6" w:rsidRPr="2B77190F">
        <w:rPr>
          <w:rFonts w:ascii="Calibri" w:eastAsia="Calibri" w:hAnsi="Calibri" w:cs="Calibri"/>
          <w:color w:val="000000" w:themeColor="text1"/>
        </w:rPr>
        <w:t xml:space="preserve"> Martín, M &amp; Arnau </w:t>
      </w:r>
      <w:proofErr w:type="spellStart"/>
      <w:r w:rsidR="58F4FEF6" w:rsidRPr="2B77190F">
        <w:rPr>
          <w:rFonts w:ascii="Calibri" w:eastAsia="Calibri" w:hAnsi="Calibri" w:cs="Calibri"/>
          <w:color w:val="000000" w:themeColor="text1"/>
        </w:rPr>
        <w:t>Ripollés</w:t>
      </w:r>
      <w:proofErr w:type="spellEnd"/>
      <w:r w:rsidR="58F4FEF6" w:rsidRPr="2B77190F">
        <w:rPr>
          <w:rFonts w:ascii="Calibri" w:eastAsia="Calibri" w:hAnsi="Calibri" w:cs="Calibri"/>
          <w:color w:val="000000" w:themeColor="text1"/>
        </w:rPr>
        <w:t>,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w:t>
      </w:r>
      <w:proofErr w:type="spellStart"/>
      <w:r w:rsidRPr="1F2AE0F4">
        <w:rPr>
          <w:rFonts w:ascii="Calibri" w:eastAsia="Calibri" w:hAnsi="Calibri" w:cs="Calibri"/>
          <w:color w:val="000000" w:themeColor="text1"/>
        </w:rPr>
        <w:t>PwD</w:t>
      </w:r>
      <w:proofErr w:type="spellEnd"/>
      <w:r w:rsidRPr="1F2AE0F4">
        <w:rPr>
          <w:rFonts w:ascii="Calibri" w:eastAsia="Calibri" w:hAnsi="Calibri" w:cs="Calibri"/>
          <w:color w:val="000000" w:themeColor="text1"/>
        </w:rPr>
        <w:t xml:space="preserve">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w:t>
      </w:r>
      <w:proofErr w:type="gramStart"/>
      <w:r w:rsidRPr="00EC369E">
        <w:rPr>
          <w:rFonts w:ascii="Calibri" w:eastAsia="Calibri" w:hAnsi="Calibri" w:cs="Calibri"/>
          <w:color w:val="000000" w:themeColor="text1"/>
        </w:rPr>
        <w:t xml:space="preserve">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w:t>
      </w:r>
      <w:proofErr w:type="gramEnd"/>
      <w:r w:rsidRPr="00EC369E">
        <w:rPr>
          <w:rFonts w:ascii="Calibri" w:eastAsia="Calibri" w:hAnsi="Calibri" w:cs="Calibri"/>
          <w:color w:val="000000" w:themeColor="text1"/>
        </w:rPr>
        <w:t xml:space="preserve">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Furthermore, </w:t>
      </w:r>
      <w:proofErr w:type="gramStart"/>
      <w:r w:rsidRPr="00EC369E">
        <w:rPr>
          <w:rFonts w:ascii="Calibri" w:eastAsia="Calibri" w:hAnsi="Calibri" w:cs="Calibri"/>
          <w:color w:val="000000" w:themeColor="text1"/>
        </w:rPr>
        <w:t>the literature</w:t>
      </w:r>
      <w:proofErr w:type="gramEnd"/>
      <w:r w:rsidRPr="00EC369E">
        <w:rPr>
          <w:rFonts w:ascii="Calibri" w:eastAsia="Calibri" w:hAnsi="Calibri" w:cs="Calibri"/>
          <w:color w:val="000000" w:themeColor="text1"/>
        </w:rPr>
        <w:t xml:space="preserv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0444708C" w:rsidRPr="1F2AE0F4">
        <w:rPr>
          <w:rFonts w:ascii="Calibri" w:eastAsia="Calibri" w:hAnsi="Calibri" w:cs="Calibri"/>
        </w:rPr>
        <w:t>Marinaci</w:t>
      </w:r>
      <w:proofErr w:type="spellEnd"/>
      <w:r w:rsidR="0444708C" w:rsidRPr="1F2AE0F4">
        <w:rPr>
          <w:rFonts w:ascii="Calibri" w:eastAsia="Calibri" w:hAnsi="Calibri" w:cs="Calibri"/>
        </w:rPr>
        <w:t>,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 xml:space="preserve">specifically Scopus, PubMed, LENS, and Semantic Scholar, to identify studies </w:t>
      </w:r>
      <w:proofErr w:type="spellStart"/>
      <w:r w:rsidRPr="38E66F8A">
        <w:rPr>
          <w:rFonts w:ascii="Calibri" w:eastAsia="Calibri" w:hAnsi="Calibri" w:cs="Calibri"/>
        </w:rPr>
        <w:t>investi</w:t>
      </w:r>
      <w:proofErr w:type="spellEnd"/>
      <w:r w:rsidRPr="38E66F8A">
        <w:rPr>
          <w:rFonts w:ascii="Calibri" w:eastAsia="Calibri" w:hAnsi="Calibri" w:cs="Calibri"/>
        </w:rPr>
        <w:t>-</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 xml:space="preserve">and training of individuals with intellectual and developmental disabilities, </w:t>
      </w:r>
      <w:proofErr w:type="spellStart"/>
      <w:r w:rsidRPr="38E66F8A">
        <w:rPr>
          <w:rFonts w:ascii="Calibri" w:eastAsia="Calibri" w:hAnsi="Calibri" w:cs="Calibri"/>
        </w:rPr>
        <w:t>particu</w:t>
      </w:r>
      <w:proofErr w:type="spellEnd"/>
      <w:r w:rsidRPr="38E66F8A">
        <w:rPr>
          <w:rFonts w:ascii="Calibri" w:eastAsia="Calibri" w:hAnsi="Calibri" w:cs="Calibri"/>
        </w:rPr>
        <w:t>-</w:t>
      </w:r>
      <w:r w:rsidR="00C14F62">
        <w:br/>
      </w:r>
      <w:proofErr w:type="spellStart"/>
      <w:r w:rsidRPr="38E66F8A">
        <w:rPr>
          <w:rFonts w:ascii="Calibri" w:eastAsia="Calibri" w:hAnsi="Calibri" w:cs="Calibri"/>
        </w:rPr>
        <w:t>larly</w:t>
      </w:r>
      <w:proofErr w:type="spellEnd"/>
      <w:r w:rsidRPr="38E66F8A">
        <w:rPr>
          <w:rFonts w:ascii="Calibri" w:eastAsia="Calibri" w:hAnsi="Calibri" w:cs="Calibri"/>
        </w:rPr>
        <w:t xml:space="preserve">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w:t>
      </w:r>
      <w:proofErr w:type="spellStart"/>
      <w:r w:rsidRPr="38E66F8A">
        <w:rPr>
          <w:rFonts w:ascii="Calibri" w:eastAsia="Calibri" w:hAnsi="Calibri" w:cs="Calibri"/>
        </w:rPr>
        <w:t>cogni</w:t>
      </w:r>
      <w:proofErr w:type="spellEnd"/>
      <w:r w:rsidRPr="38E66F8A">
        <w:rPr>
          <w:rFonts w:ascii="Calibri" w:eastAsia="Calibri" w:hAnsi="Calibri" w:cs="Calibri"/>
        </w:rPr>
        <w:t>-</w:t>
      </w:r>
      <w:r w:rsidR="00C14F62">
        <w:br/>
      </w:r>
      <w:proofErr w:type="spellStart"/>
      <w:r w:rsidRPr="38E66F8A">
        <w:rPr>
          <w:rFonts w:ascii="Calibri" w:eastAsia="Calibri" w:hAnsi="Calibri" w:cs="Calibri"/>
        </w:rPr>
        <w:t>tive</w:t>
      </w:r>
      <w:proofErr w:type="spellEnd"/>
      <w:r w:rsidRPr="38E66F8A">
        <w:rPr>
          <w:rFonts w:ascii="Calibri" w:eastAsia="Calibri" w:hAnsi="Calibri" w:cs="Calibri"/>
        </w:rPr>
        <w:t xml:space="preser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 xml:space="preserve">2. </w:t>
      </w:r>
      <w:proofErr w:type="gramStart"/>
      <w:r w:rsidRPr="2B77190F">
        <w:rPr>
          <w:rFonts w:ascii="Calibri" w:eastAsia="Calibri" w:hAnsi="Calibri" w:cs="Calibri"/>
        </w:rPr>
        <w:t>Is</w:t>
      </w:r>
      <w:proofErr w:type="gramEnd"/>
      <w:r w:rsidRPr="2B77190F">
        <w:rPr>
          <w:rFonts w:ascii="Calibri" w:eastAsia="Calibri" w:hAnsi="Calibri" w:cs="Calibri"/>
        </w:rPr>
        <w:t xml:space="preserve">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proofErr w:type="spellStart"/>
      <w:r w:rsidRPr="2B77190F">
        <w:rPr>
          <w:rFonts w:ascii="Calibri" w:eastAsia="Calibri" w:hAnsi="Calibri" w:cs="Calibri"/>
        </w:rPr>
        <w:t>dren</w:t>
      </w:r>
      <w:proofErr w:type="spellEnd"/>
      <w:r w:rsidRPr="2B77190F">
        <w:rPr>
          <w:rFonts w:ascii="Calibri" w:eastAsia="Calibri" w:hAnsi="Calibri" w:cs="Calibri"/>
        </w:rPr>
        <w:t>,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proofErr w:type="spellStart"/>
      <w:r w:rsidRPr="2B77190F">
        <w:rPr>
          <w:rFonts w:ascii="Calibri" w:eastAsia="Calibri" w:hAnsi="Calibri" w:cs="Calibri"/>
        </w:rPr>
        <w:t>cific</w:t>
      </w:r>
      <w:proofErr w:type="spellEnd"/>
      <w:r w:rsidRPr="2B77190F">
        <w:rPr>
          <w:rFonts w:ascii="Calibri" w:eastAsia="Calibri" w:hAnsi="Calibri" w:cs="Calibri"/>
        </w:rPr>
        <w:t xml:space="preserve">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eastAsia="Calibri" w:hAnsi="Calibri" w:cs="Calibri"/>
        </w:rPr>
        <w:t>tab:my-table</w:t>
      </w:r>
      <w:proofErr w:type="spellEnd"/>
      <w:r w:rsidRPr="00EC369E">
        <w:rPr>
          <w:rFonts w:ascii="Calibri" w:eastAsia="Calibri" w:hAnsi="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w:t>
      </w:r>
      <w:proofErr w:type="gramStart"/>
      <w:r w:rsidRPr="00EC369E">
        <w:rPr>
          <w:rFonts w:ascii="Calibri" w:eastAsia="Calibri" w:hAnsi="Calibri" w:cs="Calibri"/>
        </w:rPr>
        <w:t>sent, and</w:t>
      </w:r>
      <w:proofErr w:type="gramEnd"/>
      <w:r w:rsidRPr="00EC369E">
        <w:rPr>
          <w:rFonts w:ascii="Calibri" w:eastAsia="Calibri" w:hAnsi="Calibri" w:cs="Calibri"/>
        </w:rPr>
        <w:t xml:space="preserve">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ipervnculo"/>
            <w:rFonts w:ascii="Calibri" w:eastAsia="Calibri" w:hAnsi="Calibri" w:cs="Calibri"/>
          </w:rPr>
          <w:t>Review_FORTIVA_Tabla.docx</w:t>
        </w:r>
      </w:hyperlink>
    </w:p>
    <w:p w14:paraId="20B7F549" w14:textId="60CA765D"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w:t>
      </w:r>
      <w:proofErr w:type="gramStart"/>
      <w:r w:rsidR="00147B8F">
        <w:t>in</w:t>
      </w:r>
      <w:proofErr w:type="gramEnd"/>
      <w:r w:rsidR="00147B8F">
        <w:t xml:space="preserve">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laconcuadrcula"/>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14:paraId="6F7708FA" w14:textId="106F0CDF" w:rsidR="00543AFB" w:rsidRDefault="00543AFB" w:rsidP="00A80167">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00543AFB" w:rsidRPr="00972387"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14:paraId="4E975135" w14:textId="3C61A908" w:rsidR="00543AFB" w:rsidRDefault="00543AFB" w:rsidP="00A80167">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00543AFB" w:rsidRPr="00972387"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14:paraId="617DB870" w14:textId="1E256212" w:rsidR="00543AFB" w:rsidRPr="00543AFB" w:rsidRDefault="00543AFB" w:rsidP="00A80167">
            <w:pPr>
              <w:rPr>
                <w:lang w:val="es-ES"/>
              </w:rPr>
            </w:pPr>
            <w:proofErr w:type="spellStart"/>
            <w:r w:rsidRPr="00543AFB">
              <w:rPr>
                <w:lang w:val="es-ES"/>
              </w:rPr>
              <w:t>Scassellati</w:t>
            </w:r>
            <w:proofErr w:type="spellEnd"/>
            <w:r w:rsidRPr="00543AFB">
              <w:rPr>
                <w:lang w:val="es-ES"/>
              </w:rPr>
              <w:t xml:space="preserve">, 2018; </w:t>
            </w:r>
            <w:proofErr w:type="spellStart"/>
            <w:r w:rsidRPr="00543AFB">
              <w:rPr>
                <w:lang w:val="es-ES"/>
              </w:rPr>
              <w:t>Alnajjar</w:t>
            </w:r>
            <w:proofErr w:type="spellEnd"/>
            <w:r w:rsidRPr="00543AFB">
              <w:rPr>
                <w:lang w:val="es-ES"/>
              </w:rPr>
              <w:t xml:space="preserve"> et al., 2021;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00543AFB" w:rsidRPr="00972387"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Wanglavan</w:t>
            </w:r>
            <w:proofErr w:type="spellEnd"/>
            <w:r w:rsidRPr="00543AFB">
              <w:rPr>
                <w:lang w:val="es-ES"/>
              </w:rPr>
              <w:t xml:space="preserve"> et al., 2019; Welch et al., 2023</w:t>
            </w:r>
            <w:r w:rsidR="00352C84">
              <w:rPr>
                <w:lang w:val="es-ES"/>
              </w:rPr>
              <w:t xml:space="preserve">; </w:t>
            </w:r>
            <w:r w:rsidRPr="00543AFB">
              <w:rPr>
                <w:lang w:val="es-ES"/>
              </w:rPr>
              <w:t>Pérez-</w:t>
            </w:r>
            <w:proofErr w:type="spellStart"/>
            <w:r w:rsidRPr="00543AFB">
              <w:rPr>
                <w:lang w:val="es-ES"/>
              </w:rPr>
              <w:t>Vazquez</w:t>
            </w:r>
            <w:proofErr w:type="spellEnd"/>
            <w:r w:rsidRPr="00543AFB">
              <w:rPr>
                <w:lang w:val="es-ES"/>
              </w:rPr>
              <w:t xml:space="preserve"> et al., 2022; </w:t>
            </w:r>
            <w:proofErr w:type="spellStart"/>
            <w:r w:rsidRPr="00543AFB">
              <w:rPr>
                <w:lang w:val="es-ES"/>
              </w:rPr>
              <w:t>Sakka</w:t>
            </w:r>
            <w:proofErr w:type="spellEnd"/>
            <w:r w:rsidRPr="00543AFB">
              <w:rPr>
                <w:lang w:val="es-ES"/>
              </w:rPr>
              <w:t xml:space="preserve"> &amp; </w:t>
            </w:r>
            <w:proofErr w:type="spellStart"/>
            <w:r w:rsidRPr="00543AFB">
              <w:rPr>
                <w:lang w:val="es-ES"/>
              </w:rPr>
              <w:t>Gaboriau</w:t>
            </w:r>
            <w:proofErr w:type="spellEnd"/>
            <w:r w:rsidRPr="00543AFB">
              <w:rPr>
                <w:lang w:val="es-ES"/>
              </w:rPr>
              <w:t>, 2017</w:t>
            </w:r>
            <w:r w:rsidR="00352C84">
              <w:rPr>
                <w:lang w:val="es-ES"/>
              </w:rPr>
              <w:t xml:space="preserve">; </w:t>
            </w:r>
            <w:r w:rsidRPr="00543AFB">
              <w:rPr>
                <w:lang w:val="es-ES"/>
              </w:rPr>
              <w:t xml:space="preserve">Papadopoulou et al., 2022; </w:t>
            </w:r>
            <w:proofErr w:type="spellStart"/>
            <w:r w:rsidRPr="00543AFB">
              <w:rPr>
                <w:lang w:val="es-ES"/>
              </w:rPr>
              <w:t>Zamin</w:t>
            </w:r>
            <w:proofErr w:type="spellEnd"/>
            <w:r w:rsidRPr="00543AFB">
              <w:rPr>
                <w:lang w:val="es-ES"/>
              </w:rPr>
              <w:t xml:space="preserve"> et al., 2019; </w:t>
            </w:r>
            <w:proofErr w:type="spellStart"/>
            <w:r w:rsidRPr="00543AFB">
              <w:rPr>
                <w:lang w:val="es-ES"/>
              </w:rPr>
              <w:t>Shahriar</w:t>
            </w:r>
            <w:proofErr w:type="spellEnd"/>
            <w:r w:rsidRPr="00543AFB">
              <w:rPr>
                <w:lang w:val="es-ES"/>
              </w:rPr>
              <w:t xml:space="preserve"> et al., 2021</w:t>
            </w:r>
            <w:r w:rsidR="00352C84">
              <w:rPr>
                <w:lang w:val="es-ES"/>
              </w:rPr>
              <w:t xml:space="preserve">; </w:t>
            </w:r>
            <w:proofErr w:type="spellStart"/>
            <w:r w:rsidRPr="00352C84">
              <w:rPr>
                <w:lang w:val="es-ES"/>
              </w:rPr>
              <w:t>Bonarini</w:t>
            </w:r>
            <w:proofErr w:type="spellEnd"/>
            <w:r w:rsidRPr="00352C84">
              <w:rPr>
                <w:lang w:val="es-ES"/>
              </w:rPr>
              <w:t xml:space="preserve"> et al., 2014; 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Taheri</w:t>
            </w:r>
            <w:proofErr w:type="spellEnd"/>
            <w:r w:rsidRPr="00352C84">
              <w:rPr>
                <w:lang w:val="es-ES"/>
              </w:rPr>
              <w:t xml:space="preserve"> et al., 2016, 2019</w:t>
            </w:r>
          </w:p>
        </w:tc>
      </w:tr>
      <w:tr w:rsidR="00543AFB" w:rsidRPr="00972387" w14:paraId="4D98EEBB" w14:textId="77777777" w:rsidTr="00035BF4">
        <w:tc>
          <w:tcPr>
            <w:tcW w:w="2122" w:type="dxa"/>
          </w:tcPr>
          <w:p w14:paraId="6FA97311" w14:textId="52FDF801" w:rsidR="00543AFB" w:rsidRDefault="00543AFB" w:rsidP="00A80167">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14:paraId="52B03974" w14:textId="78FFED3C" w:rsidR="00543AFB" w:rsidRPr="00543AFB" w:rsidRDefault="00543AFB" w:rsidP="00A80167">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Brivio</w:t>
            </w:r>
            <w:proofErr w:type="spellEnd"/>
            <w:r w:rsidRPr="00543AFB">
              <w:rPr>
                <w:lang w:val="es-ES"/>
              </w:rPr>
              <w:t xml:space="preserve"> et al., 2021; Che Hamid et al., 2013</w:t>
            </w:r>
            <w:r w:rsidR="00352C84">
              <w:rPr>
                <w:lang w:val="es-ES"/>
              </w:rPr>
              <w:t xml:space="preserve">; </w:t>
            </w:r>
            <w:r w:rsidRPr="00352C84">
              <w:rPr>
                <w:lang w:val="es-ES"/>
              </w:rPr>
              <w:t xml:space="preserve">Hong et al., 2022; </w:t>
            </w:r>
            <w:proofErr w:type="spellStart"/>
            <w:r w:rsidRPr="00352C84">
              <w:rPr>
                <w:lang w:val="es-ES"/>
              </w:rPr>
              <w:t>Shah</w:t>
            </w:r>
            <w:proofErr w:type="spellEnd"/>
            <w:r w:rsidRPr="00352C84">
              <w:rPr>
                <w:lang w:val="es-ES"/>
              </w:rPr>
              <w:t xml:space="preserve"> et al., 2023</w:t>
            </w:r>
            <w:r w:rsidR="00352C84">
              <w:rPr>
                <w:lang w:val="es-ES"/>
              </w:rPr>
              <w:t xml:space="preserve">; </w:t>
            </w:r>
            <w:proofErr w:type="spellStart"/>
            <w:r w:rsidRPr="00543AFB">
              <w:rPr>
                <w:lang w:val="es-ES"/>
              </w:rPr>
              <w:t>Bharatharaj</w:t>
            </w:r>
            <w:proofErr w:type="spellEnd"/>
            <w:r w:rsidRPr="00543AFB">
              <w:rPr>
                <w:lang w:val="es-ES"/>
              </w:rPr>
              <w:t xml:space="preserve"> et al., 2016; Cervera et al., </w:t>
            </w:r>
            <w:proofErr w:type="spellStart"/>
            <w:r w:rsidRPr="00543AFB">
              <w:rPr>
                <w:lang w:val="es-ES"/>
              </w:rPr>
              <w:t>n.d</w:t>
            </w:r>
            <w:proofErr w:type="spellEnd"/>
            <w:r w:rsidRPr="00543AFB">
              <w:rPr>
                <w:lang w:val="es-ES"/>
              </w:rPr>
              <w:t>.</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proofErr w:type="spellStart"/>
            <w:r w:rsidRPr="00352C84">
              <w:rPr>
                <w:lang w:val="es-ES"/>
              </w:rPr>
              <w:t>Taheri</w:t>
            </w:r>
            <w:proofErr w:type="spellEnd"/>
            <w:r w:rsidRPr="00352C84">
              <w:rPr>
                <w:lang w:val="es-ES"/>
              </w:rPr>
              <w:t xml:space="preserve"> et al., 2016, 2018, 2019</w:t>
            </w:r>
            <w:r w:rsidR="00352C84">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She</w:t>
            </w:r>
            <w:proofErr w:type="spellEnd"/>
            <w:r w:rsidRPr="00352C84">
              <w:rPr>
                <w:lang w:val="es-ES"/>
              </w:rPr>
              <w:t xml:space="preserve"> &amp; Ren, 2021</w:t>
            </w:r>
            <w:r w:rsidR="00352C84">
              <w:rPr>
                <w:lang w:val="es-ES"/>
              </w:rPr>
              <w:t xml:space="preserve">; </w:t>
            </w:r>
            <w:proofErr w:type="spellStart"/>
            <w:r w:rsidRPr="00543AFB">
              <w:rPr>
                <w:lang w:val="es-ES"/>
              </w:rPr>
              <w:t>Zamin</w:t>
            </w:r>
            <w:proofErr w:type="spellEnd"/>
            <w:r w:rsidRPr="00543AFB">
              <w:rPr>
                <w:lang w:val="es-ES"/>
              </w:rPr>
              <w:t xml:space="preserve"> et al., 2019; </w:t>
            </w:r>
            <w:proofErr w:type="spellStart"/>
            <w:r w:rsidRPr="00543AFB">
              <w:rPr>
                <w:lang w:val="es-ES"/>
              </w:rPr>
              <w:t>Zhanatkyzy</w:t>
            </w:r>
            <w:proofErr w:type="spellEnd"/>
            <w:r w:rsidRPr="00543AFB">
              <w:rPr>
                <w:lang w:val="es-ES"/>
              </w:rPr>
              <w:t xml:space="preserve"> et al., 2020</w:t>
            </w:r>
            <w:r w:rsidR="00352C84">
              <w:rPr>
                <w:lang w:val="es-ES"/>
              </w:rPr>
              <w:t>.</w:t>
            </w:r>
          </w:p>
        </w:tc>
      </w:tr>
      <w:tr w:rsidR="00543AFB" w:rsidRPr="00972387" w14:paraId="565DA27E" w14:textId="77777777" w:rsidTr="00035BF4">
        <w:tc>
          <w:tcPr>
            <w:tcW w:w="2122" w:type="dxa"/>
          </w:tcPr>
          <w:p w14:paraId="7F0B62BB" w14:textId="7080EEE8" w:rsidR="00543AFB" w:rsidRDefault="00543AFB" w:rsidP="00A80167">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14:paraId="72D7A83A" w14:textId="6206F444" w:rsidR="00543AFB" w:rsidRPr="00352C84" w:rsidRDefault="00352C84" w:rsidP="00A80167">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00543AFB" w:rsidRPr="00972387" w14:paraId="3F19B638" w14:textId="77777777" w:rsidTr="00035BF4">
        <w:tc>
          <w:tcPr>
            <w:tcW w:w="2122" w:type="dxa"/>
          </w:tcPr>
          <w:p w14:paraId="612FAB7D" w14:textId="14977C45" w:rsidR="00543AFB" w:rsidRDefault="00543AFB" w:rsidP="00A80167">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14:paraId="7CD2D3F1" w14:textId="72082876" w:rsidR="00543AFB" w:rsidRPr="00352C84" w:rsidRDefault="00352C84" w:rsidP="00352C84">
            <w:pPr>
              <w:rPr>
                <w:lang w:val="es-ES"/>
              </w:rPr>
            </w:pPr>
            <w:proofErr w:type="spellStart"/>
            <w:r w:rsidRPr="00352C84">
              <w:rPr>
                <w:lang w:val="es-ES"/>
              </w:rPr>
              <w:t>Alnajjar</w:t>
            </w:r>
            <w:proofErr w:type="spellEnd"/>
            <w:r w:rsidRPr="00352C84">
              <w:rPr>
                <w:lang w:val="es-ES"/>
              </w:rPr>
              <w:t xml:space="preserve"> et al., 2021; </w:t>
            </w:r>
            <w:proofErr w:type="spellStart"/>
            <w:r w:rsidRPr="00352C84">
              <w:rPr>
                <w:lang w:val="es-ES"/>
              </w:rPr>
              <w:t>Brivio</w:t>
            </w:r>
            <w:proofErr w:type="spellEnd"/>
            <w:r w:rsidRPr="00352C84">
              <w:rPr>
                <w:lang w:val="es-ES"/>
              </w:rPr>
              <w:t xml:space="preserve"> et al., 2021</w:t>
            </w:r>
            <w:r>
              <w:rPr>
                <w:lang w:val="es-ES"/>
              </w:rPr>
              <w:t xml:space="preserve">; </w:t>
            </w:r>
            <w:proofErr w:type="spellStart"/>
            <w:r w:rsidRPr="00352C84">
              <w:rPr>
                <w:lang w:val="es-ES"/>
              </w:rPr>
              <w:t>Casellato</w:t>
            </w:r>
            <w:proofErr w:type="spellEnd"/>
            <w:r w:rsidRPr="00352C84">
              <w:rPr>
                <w:lang w:val="es-ES"/>
              </w:rPr>
              <w:t xml:space="preserve"> et al., 2017</w:t>
            </w:r>
            <w:r>
              <w:rPr>
                <w:lang w:val="es-ES"/>
              </w:rPr>
              <w:t xml:space="preserve">; </w:t>
            </w:r>
            <w:proofErr w:type="spellStart"/>
            <w:r w:rsidRPr="00352C84">
              <w:rPr>
                <w:lang w:val="es-ES"/>
              </w:rPr>
              <w:t>Bugnariu</w:t>
            </w:r>
            <w:proofErr w:type="spellEnd"/>
            <w:r w:rsidRPr="00352C84">
              <w:rPr>
                <w:lang w:val="es-ES"/>
              </w:rPr>
              <w:t xml:space="preserve"> et al., 2013; </w:t>
            </w:r>
            <w:proofErr w:type="spellStart"/>
            <w:r w:rsidRPr="00352C84">
              <w:rPr>
                <w:lang w:val="es-ES"/>
              </w:rPr>
              <w:t>Chevalier</w:t>
            </w:r>
            <w:proofErr w:type="spellEnd"/>
            <w:r w:rsidRPr="00352C84">
              <w:rPr>
                <w:lang w:val="es-ES"/>
              </w:rPr>
              <w:t xml:space="preserve"> et al., </w:t>
            </w:r>
            <w:proofErr w:type="spellStart"/>
            <w:r w:rsidRPr="00352C84">
              <w:rPr>
                <w:lang w:val="es-ES"/>
              </w:rPr>
              <w:t>n.d</w:t>
            </w:r>
            <w:proofErr w:type="spellEnd"/>
            <w:r w:rsidRPr="00352C84">
              <w:rPr>
                <w:lang w:val="es-ES"/>
              </w:rPr>
              <w:t>.; Conti et al., 2020</w:t>
            </w:r>
            <w:r>
              <w:rPr>
                <w:lang w:val="es-ES"/>
              </w:rPr>
              <w:t xml:space="preserve">;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2016, 2017</w:t>
            </w:r>
            <w:r>
              <w:rPr>
                <w:lang w:val="es-ES"/>
              </w:rPr>
              <w:t xml:space="preserve">; </w:t>
            </w:r>
            <w:proofErr w:type="spellStart"/>
            <w:r w:rsidRPr="00352C84">
              <w:rPr>
                <w:lang w:val="es-ES"/>
              </w:rPr>
              <w:t>Taheri</w:t>
            </w:r>
            <w:proofErr w:type="spellEnd"/>
            <w:r w:rsidRPr="00352C84">
              <w:rPr>
                <w:lang w:val="es-ES"/>
              </w:rPr>
              <w:t xml:space="preserve"> et al., 2016, 2018, 2019</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r w:rsidRPr="00352C84">
              <w:rPr>
                <w:lang w:val="es-ES"/>
              </w:rPr>
              <w:t>Zanatta et al., 2023</w:t>
            </w:r>
            <w:r>
              <w:rPr>
                <w:lang w:val="es-ES"/>
              </w:rPr>
              <w:t>.</w:t>
            </w:r>
          </w:p>
        </w:tc>
      </w:tr>
      <w:tr w:rsidR="00543AFB" w:rsidRPr="00972387" w14:paraId="194D0537" w14:textId="77777777" w:rsidTr="00035BF4">
        <w:tc>
          <w:tcPr>
            <w:tcW w:w="2122" w:type="dxa"/>
          </w:tcPr>
          <w:p w14:paraId="76C6C8DF" w14:textId="0E9183FD" w:rsidR="00543AFB" w:rsidRDefault="00543AFB" w:rsidP="00A80167">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14:paraId="43150AD2" w14:textId="4D96CD86" w:rsidR="00543AFB" w:rsidRPr="00352C84" w:rsidRDefault="00352C84" w:rsidP="00A80167">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xml:space="preserve">; </w:t>
      </w:r>
      <w:proofErr w:type="spellStart"/>
      <w:r w:rsidR="00D15F63">
        <w:t>Zhanatkyzy</w:t>
      </w:r>
      <w:proofErr w:type="spellEnd"/>
      <w:r w:rsidR="00D15F63">
        <w:t xml:space="preserve">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proofErr w:type="spellStart"/>
      <w:r w:rsidR="001412EC" w:rsidRPr="00257AE4">
        <w:t>Kajopoulos</w:t>
      </w:r>
      <w:proofErr w:type="spellEnd"/>
      <w:r w:rsidR="001412EC" w:rsidRPr="00257AE4">
        <w:t xml:space="preserve">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w:t>
      </w:r>
      <w:proofErr w:type="spellStart"/>
      <w:r w:rsidR="0065241C" w:rsidRPr="0065241C">
        <w:t>Khoei</w:t>
      </w:r>
      <w:proofErr w:type="spellEnd"/>
      <w:r w:rsidR="0065241C" w:rsidRPr="0065241C">
        <w:t>- 2017</w:t>
      </w:r>
      <w:r w:rsidR="0065241C">
        <w:t>;</w:t>
      </w:r>
      <w:r w:rsidR="004477CE">
        <w:t xml:space="preserve"> Silva et al.,2023; </w:t>
      </w:r>
      <w:proofErr w:type="spellStart"/>
      <w:r w:rsidR="004477CE">
        <w:t>Miskam</w:t>
      </w:r>
      <w:proofErr w:type="spellEnd"/>
      <w:r w:rsidR="004477CE">
        <w:t xml:space="preserve"> et al, 2013;</w:t>
      </w:r>
      <w:r w:rsidR="00F84136">
        <w:t xml:space="preserve"> </w:t>
      </w:r>
      <w:proofErr w:type="spellStart"/>
      <w:r w:rsidR="00F84136">
        <w:t>Marathaki</w:t>
      </w:r>
      <w:proofErr w:type="spellEnd"/>
      <w:r w:rsidR="00F84136">
        <w:t xml:space="preserve"> et al. 2022</w:t>
      </w:r>
      <w:r w:rsidR="0065241C">
        <w:t>)</w:t>
      </w:r>
      <w:r w:rsidR="00257AE4" w:rsidRPr="00257AE4">
        <w:t>.</w:t>
      </w:r>
    </w:p>
    <w:p w14:paraId="0236CA05" w14:textId="688E377D" w:rsidR="006032B3" w:rsidRPr="006032B3" w:rsidRDefault="006032B3" w:rsidP="00A80167">
      <w:r w:rsidRPr="006032B3">
        <w:rPr>
          <w:highlight w:val="yellow"/>
        </w:rPr>
        <w:t xml:space="preserve">(Alnajjar et al., 2021; Carlson et al., 2018; Charron et al., 2017; </w:t>
      </w:r>
      <w:proofErr w:type="spellStart"/>
      <w:r w:rsidRPr="006032B3">
        <w:rPr>
          <w:highlight w:val="yellow"/>
        </w:rPr>
        <w:t>Kajopoulos</w:t>
      </w:r>
      <w:proofErr w:type="spellEnd"/>
      <w:r w:rsidRPr="006032B3">
        <w:rPr>
          <w:highlight w:val="yellow"/>
        </w:rPr>
        <w:t xml:space="preserve"> et al., 2015) (Costa et al., 2014; </w:t>
      </w:r>
      <w:proofErr w:type="spellStart"/>
      <w:r w:rsidRPr="006032B3">
        <w:rPr>
          <w:highlight w:val="yellow"/>
        </w:rPr>
        <w:t>Lebersfeld</w:t>
      </w:r>
      <w:proofErr w:type="spellEnd"/>
      <w:r w:rsidRPr="006032B3">
        <w:rPr>
          <w:highlight w:val="yellow"/>
        </w:rPr>
        <w:t xml:space="preserve"> et al., 2018; Li et al., 2020; </w:t>
      </w:r>
      <w:proofErr w:type="spellStart"/>
      <w:r w:rsidRPr="006032B3">
        <w:rPr>
          <w:highlight w:val="yellow"/>
        </w:rPr>
        <w:t>Tartarisco</w:t>
      </w:r>
      <w:proofErr w:type="spellEnd"/>
      <w:r w:rsidRPr="006032B3">
        <w:rPr>
          <w:highlight w:val="yellow"/>
        </w:rPr>
        <w:t xml:space="preserve"> et al., 2022) (Valadao et al., 2016; </w:t>
      </w:r>
      <w:proofErr w:type="spellStart"/>
      <w:r w:rsidRPr="006032B3">
        <w:rPr>
          <w:highlight w:val="yellow"/>
        </w:rPr>
        <w:t>Bonarini</w:t>
      </w:r>
      <w:proofErr w:type="spellEnd"/>
      <w:r w:rsidRPr="006032B3">
        <w:rPr>
          <w:highlight w:val="yellow"/>
        </w:rPr>
        <w:t xml:space="preserve"> et al., 2014; Conti et al., 2020; </w:t>
      </w:r>
      <w:proofErr w:type="spellStart"/>
      <w:r w:rsidRPr="006032B3">
        <w:rPr>
          <w:highlight w:val="yellow"/>
        </w:rPr>
        <w:t>Marathaki</w:t>
      </w:r>
      <w:proofErr w:type="spellEnd"/>
      <w:r w:rsidRPr="006032B3">
        <w:rPr>
          <w:highlight w:val="yellow"/>
        </w:rPr>
        <w:t xml:space="preserve"> et al., 2022; </w:t>
      </w:r>
      <w:proofErr w:type="spellStart"/>
      <w:r w:rsidRPr="006032B3">
        <w:rPr>
          <w:highlight w:val="yellow"/>
        </w:rPr>
        <w:t>Simlesa</w:t>
      </w:r>
      <w:proofErr w:type="spellEnd"/>
      <w:r w:rsidRPr="006032B3">
        <w:rPr>
          <w:highlight w:val="yellow"/>
        </w:rPr>
        <w:t xml:space="preserve"> et al., 2022), (Marino et al., 2020; Wood et al., 2017; Wood et al., 2019) (Abdelmohsen &amp; Arafa, 2021; Tobar et al., 2021; </w:t>
      </w:r>
      <w:proofErr w:type="spellStart"/>
      <w:r w:rsidRPr="006032B3">
        <w:rPr>
          <w:highlight w:val="yellow"/>
        </w:rPr>
        <w:t>Rakhymbayeva</w:t>
      </w:r>
      <w:proofErr w:type="spellEnd"/>
      <w:r w:rsidRPr="006032B3">
        <w:rPr>
          <w:highlight w:val="yellow"/>
        </w:rPr>
        <w:t xml:space="preserve"> &amp; </w:t>
      </w:r>
      <w:proofErr w:type="spellStart"/>
      <w:r w:rsidRPr="006032B3">
        <w:rPr>
          <w:highlight w:val="yellow"/>
        </w:rPr>
        <w:t>Sandygulova</w:t>
      </w:r>
      <w:proofErr w:type="spellEnd"/>
      <w:r w:rsidRPr="006032B3">
        <w:rPr>
          <w:highlight w:val="yellow"/>
        </w:rPr>
        <w:t>, 2021)</w:t>
      </w:r>
    </w:p>
    <w:p w14:paraId="1217AD28" w14:textId="547DED6E"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7B49CE">
        <w:t>)</w:t>
      </w:r>
      <w:r w:rsidR="00A401C6" w:rsidRPr="00466DC4">
        <w:t>,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t xml:space="preserve">(Alnajjar et al., 2021; </w:t>
      </w:r>
      <w:proofErr w:type="spellStart"/>
      <w:r w:rsidRPr="00CC22FE">
        <w:rPr>
          <w:highlight w:val="yellow"/>
        </w:rPr>
        <w:t>Wanglavan</w:t>
      </w:r>
      <w:proofErr w:type="spellEnd"/>
      <w:r w:rsidRPr="00CC22FE">
        <w:rPr>
          <w:highlight w:val="yellow"/>
        </w:rPr>
        <w:t xml:space="preserve"> et al., 2019; Welch et al., 2023) (Pérez-Vazquez et al., 2022; Sakka &amp; Gaboriau, 2017) (Papadopoulou et al., 2022; Zamin et al., 2019; Shahriar et al., 2021) (</w:t>
      </w:r>
      <w:proofErr w:type="spellStart"/>
      <w:r w:rsidRPr="00CC22FE">
        <w:rPr>
          <w:highlight w:val="yellow"/>
        </w:rPr>
        <w:t>Bonarini</w:t>
      </w:r>
      <w:proofErr w:type="spellEnd"/>
      <w:r w:rsidRPr="00CC22FE">
        <w:rPr>
          <w:highlight w:val="yellow"/>
        </w:rPr>
        <w:t xml:space="preserve"> et al., 2014; Robles-</w:t>
      </w:r>
      <w:proofErr w:type="spellStart"/>
      <w:r w:rsidRPr="00CC22FE">
        <w:rPr>
          <w:highlight w:val="yellow"/>
        </w:rPr>
        <w:t>Bykbaev</w:t>
      </w:r>
      <w:proofErr w:type="spellEnd"/>
      <w:r w:rsidRPr="00CC22FE">
        <w:rPr>
          <w:highlight w:val="yellow"/>
        </w:rPr>
        <w:t xml:space="preserve"> et al., 2018) (Taheri et al., 2016, 2019)</w:t>
      </w:r>
    </w:p>
    <w:p w14:paraId="57AA0051" w14:textId="45AB244A" w:rsidR="00A401C6" w:rsidRDefault="000F770C" w:rsidP="00F0307E">
      <w:pPr>
        <w:jc w:val="both"/>
      </w:pPr>
      <w:r>
        <w:lastRenderedPageBreak/>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 (Hong et al., 2022; Shah et al., 2023) (</w:t>
      </w:r>
      <w:proofErr w:type="spellStart"/>
      <w:r w:rsidRPr="002A3D99">
        <w:rPr>
          <w:highlight w:val="yellow"/>
        </w:rPr>
        <w:t>Bharatharaj</w:t>
      </w:r>
      <w:proofErr w:type="spellEnd"/>
      <w:r w:rsidRPr="002A3D99">
        <w:rPr>
          <w:highlight w:val="yellow"/>
        </w:rPr>
        <w:t xml:space="preserve"> et al., 2016; Cervera et al., n.d.) (Papadopoulou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(Zamin et al., 2019; </w:t>
      </w:r>
      <w:proofErr w:type="spellStart"/>
      <w:r w:rsidRPr="002A3D99">
        <w:rPr>
          <w:highlight w:val="yellow"/>
        </w:rPr>
        <w:t>Zhanatkyzy</w:t>
      </w:r>
      <w:proofErr w:type="spellEnd"/>
      <w:r w:rsidRPr="002A3D99">
        <w:rPr>
          <w:highlight w:val="yellow"/>
        </w:rPr>
        <w:t xml:space="preserve">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 xml:space="preserve">(Abdelmohsen &amp; Arafa, 2021; Costa et al., 2014; </w:t>
      </w:r>
      <w:proofErr w:type="spellStart"/>
      <w:r w:rsidRPr="002A3D99">
        <w:rPr>
          <w:highlight w:val="yellow"/>
        </w:rPr>
        <w:t>Lebersfeld</w:t>
      </w:r>
      <w:proofErr w:type="spellEnd"/>
      <w:r w:rsidRPr="002A3D99">
        <w:rPr>
          <w:highlight w:val="yellow"/>
        </w:rPr>
        <w:t xml:space="preserve"> et al., 2018) (Marino et al., 2020; </w:t>
      </w:r>
      <w:proofErr w:type="spellStart"/>
      <w:r w:rsidRPr="002A3D99">
        <w:rPr>
          <w:highlight w:val="yellow"/>
        </w:rPr>
        <w:t>Tartarisco</w:t>
      </w:r>
      <w:proofErr w:type="spellEnd"/>
      <w:r w:rsidRPr="002A3D99">
        <w:rPr>
          <w:highlight w:val="yellow"/>
        </w:rPr>
        <w:t xml:space="preserve"> et al., 2022) (Silva et al., 2023; Sakka &amp; Gaboriau, 2017) (Brivio et al., 2021; </w:t>
      </w:r>
      <w:proofErr w:type="spellStart"/>
      <w:r w:rsidRPr="002A3D99">
        <w:rPr>
          <w:highlight w:val="yellow"/>
        </w:rPr>
        <w:t>Bonarini</w:t>
      </w:r>
      <w:proofErr w:type="spellEnd"/>
      <w:r w:rsidRPr="002A3D99">
        <w:rPr>
          <w:highlight w:val="yellow"/>
        </w:rPr>
        <w:t xml:space="preserve"> et al., 2016) (Kim et al., 2021; </w:t>
      </w:r>
      <w:proofErr w:type="spellStart"/>
      <w:r w:rsidRPr="002A3D99">
        <w:rPr>
          <w:highlight w:val="yellow"/>
        </w:rPr>
        <w:t>Zhanatkyzy</w:t>
      </w:r>
      <w:proofErr w:type="spellEnd"/>
      <w:r w:rsidRPr="002A3D99">
        <w:rPr>
          <w:highlight w:val="yellow"/>
        </w:rPr>
        <w:t xml:space="preserve"> et al., 2020) (</w:t>
      </w:r>
      <w:proofErr w:type="spellStart"/>
      <w:r w:rsidRPr="002A3D99">
        <w:rPr>
          <w:highlight w:val="yellow"/>
        </w:rPr>
        <w:t>Sandygulova</w:t>
      </w:r>
      <w:proofErr w:type="spellEnd"/>
      <w:r w:rsidRPr="002A3D99">
        <w:rPr>
          <w:highlight w:val="yellow"/>
        </w:rPr>
        <w:t xml:space="preserve"> et al., 2019) (</w:t>
      </w:r>
      <w:proofErr w:type="spellStart"/>
      <w:r w:rsidRPr="002A3D99">
        <w:rPr>
          <w:highlight w:val="yellow"/>
        </w:rPr>
        <w:t>Giannopulu</w:t>
      </w:r>
      <w:proofErr w:type="spellEnd"/>
      <w:r w:rsidRPr="002A3D99">
        <w:rPr>
          <w:highlight w:val="yellow"/>
        </w:rPr>
        <w:t>, 2013; Robles-</w:t>
      </w:r>
      <w:proofErr w:type="spellStart"/>
      <w:r w:rsidRPr="002A3D99">
        <w:rPr>
          <w:highlight w:val="yellow"/>
        </w:rPr>
        <w:t>Bykbaev</w:t>
      </w:r>
      <w:proofErr w:type="spellEnd"/>
      <w:r w:rsidRPr="002A3D99">
        <w:rPr>
          <w:highlight w:val="yellow"/>
        </w:rPr>
        <w:t xml:space="preserve">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 (</w:t>
      </w:r>
      <w:proofErr w:type="spellStart"/>
      <w:r w:rsidRPr="001726F2">
        <w:rPr>
          <w:highlight w:val="yellow"/>
        </w:rPr>
        <w:t>Casellato</w:t>
      </w:r>
      <w:proofErr w:type="spellEnd"/>
      <w:r w:rsidRPr="001726F2">
        <w:rPr>
          <w:highlight w:val="yellow"/>
        </w:rPr>
        <w:t xml:space="preserve"> et al., 2017) (</w:t>
      </w:r>
      <w:proofErr w:type="spellStart"/>
      <w:r w:rsidRPr="001726F2">
        <w:rPr>
          <w:highlight w:val="yellow"/>
        </w:rPr>
        <w:t>Bugnariu</w:t>
      </w:r>
      <w:proofErr w:type="spellEnd"/>
      <w:r w:rsidRPr="001726F2">
        <w:rPr>
          <w:highlight w:val="yellow"/>
        </w:rPr>
        <w:t xml:space="preserve"> et al., 2013; Chevalier et al., n.d.; Conti et al., 2020) (Moorthy &amp; Pugazhenthi, 2016, 2017) (Taheri et al., 2016, 2018, 2019) (</w:t>
      </w:r>
      <w:proofErr w:type="spellStart"/>
      <w:r w:rsidRPr="001726F2">
        <w:rPr>
          <w:highlight w:val="yellow"/>
        </w:rPr>
        <w:t>Bonarini</w:t>
      </w:r>
      <w:proofErr w:type="spellEnd"/>
      <w:r w:rsidRPr="001726F2">
        <w:rPr>
          <w:highlight w:val="yellow"/>
        </w:rPr>
        <w:t xml:space="preserve"> et al., 2014, 2016) (Robles-</w:t>
      </w:r>
      <w:proofErr w:type="spellStart"/>
      <w:r w:rsidRPr="001726F2">
        <w:rPr>
          <w:highlight w:val="yellow"/>
        </w:rPr>
        <w:t>Bykbaev</w:t>
      </w:r>
      <w:proofErr w:type="spellEnd"/>
      <w:r w:rsidRPr="001726F2">
        <w:rPr>
          <w:highlight w:val="yellow"/>
        </w:rPr>
        <w:t xml:space="preserve"> et al., 2018; </w:t>
      </w:r>
      <w:proofErr w:type="spellStart"/>
      <w:r w:rsidRPr="001726F2">
        <w:rPr>
          <w:highlight w:val="yellow"/>
        </w:rPr>
        <w:t>Sandygulova</w:t>
      </w:r>
      <w:proofErr w:type="spellEnd"/>
      <w:r w:rsidRPr="001726F2">
        <w:rPr>
          <w:highlight w:val="yellow"/>
        </w:rPr>
        <w:t xml:space="preserve"> et al., 2019) (Zanatta et al., 2023).</w:t>
      </w:r>
    </w:p>
    <w:p w14:paraId="4CE9E5CA" w14:textId="1DEF4887" w:rsidR="00466DC4" w:rsidRDefault="00CE3F5B" w:rsidP="00C34B72">
      <w:pPr>
        <w:jc w:val="both"/>
      </w:pPr>
      <w:proofErr w:type="spellStart"/>
      <w:r>
        <w:t>Aditionally</w:t>
      </w:r>
      <w:proofErr w:type="spellEnd"/>
      <w:r>
        <w:t>,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t>(</w:t>
      </w:r>
      <w:proofErr w:type="spellStart"/>
      <w:r w:rsidRPr="00615395">
        <w:rPr>
          <w:highlight w:val="yellow"/>
        </w:rPr>
        <w:t>Attawibulkul</w:t>
      </w:r>
      <w:proofErr w:type="spellEnd"/>
      <w:r w:rsidRPr="00615395">
        <w:rPr>
          <w:highlight w:val="yellow"/>
        </w:rPr>
        <w:t xml:space="preserve"> et al., 2019; Park &amp; Kwon, 2016; Moorthy &amp; Pugazhenthi, 2017) (Costa et al., 2013; Sakka &amp; Gaboriau, 2017; Brivio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(Nanou et al., 2021; Lindsay, 2020) (Reardon et al., 2018)</w:t>
      </w:r>
    </w:p>
    <w:p w14:paraId="1ADFFFD0" w14:textId="648C8165" w:rsidR="00257AE4" w:rsidRDefault="009E2DC7" w:rsidP="00615395">
      <w:pPr>
        <w:jc w:val="both"/>
      </w:pPr>
      <w:r>
        <w:lastRenderedPageBreak/>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laconcuadrcula"/>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 xml:space="preserve">Scassellati, 2018; Abdelmohsen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Brivio et al., 2021</w:t>
            </w:r>
            <w:r>
              <w:t xml:space="preserve">; </w:t>
            </w:r>
            <w:r w:rsidRPr="00466DC4">
              <w:t>Scassellati et al., 2018</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00035BF4" w:rsidRPr="00972387"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00035BF4" w:rsidRPr="00972387"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14F28E99" w:rsidR="00035BF4" w:rsidRPr="004C2456" w:rsidRDefault="004C2456" w:rsidP="004C2456">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proofErr w:type="spellStart"/>
            <w:r w:rsidRPr="004C2456">
              <w:t>Attawibulkul</w:t>
            </w:r>
            <w:proofErr w:type="spellEnd"/>
            <w:r w:rsidRPr="004C2456">
              <w:t xml:space="preserve"> et al., 2019; Brivio et al., 2021; </w:t>
            </w:r>
            <w:proofErr w:type="spellStart"/>
            <w:r w:rsidRPr="004C2456">
              <w:t>Bonarini</w:t>
            </w:r>
            <w:proofErr w:type="spellEnd"/>
            <w:r w:rsidRPr="004C2456">
              <w:t xml:space="preserve"> et al., 2014, 2016; Papadopoulou et al., 2022; Park &amp; Kwon, 2016; </w:t>
            </w:r>
            <w:proofErr w:type="spellStart"/>
            <w:r w:rsidRPr="004C2456">
              <w:t>Sandygulova</w:t>
            </w:r>
            <w:proofErr w:type="spellEnd"/>
            <w:r w:rsidRPr="004C2456">
              <w:t xml:space="preserve"> et al., 2019; </w:t>
            </w:r>
            <w:proofErr w:type="spellStart"/>
            <w:r w:rsidRPr="004C2456">
              <w:t>Zhanatkyzy</w:t>
            </w:r>
            <w:proofErr w:type="spellEnd"/>
            <w:r w:rsidRPr="004C2456">
              <w:t xml:space="preserve"> et al., 2020; Yun et al., 2014; </w:t>
            </w:r>
            <w:proofErr w:type="spellStart"/>
            <w:r w:rsidRPr="004C2456">
              <w:t>Casellato</w:t>
            </w:r>
            <w:proofErr w:type="spellEnd"/>
            <w:r w:rsidRPr="004C2456">
              <w:t xml:space="preserve"> et al., 2017; </w:t>
            </w:r>
            <w:proofErr w:type="spellStart"/>
            <w:r w:rsidRPr="004C2456">
              <w:t>Chaldi</w:t>
            </w:r>
            <w:proofErr w:type="spellEnd"/>
            <w:r w:rsidRPr="004C2456">
              <w:t xml:space="preserve"> &amp; </w:t>
            </w:r>
            <w:proofErr w:type="spellStart"/>
            <w:r w:rsidRPr="004C2456">
              <w:t>Mantzanidou</w:t>
            </w:r>
            <w:proofErr w:type="spellEnd"/>
            <w:r w:rsidRPr="004C2456">
              <w:t>,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w:t>
            </w:r>
            <w:proofErr w:type="spellStart"/>
            <w:r w:rsidRPr="00204F51">
              <w:rPr>
                <w:lang w:val="es-ES"/>
              </w:rPr>
              <w:t>Tawil</w:t>
            </w:r>
            <w:proofErr w:type="spellEnd"/>
            <w:r w:rsidRPr="00204F51">
              <w:rPr>
                <w:lang w:val="es-ES"/>
              </w:rPr>
              <w:t xml:space="preserve">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lastRenderedPageBreak/>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 xml:space="preserve">(Scassellati, 2018; Abdelmohsen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00443529" w:rsidRPr="00626F34">
        <w:rPr>
          <w:highlight w:val="yellow"/>
        </w:rPr>
        <w:t xml:space="preserve"> (Che Hamid et al., 2013; She &amp; Ren, 2021) (Marino et al., 2020) (</w:t>
      </w:r>
      <w:proofErr w:type="spellStart"/>
      <w:r w:rsidR="00443529" w:rsidRPr="00626F34">
        <w:rPr>
          <w:highlight w:val="yellow"/>
        </w:rPr>
        <w:t>Miskam</w:t>
      </w:r>
      <w:proofErr w:type="spellEnd"/>
      <w:r w:rsidR="00443529" w:rsidRPr="00626F34">
        <w:rPr>
          <w:highlight w:val="yellow"/>
        </w:rPr>
        <w:t xml:space="preserve"> et al., 2013) (</w:t>
      </w:r>
      <w:proofErr w:type="spellStart"/>
      <w:r w:rsidR="00443529" w:rsidRPr="00626F34">
        <w:rPr>
          <w:highlight w:val="yellow"/>
        </w:rPr>
        <w:t>Lebersfeld</w:t>
      </w:r>
      <w:proofErr w:type="spellEnd"/>
      <w:r w:rsidR="00443529" w:rsidRPr="00626F34">
        <w:rPr>
          <w:highlight w:val="yellow"/>
        </w:rPr>
        <w:t xml:space="preserve"> et al., 2018) (Brivio et al., 2021) (Scassellati et al., 2018) (</w:t>
      </w:r>
      <w:proofErr w:type="spellStart"/>
      <w:r w:rsidR="00443529" w:rsidRPr="00626F34">
        <w:rPr>
          <w:highlight w:val="yellow"/>
        </w:rPr>
        <w:t>Mavadati</w:t>
      </w:r>
      <w:proofErr w:type="spellEnd"/>
      <w:r w:rsidR="00443529" w:rsidRPr="00626F34">
        <w:rPr>
          <w:highlight w:val="yellow"/>
        </w:rPr>
        <w:t xml:space="preserve"> et al., 2014; Yin &amp; Tung, 2013) (</w:t>
      </w:r>
      <w:proofErr w:type="spellStart"/>
      <w:r w:rsidR="00443529" w:rsidRPr="00626F34">
        <w:rPr>
          <w:highlight w:val="yellow"/>
        </w:rPr>
        <w:t>Sandygulova</w:t>
      </w:r>
      <w:proofErr w:type="spellEnd"/>
      <w:r w:rsidR="00443529" w:rsidRPr="00626F34">
        <w:rPr>
          <w:highlight w:val="yellow"/>
        </w:rPr>
        <w:t xml:space="preserve">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 xml:space="preserve">(2018) (ages 13-19), and </w:t>
      </w:r>
      <w:proofErr w:type="spellStart"/>
      <w:r w:rsidR="00DF70C2" w:rsidRPr="00466DC4">
        <w:t>Lemaignan</w:t>
      </w:r>
      <w:proofErr w:type="spellEnd"/>
      <w:r w:rsidR="00DF70C2" w:rsidRPr="00466DC4">
        <w:t xml:space="preserve"> et al. (2022) (ages 12-16). Other studies focused on younger participants or mixed age groups, such as Kim et al. (2021) (ages 6-16), Taheri et al. (2018) (ages 6-15), Charron et al. (2017) (8-year-old), and Nanou et al. (2021) (ages 10-11). Review papers (Santos et al., 2023; </w:t>
      </w:r>
      <w:proofErr w:type="spellStart"/>
      <w:r w:rsidR="00DF70C2" w:rsidRPr="00466DC4">
        <w:t>Sartorato</w:t>
      </w:r>
      <w:proofErr w:type="spellEnd"/>
      <w:r w:rsidR="00DF70C2" w:rsidRPr="00466DC4">
        <w:t xml:space="preserve">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t>(</w:t>
      </w:r>
      <w:proofErr w:type="spellStart"/>
      <w:r w:rsidRPr="00834465">
        <w:rPr>
          <w:highlight w:val="yellow"/>
        </w:rPr>
        <w:t>Attawibulkul</w:t>
      </w:r>
      <w:proofErr w:type="spellEnd"/>
      <w:r w:rsidRPr="00834465">
        <w:rPr>
          <w:highlight w:val="yellow"/>
        </w:rPr>
        <w:t xml:space="preserve"> et al., 2019; Brivio et al., 2021; </w:t>
      </w:r>
      <w:proofErr w:type="spellStart"/>
      <w:r w:rsidRPr="00834465">
        <w:rPr>
          <w:highlight w:val="yellow"/>
        </w:rPr>
        <w:t>Bonarini</w:t>
      </w:r>
      <w:proofErr w:type="spellEnd"/>
      <w:r w:rsidRPr="00834465">
        <w:rPr>
          <w:highlight w:val="yellow"/>
        </w:rPr>
        <w:t xml:space="preserve"> et al., 2014, 2016) (Papadopoulou et al., 2022; Park &amp; Kwon, 2016) (</w:t>
      </w:r>
      <w:proofErr w:type="spellStart"/>
      <w:r w:rsidRPr="00834465">
        <w:rPr>
          <w:highlight w:val="yellow"/>
        </w:rPr>
        <w:t>Sandygulova</w:t>
      </w:r>
      <w:proofErr w:type="spellEnd"/>
      <w:r w:rsidRPr="00834465">
        <w:rPr>
          <w:highlight w:val="yellow"/>
        </w:rPr>
        <w:t xml:space="preserve"> et al., 2019; </w:t>
      </w:r>
      <w:proofErr w:type="spellStart"/>
      <w:r w:rsidRPr="00834465">
        <w:rPr>
          <w:highlight w:val="yellow"/>
        </w:rPr>
        <w:t>Zhanatkyzy</w:t>
      </w:r>
      <w:proofErr w:type="spellEnd"/>
      <w:r w:rsidRPr="00834465">
        <w:rPr>
          <w:highlight w:val="yellow"/>
        </w:rPr>
        <w:t xml:space="preserve"> et al., 2020) (Yun et al., 2014) (</w:t>
      </w:r>
      <w:proofErr w:type="spellStart"/>
      <w:r w:rsidRPr="00834465">
        <w:rPr>
          <w:highlight w:val="yellow"/>
        </w:rPr>
        <w:t>Casellato</w:t>
      </w:r>
      <w:proofErr w:type="spellEnd"/>
      <w:r w:rsidRPr="00834465">
        <w:rPr>
          <w:highlight w:val="yellow"/>
        </w:rPr>
        <w:t xml:space="preserve"> et al., 2017; </w:t>
      </w:r>
      <w:proofErr w:type="spellStart"/>
      <w:r w:rsidRPr="00834465">
        <w:rPr>
          <w:highlight w:val="yellow"/>
        </w:rPr>
        <w:t>Chaldi</w:t>
      </w:r>
      <w:proofErr w:type="spellEnd"/>
      <w:r w:rsidRPr="00834465">
        <w:rPr>
          <w:highlight w:val="yellow"/>
        </w:rPr>
        <w:t xml:space="preserve"> &amp; </w:t>
      </w:r>
      <w:proofErr w:type="spellStart"/>
      <w:r w:rsidRPr="00834465">
        <w:rPr>
          <w:highlight w:val="yellow"/>
        </w:rPr>
        <w:t>Mantzanidou</w:t>
      </w:r>
      <w:proofErr w:type="spellEnd"/>
      <w:r w:rsidRPr="00834465">
        <w:rPr>
          <w:highlight w:val="yellow"/>
        </w:rPr>
        <w:t>, 2021)</w:t>
      </w:r>
    </w:p>
    <w:p w14:paraId="030C33E5" w14:textId="77777777" w:rsidR="00651569" w:rsidRDefault="005F125F" w:rsidP="00651569">
      <w:pPr>
        <w:jc w:val="both"/>
      </w:pPr>
      <w:r>
        <w:lastRenderedPageBreak/>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laconcuadrcula"/>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972387"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proofErr w:type="spellStart"/>
            <w:r w:rsidRPr="001A65DE">
              <w:rPr>
                <w:lang w:val="es-ES"/>
              </w:rPr>
              <w:t>Scassellati</w:t>
            </w:r>
            <w:proofErr w:type="spellEnd"/>
            <w:r w:rsidRPr="001A65DE">
              <w:rPr>
                <w:lang w:val="es-ES"/>
              </w:rPr>
              <w:t xml:space="preserve">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w:t>
            </w:r>
            <w:proofErr w:type="spellStart"/>
            <w:r w:rsidRPr="001A65DE">
              <w:rPr>
                <w:lang w:val="es-ES"/>
              </w:rPr>
              <w:t>Valadao</w:t>
            </w:r>
            <w:proofErr w:type="spellEnd"/>
            <w:r w:rsidRPr="001A65DE">
              <w:rPr>
                <w:lang w:val="es-ES"/>
              </w:rPr>
              <w:t xml:space="preserve">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proofErr w:type="spellStart"/>
            <w:r w:rsidRPr="00843B8C">
              <w:rPr>
                <w:lang w:val="es-ES"/>
              </w:rPr>
              <w:t>Nanou</w:t>
            </w:r>
            <w:proofErr w:type="spellEnd"/>
            <w:r w:rsidRPr="00843B8C">
              <w:rPr>
                <w:lang w:val="es-ES"/>
              </w:rPr>
              <w:t xml:space="preserve"> et al.</w:t>
            </w:r>
            <w:r w:rsidR="00843B8C">
              <w:rPr>
                <w:lang w:val="es-ES"/>
              </w:rPr>
              <w:t xml:space="preserve">, </w:t>
            </w:r>
            <w:r w:rsidRPr="001A65DE">
              <w:rPr>
                <w:lang w:val="es-ES"/>
              </w:rPr>
              <w:t>2021</w:t>
            </w:r>
            <w:r w:rsidR="00843B8C">
              <w:rPr>
                <w:lang w:val="es-ES"/>
              </w:rPr>
              <w:t xml:space="preserve">; </w:t>
            </w:r>
            <w:proofErr w:type="spellStart"/>
            <w:r w:rsidRPr="001A65DE">
              <w:rPr>
                <w:lang w:val="es-ES"/>
              </w:rPr>
              <w:t>Shimaya</w:t>
            </w:r>
            <w:proofErr w:type="spellEnd"/>
            <w:r w:rsidRPr="001A65DE">
              <w:rPr>
                <w:lang w:val="es-ES"/>
              </w:rPr>
              <w:t xml:space="preserve">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proofErr w:type="spellStart"/>
            <w:r w:rsidRPr="001A65DE">
              <w:rPr>
                <w:lang w:val="es-ES"/>
              </w:rPr>
              <w:t>Kajopoulos</w:t>
            </w:r>
            <w:proofErr w:type="spellEnd"/>
            <w:r w:rsidRPr="001A65DE">
              <w:rPr>
                <w:lang w:val="es-ES"/>
              </w:rPr>
              <w:t xml:space="preserve"> et al., 2015</w:t>
            </w:r>
            <w:r w:rsidR="00843B8C">
              <w:rPr>
                <w:lang w:val="es-ES"/>
              </w:rPr>
              <w:t xml:space="preserve">; </w:t>
            </w:r>
            <w:r w:rsidRPr="001A65DE">
              <w:rPr>
                <w:lang w:val="es-ES"/>
              </w:rPr>
              <w:t>Silvera-</w:t>
            </w:r>
            <w:proofErr w:type="spellStart"/>
            <w:r w:rsidRPr="001A65DE">
              <w:rPr>
                <w:lang w:val="es-ES"/>
              </w:rPr>
              <w:t>Tawil</w:t>
            </w:r>
            <w:proofErr w:type="spellEnd"/>
            <w:r w:rsidRPr="001A65DE">
              <w:rPr>
                <w:lang w:val="es-ES"/>
              </w:rPr>
              <w:t xml:space="preserve"> et al., 2018</w:t>
            </w:r>
            <w:r w:rsidR="00843B8C">
              <w:rPr>
                <w:lang w:val="es-ES"/>
              </w:rPr>
              <w:t xml:space="preserve">; </w:t>
            </w:r>
            <w:r w:rsidRPr="00843B8C">
              <w:rPr>
                <w:lang w:val="es-ES"/>
              </w:rPr>
              <w:t>Costa et al., 2014</w:t>
            </w:r>
            <w:r w:rsidR="00843B8C">
              <w:rPr>
                <w:lang w:val="es-ES"/>
              </w:rPr>
              <w:t xml:space="preserve">; </w:t>
            </w:r>
            <w:proofErr w:type="spellStart"/>
            <w:r w:rsidRPr="00843B8C">
              <w:rPr>
                <w:lang w:val="es-ES"/>
              </w:rPr>
              <w:t>Giannopulu</w:t>
            </w:r>
            <w:proofErr w:type="spellEnd"/>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7F40135E" w:rsidR="001A65DE" w:rsidRDefault="00843B8C" w:rsidP="006B028F">
            <w:r w:rsidRPr="00843B8C">
              <w:t xml:space="preserve">Alnajjar et al., 2021; Agel et al., 2020; Hossain et al., 2020; Brivio et al., 2021; Carlson et al., 2018; </w:t>
            </w:r>
            <w:proofErr w:type="spellStart"/>
            <w:r w:rsidRPr="00843B8C">
              <w:t>Bharatharaj</w:t>
            </w:r>
            <w:proofErr w:type="spellEnd"/>
            <w:r w:rsidRPr="00843B8C">
              <w:t xml:space="preserve">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lastRenderedPageBreak/>
              <w:t>Imitation and movements</w:t>
            </w:r>
          </w:p>
        </w:tc>
        <w:tc>
          <w:tcPr>
            <w:tcW w:w="6945" w:type="dxa"/>
          </w:tcPr>
          <w:p w14:paraId="25B3F406" w14:textId="2D8059F8" w:rsidR="001A65DE" w:rsidRDefault="001A65DE" w:rsidP="00843B8C">
            <w:proofErr w:type="spellStart"/>
            <w:r>
              <w:t>Miskam</w:t>
            </w:r>
            <w:proofErr w:type="spellEnd"/>
            <w:r>
              <w:t xml:space="preserve"> et al., 2013; </w:t>
            </w:r>
            <w:proofErr w:type="spellStart"/>
            <w:r>
              <w:t>Marathaki</w:t>
            </w:r>
            <w:proofErr w:type="spellEnd"/>
            <w:r>
              <w:t xml:space="preserve"> et al., 2022</w:t>
            </w:r>
            <w:r w:rsidR="00843B8C">
              <w:t xml:space="preserve">; </w:t>
            </w:r>
            <w:proofErr w:type="spellStart"/>
            <w:r>
              <w:t>Lemaignan</w:t>
            </w:r>
            <w:proofErr w:type="spellEnd"/>
            <w:r>
              <w:t xml:space="preserve"> et al.,</w:t>
            </w:r>
            <w:r w:rsidR="00843B8C">
              <w:t xml:space="preserve"> </w:t>
            </w:r>
            <w:r>
              <w:t xml:space="preserve">2022; </w:t>
            </w:r>
            <w:proofErr w:type="spellStart"/>
            <w:r>
              <w:t>Zhanatkyzy</w:t>
            </w:r>
            <w:proofErr w:type="spellEnd"/>
            <w:r>
              <w:t xml:space="preserve">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w:t>
            </w:r>
            <w:proofErr w:type="spellStart"/>
            <w:r>
              <w:t>Bykbaev</w:t>
            </w:r>
            <w:proofErr w:type="spellEnd"/>
            <w:r>
              <w:t xml:space="preserve"> et al.</w:t>
            </w:r>
            <w:r w:rsidR="00843B8C">
              <w:t xml:space="preserve">, </w:t>
            </w:r>
            <w:r>
              <w:t>2018</w:t>
            </w:r>
            <w:r w:rsidR="00843B8C">
              <w:t>.</w:t>
            </w:r>
          </w:p>
        </w:tc>
      </w:tr>
      <w:tr w:rsidR="001A65DE" w:rsidRPr="00972387"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1A65DE">
              <w:rPr>
                <w:lang w:val="es-ES"/>
              </w:rPr>
              <w:t>Zhanatkyzy</w:t>
            </w:r>
            <w:proofErr w:type="spellEnd"/>
            <w:r w:rsidRPr="001A65DE">
              <w:rPr>
                <w:lang w:val="es-ES"/>
              </w:rPr>
              <w:t xml:space="preserve"> et al.,</w:t>
            </w:r>
            <w:r w:rsidR="00843B8C">
              <w:rPr>
                <w:lang w:val="es-ES"/>
              </w:rPr>
              <w:t xml:space="preserve"> </w:t>
            </w:r>
            <w:r w:rsidRPr="001A65DE">
              <w:rPr>
                <w:lang w:val="es-ES"/>
              </w:rPr>
              <w:t>2020</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Pr="001A65DE">
              <w:rPr>
                <w:lang w:val="es-ES"/>
              </w:rPr>
              <w:t>Alnajjar</w:t>
            </w:r>
            <w:proofErr w:type="spellEnd"/>
            <w:r w:rsidRPr="001A65DE">
              <w:rPr>
                <w:lang w:val="es-ES"/>
              </w:rPr>
              <w:t xml:space="preserve"> et al., 2021</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001A65DE" w:rsidRPr="00972387"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proofErr w:type="spellStart"/>
            <w:r w:rsidRPr="00843B8C">
              <w:rPr>
                <w:lang w:val="es-ES"/>
              </w:rPr>
              <w:t>Miskam</w:t>
            </w:r>
            <w:proofErr w:type="spellEnd"/>
            <w:r w:rsidRPr="00843B8C">
              <w:rPr>
                <w:lang w:val="es-ES"/>
              </w:rPr>
              <w:t xml:space="preserve">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roofErr w:type="spellStart"/>
            <w:r w:rsidRPr="00843B8C">
              <w:rPr>
                <w:lang w:val="es-ES"/>
              </w:rPr>
              <w:t>Marathaki</w:t>
            </w:r>
            <w:proofErr w:type="spellEnd"/>
            <w:r w:rsidRPr="00843B8C">
              <w:rPr>
                <w:lang w:val="es-ES"/>
              </w:rPr>
              <w:t xml:space="preserve"> et al.</w:t>
            </w:r>
            <w:r w:rsidR="00843B8C" w:rsidRPr="00843B8C">
              <w:rPr>
                <w:lang w:val="es-ES"/>
              </w:rPr>
              <w:t xml:space="preserve">, </w:t>
            </w:r>
            <w:r w:rsidRPr="00843B8C">
              <w:rPr>
                <w:lang w:val="es-ES"/>
              </w:rPr>
              <w:t>2022</w:t>
            </w:r>
            <w:r w:rsidR="00843B8C" w:rsidRPr="00843B8C">
              <w:rPr>
                <w:lang w:val="es-ES"/>
              </w:rPr>
              <w:t xml:space="preserve">; </w:t>
            </w:r>
            <w:proofErr w:type="spellStart"/>
            <w:r w:rsidRPr="001A65DE">
              <w:rPr>
                <w:lang w:val="es-ES"/>
              </w:rPr>
              <w:t>Lemaignan</w:t>
            </w:r>
            <w:proofErr w:type="spellEnd"/>
            <w:r w:rsidRPr="001A65DE">
              <w:rPr>
                <w:lang w:val="es-ES"/>
              </w:rPr>
              <w:t xml:space="preserve"> et al., 2022</w:t>
            </w:r>
            <w:r w:rsidR="00843B8C">
              <w:rPr>
                <w:lang w:val="es-ES"/>
              </w:rPr>
              <w:t xml:space="preserve">; </w:t>
            </w:r>
            <w:r w:rsidRPr="001A65DE">
              <w:rPr>
                <w:lang w:val="es-ES"/>
              </w:rPr>
              <w:t>Hamzah et al., 2014</w:t>
            </w:r>
            <w:r w:rsidR="00843B8C">
              <w:rPr>
                <w:lang w:val="es-ES"/>
              </w:rPr>
              <w:t xml:space="preserve">; </w:t>
            </w:r>
            <w:proofErr w:type="spellStart"/>
            <w:r w:rsidRPr="001A65DE">
              <w:rPr>
                <w:lang w:val="es-ES"/>
              </w:rPr>
              <w:t>Sakka</w:t>
            </w:r>
            <w:proofErr w:type="spellEnd"/>
            <w:r w:rsidRPr="001A65DE">
              <w:rPr>
                <w:lang w:val="es-ES"/>
              </w:rPr>
              <w:t xml:space="preserve"> &amp;</w:t>
            </w:r>
            <w:r w:rsidR="00843B8C">
              <w:rPr>
                <w:lang w:val="es-ES"/>
              </w:rPr>
              <w:t xml:space="preserve"> </w:t>
            </w:r>
            <w:proofErr w:type="spellStart"/>
            <w:r w:rsidRPr="001A65DE">
              <w:rPr>
                <w:lang w:val="es-ES"/>
              </w:rPr>
              <w:t>Gaboriau</w:t>
            </w:r>
            <w:proofErr w:type="spellEnd"/>
            <w:r w:rsidRPr="001A65DE">
              <w:rPr>
                <w:lang w:val="es-ES"/>
              </w:rPr>
              <w:t>, 2017</w:t>
            </w:r>
            <w:r w:rsidR="00843B8C">
              <w:rPr>
                <w:lang w:val="es-ES"/>
              </w:rPr>
              <w:t xml:space="preserve">; </w:t>
            </w:r>
            <w:r w:rsidRPr="001A65DE">
              <w:rPr>
                <w:lang w:val="es-ES"/>
              </w:rPr>
              <w:t>Silva et al., 2023</w:t>
            </w:r>
            <w:r w:rsidR="00843B8C">
              <w:rPr>
                <w:lang w:val="es-ES"/>
              </w:rPr>
              <w:t xml:space="preserve">; </w:t>
            </w:r>
            <w:proofErr w:type="spellStart"/>
            <w:r w:rsidRPr="001A65DE">
              <w:rPr>
                <w:lang w:val="es-ES"/>
              </w:rPr>
              <w:t>Marathaki</w:t>
            </w:r>
            <w:proofErr w:type="spellEnd"/>
            <w:r w:rsidRPr="001A65DE">
              <w:rPr>
                <w:lang w:val="es-ES"/>
              </w:rPr>
              <w:t xml:space="preserve"> et al., 2022</w:t>
            </w:r>
            <w:r w:rsidR="00843B8C">
              <w:rPr>
                <w:lang w:val="es-ES"/>
              </w:rPr>
              <w:t xml:space="preserve">; </w:t>
            </w:r>
            <w:proofErr w:type="spellStart"/>
            <w:r w:rsidRPr="001A65DE">
              <w:rPr>
                <w:lang w:val="es-ES"/>
              </w:rPr>
              <w:t>Brivio</w:t>
            </w:r>
            <w:proofErr w:type="spellEnd"/>
            <w:r w:rsidRPr="001A65DE">
              <w:rPr>
                <w:lang w:val="es-ES"/>
              </w:rPr>
              <w:t xml:space="preserve">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proofErr w:type="spellStart"/>
            <w:r w:rsidRPr="001A65DE">
              <w:rPr>
                <w:lang w:val="es-ES"/>
              </w:rPr>
              <w:t>Bonarini</w:t>
            </w:r>
            <w:proofErr w:type="spellEnd"/>
            <w:r w:rsidRPr="001A65DE">
              <w:rPr>
                <w:lang w:val="es-ES"/>
              </w:rPr>
              <w:t xml:space="preserve">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972387"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843B8C">
              <w:rPr>
                <w:lang w:val="es-ES"/>
              </w:rPr>
              <w:t>Shahriar</w:t>
            </w:r>
            <w:proofErr w:type="spellEnd"/>
            <w:r w:rsidRPr="00843B8C">
              <w:rPr>
                <w:lang w:val="es-ES"/>
              </w:rPr>
              <w:t xml:space="preserve"> et al., 2021;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utilized</w:t>
      </w:r>
      <w:r w:rsidR="00776E19">
        <w:t>.</w:t>
      </w:r>
      <w:r w:rsidR="006F3AAA">
        <w:t xml:space="preserve"> </w:t>
      </w:r>
    </w:p>
    <w:p w14:paraId="4B86B4C7" w14:textId="03EFDDD2"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(Alnajjar et al., 2021; Agel et al., 2020; Hossain et al., 2020)</w:t>
      </w:r>
      <w:r w:rsidR="00A96103">
        <w:t>, joint attention task</w:t>
      </w:r>
      <w:r w:rsidR="00E81154">
        <w:t>s</w:t>
      </w:r>
      <w:r w:rsidR="008E4624">
        <w:t xml:space="preserve"> (Brivio et al., 2021;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w:t>
      </w:r>
      <w:r w:rsidR="009D1A46">
        <w:lastRenderedPageBreak/>
        <w:t xml:space="preserve">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w:t>
      </w:r>
      <w:proofErr w:type="spellStart"/>
      <w:r w:rsidR="00B71391">
        <w:t>Bykbaev</w:t>
      </w:r>
      <w:proofErr w:type="spellEnd"/>
      <w:r w:rsidR="00B71391">
        <w:t xml:space="preserve">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t>Miskam</w:t>
      </w:r>
      <w:proofErr w:type="spellEnd"/>
      <w:r w:rsidR="00442257">
        <w:t xml:space="preserve"> et al., 2013; </w:t>
      </w:r>
      <w:proofErr w:type="spellStart"/>
      <w:r w:rsidR="00442257">
        <w:t>Marathaki</w:t>
      </w:r>
      <w:proofErr w:type="spellEnd"/>
      <w:r w:rsidR="00442257">
        <w:t xml:space="preserve">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w:t>
      </w:r>
      <w:proofErr w:type="spellStart"/>
      <w:r w:rsidR="005D49B7">
        <w:t>Lemaignan</w:t>
      </w:r>
      <w:proofErr w:type="spellEnd"/>
      <w:r w:rsidR="005D49B7">
        <w:t xml:space="preserve"> et al., 2022; </w:t>
      </w:r>
      <w:proofErr w:type="spellStart"/>
      <w:r w:rsidR="005D49B7">
        <w:t>Zhanatkyzy</w:t>
      </w:r>
      <w:proofErr w:type="spellEnd"/>
      <w:r w:rsidR="005D49B7">
        <w:t xml:space="preserve"> et al., 2020) and </w:t>
      </w:r>
      <w:r w:rsidR="0095720E">
        <w:t>for doing structured exercises</w:t>
      </w:r>
      <w:r w:rsidR="0019269A">
        <w:t xml:space="preserve"> (Moorthy &amp; Pugazhenthi (2016), Subramani et al. (2017))</w:t>
      </w:r>
      <w:r w:rsidR="00F6561A">
        <w:t>.</w:t>
      </w:r>
      <w:r w:rsidR="0019269A">
        <w:t xml:space="preserve"> On the other hand, some </w:t>
      </w:r>
      <w:r w:rsidR="00DB4B40">
        <w:t xml:space="preserve">studies incorporated musical elements </w:t>
      </w:r>
      <w:r w:rsidR="00B71391">
        <w:t xml:space="preserve">into movement-based interventions (Taheri et al., 2016, 2019; Peng et al., 2018). </w:t>
      </w:r>
      <w:r w:rsidR="00BC3C04">
        <w:t xml:space="preserve"> The complexity of activities varied widely, from simple body awareness exercises (Costa et al., 2013) to sophisticated interactive scenarios (Hamzah et al., 2014).</w:t>
      </w:r>
    </w:p>
    <w:p w14:paraId="345C6114" w14:textId="68E18901"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w:t>
      </w:r>
      <w:proofErr w:type="spellStart"/>
      <w:r w:rsidR="00CF27B1">
        <w:t>Miskam</w:t>
      </w:r>
      <w:proofErr w:type="spellEnd"/>
      <w:r w:rsidR="00CF27B1">
        <w:t xml:space="preserve"> et al., 2013; </w:t>
      </w:r>
      <w:proofErr w:type="spellStart"/>
      <w:r w:rsidR="00CF27B1">
        <w:t>Sandygulova</w:t>
      </w:r>
      <w:proofErr w:type="spellEnd"/>
      <w:r w:rsidR="00CF27B1">
        <w:t xml:space="preserve"> et al., 2019; </w:t>
      </w:r>
      <w:proofErr w:type="spellStart"/>
      <w:r w:rsidR="00CF27B1">
        <w:t>Zhanatkyzy</w:t>
      </w:r>
      <w:proofErr w:type="spellEnd"/>
      <w:r w:rsidR="00CF27B1">
        <w:t xml:space="preserve"> et al., 2020). Some studies integrated</w:t>
      </w:r>
      <w:r w:rsidR="00FA0D47">
        <w:t xml:space="preserve"> emotion recognition into storytelling and game play (Silva et al., 2023; Scassellati et al., 2018)</w:t>
      </w:r>
      <w:r w:rsidR="00EF77AC">
        <w:t>, while others focused on developing systems with advanced</w:t>
      </w:r>
      <w:r w:rsidR="00E95FC3">
        <w:t xml:space="preserve"> recognition algorithms (Li et al., 2020; Alnajjar et al., 2021). </w:t>
      </w:r>
      <w:r w:rsidR="001E0C9D">
        <w:t xml:space="preserve">These interventions often combined </w:t>
      </w:r>
      <w:r w:rsidR="00B00DB3">
        <w:t xml:space="preserve">modalities </w:t>
      </w:r>
      <w:r w:rsidR="00A815C4">
        <w:t>like gesture recognition and facial expressions</w:t>
      </w:r>
      <w:r w:rsidR="001063F9">
        <w:t xml:space="preserve"> (Tobar et al., 2021)</w:t>
      </w:r>
      <w:r w:rsidR="00A815C4">
        <w:t>, with some implementing mood reporting systems</w:t>
      </w:r>
      <w:r w:rsidR="001063F9">
        <w:t xml:space="preserve"> </w:t>
      </w:r>
      <w:proofErr w:type="spellStart"/>
      <w:r w:rsidR="001063F9">
        <w:t>Lemaignan</w:t>
      </w:r>
      <w:proofErr w:type="spellEnd"/>
      <w:r w:rsidR="001063F9">
        <w:t xml:space="preserve"> et al. (2022).</w:t>
      </w:r>
    </w:p>
    <w:p w14:paraId="2AF774AB" w14:textId="68BF342E" w:rsidR="006D061B" w:rsidRDefault="17B8F1BA" w:rsidP="00DA4551">
      <w:pPr>
        <w:jc w:val="both"/>
      </w:pPr>
      <w:proofErr w:type="gramStart"/>
      <w:r>
        <w:t>Story-telling</w:t>
      </w:r>
      <w:proofErr w:type="gramEnd"/>
      <w:r>
        <w:t xml:space="preserve"> and play-based activities</w:t>
      </w:r>
      <w:r w:rsidR="1DC8CC31">
        <w:t>,</w:t>
      </w:r>
      <w:r>
        <w:t xml:space="preserve"> representing </w:t>
      </w:r>
      <w:r w:rsidR="1DC8CC31">
        <w:t>22.9%</w:t>
      </w:r>
      <w:proofErr w:type="gramStart"/>
      <w:r w:rsidR="1DC8CC31">
        <w:t xml:space="preserve"> </w:t>
      </w:r>
      <w:r w:rsidR="4E45E897">
        <w:t>22</w:t>
      </w:r>
      <w:proofErr w:type="gramEnd"/>
      <w:r w:rsidR="1DC8CC31">
        <w:t xml:space="preserve"> used diverse approaches and objectives, from </w:t>
      </w:r>
      <w:r w:rsidR="0013A554">
        <w:t xml:space="preserve">structured social stories (Silva et al., 2023) to </w:t>
      </w:r>
      <w:r w:rsidR="056CAB00">
        <w:t>interactive story creation (</w:t>
      </w:r>
      <w:proofErr w:type="spellStart"/>
      <w:r w:rsidR="056CAB00">
        <w:t>Lemaignan</w:t>
      </w:r>
      <w:proofErr w:type="spellEnd"/>
      <w:r w:rsidR="056CAB00">
        <w:t xml:space="preserve"> et al., 2022).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(Hamzah et al., 2014) </w:t>
      </w:r>
      <w:r w:rsidR="075DF125">
        <w:t>or programming</w:t>
      </w:r>
      <w:r w:rsidR="0AA8C89B">
        <w:t xml:space="preserve"> (Sakka &amp; Gaboriau, 2017)</w:t>
      </w:r>
      <w:r w:rsidR="075DF125">
        <w:t xml:space="preserve"> to </w:t>
      </w:r>
      <w:r w:rsidR="2D6936BA">
        <w:t>achieve social communication skills</w:t>
      </w:r>
      <w:r w:rsidR="0AA8C89B">
        <w:t xml:space="preserve"> (Silva et al., 2023)</w:t>
      </w:r>
      <w:r w:rsidR="2D6936BA">
        <w:t xml:space="preserve">, </w:t>
      </w:r>
      <w:r w:rsidR="0AA8C89B">
        <w:t>symbolic play and imitation skills (</w:t>
      </w:r>
      <w:proofErr w:type="spellStart"/>
      <w:r w:rsidR="0AA8C89B">
        <w:t>Marathaki</w:t>
      </w:r>
      <w:proofErr w:type="spellEnd"/>
      <w:r w:rsidR="0AA8C89B">
        <w:t xml:space="preserve"> et al., 2022). </w:t>
      </w:r>
      <w:r w:rsidR="46C7DC9E">
        <w:t>Mobile and</w:t>
      </w:r>
      <w:r w:rsidR="0AA8C89B">
        <w:t xml:space="preserve"> soft robots were also explored to enhance </w:t>
      </w:r>
      <w:r w:rsidR="46C7DC9E">
        <w:t xml:space="preserve">interactions Brivio et al. (2021) </w:t>
      </w:r>
      <w:proofErr w:type="spellStart"/>
      <w:r w:rsidR="46C7DC9E">
        <w:t>Bonarini</w:t>
      </w:r>
      <w:proofErr w:type="spellEnd"/>
      <w:r w:rsidR="46C7DC9E">
        <w:t xml:space="preserve"> et al. (2016).</w:t>
      </w:r>
    </w:p>
    <w:p w14:paraId="52D1AA2F" w14:textId="53895B6B" w:rsidR="006B028F" w:rsidRDefault="46DDD919" w:rsidP="5F9DDEE6">
      <w:pPr>
        <w:jc w:val="both"/>
      </w:pPr>
      <w:r>
        <w:t xml:space="preserve">On the other hand, 20.8% of the studies include music and rhythm activities such as singing, dancing and instrument playing. The interventions utilized technologies like the NAO robot (Che Hamid et al., 2013; </w:t>
      </w:r>
      <w:proofErr w:type="spellStart"/>
      <w:r>
        <w:t>Miskam</w:t>
      </w:r>
      <w:proofErr w:type="spellEnd"/>
      <w:r>
        <w:t xml:space="preserve"> et al., 2013; Hamzah et al., 2014), a vibraphone (Peng et al. (2018)), a xylophone and a drum (Taheri et al. (2016)). These musical activities </w:t>
      </w:r>
      <w:proofErr w:type="gramStart"/>
      <w:r>
        <w:t>served as</w:t>
      </w:r>
      <w:proofErr w:type="gramEnd"/>
      <w:r>
        <w:t xml:space="preserve"> various therapeutic and educational purposes, including enhancing social engagement </w:t>
      </w:r>
      <w:r>
        <w:lastRenderedPageBreak/>
        <w:t>(</w:t>
      </w:r>
      <w:proofErr w:type="spellStart"/>
      <w:r>
        <w:t>Bharatharaj</w:t>
      </w:r>
      <w:proofErr w:type="spellEnd"/>
      <w:r>
        <w:t xml:space="preserve"> et al., 2018; Brivio et al., 2021</w:t>
      </w:r>
      <w:proofErr w:type="gramStart"/>
      <w:r>
        <w:t>)  and</w:t>
      </w:r>
      <w:proofErr w:type="gramEnd"/>
      <w:r>
        <w:t xml:space="preserve"> developing imitation skills (</w:t>
      </w:r>
      <w:proofErr w:type="spellStart"/>
      <w:r>
        <w:t>Marathaki</w:t>
      </w:r>
      <w:proofErr w:type="spellEnd"/>
      <w:r>
        <w:t xml:space="preserve"> et al., 2022; </w:t>
      </w:r>
      <w:proofErr w:type="spellStart"/>
      <w:r>
        <w:t>Sandygulova</w:t>
      </w:r>
      <w:proofErr w:type="spellEnd"/>
      <w:r>
        <w:t xml:space="preserve"> et al., 2019). Additionally, Yun et al., 2016 and </w:t>
      </w:r>
      <w:proofErr w:type="spellStart"/>
      <w:r>
        <w:t>Lemaignan</w:t>
      </w:r>
      <w:proofErr w:type="spellEnd"/>
      <w:r>
        <w:t xml:space="preserve"> et al., 2022 used music as a reinforcement strategy or engagement tool.</w:t>
      </w:r>
    </w:p>
    <w:p w14:paraId="0E171D07" w14:textId="1F8814F0" w:rsidR="006B028F" w:rsidRDefault="46DDD919" w:rsidP="5F9DDEE6">
      <w:pPr>
        <w:jc w:val="both"/>
      </w:pPr>
      <w:r>
        <w:t xml:space="preserve">Finally, the least common strategy </w:t>
      </w:r>
      <w:proofErr w:type="gramStart"/>
      <w:r>
        <w:t>involved</w:t>
      </w:r>
      <w:proofErr w:type="gramEnd"/>
      <w:r>
        <w:t xml:space="preserve"> executive function and cognitive activities using robots. These interventions focused on various robotic platforms and programming tasks including Bee-Bot (Pérez-Vazquez et al. (2022)) and LEGO Mindstorms (Nanou et al. (2021)). Other interventions combined multiple approaches, such as using multi-sensory stimulation rooms and robotic assistants (Robles-</w:t>
      </w:r>
      <w:proofErr w:type="spellStart"/>
      <w:r>
        <w:t>Bykbaev</w:t>
      </w:r>
      <w:proofErr w:type="spellEnd"/>
      <w:r>
        <w:t xml:space="preserve"> et al. (2018)).  Otherwise, Shahriar et al. (2021) and Reardon et al. (2018) incorporate mathematical exercises and geometric reasoning tasks to promote mathematical and computational thinking. Programming activities were frequently used as cognitive development tools</w:t>
      </w:r>
      <w:r w:rsidR="4922986A">
        <w:t xml:space="preserve"> </w:t>
      </w:r>
      <w:r>
        <w:t xml:space="preserve">(Lindsay, 2020; Sakka &amp; Gaboriau, 2017) and some researchers implemented game-based approaches like “Simon Says” to evaluate executive </w:t>
      </w:r>
      <w:proofErr w:type="spellStart"/>
      <w:proofErr w:type="gramStart"/>
      <w:r>
        <w:t>functio</w:t>
      </w:r>
      <w:proofErr w:type="spellEnd"/>
      <w:r w:rsidR="0D8F3321">
        <w:t xml:space="preserve">  </w:t>
      </w:r>
      <w:r>
        <w:t>n</w:t>
      </w:r>
      <w:proofErr w:type="gramEnd"/>
      <w:r>
        <w:t xml:space="preserve"> skills.</w:t>
      </w:r>
    </w:p>
    <w:p w14:paraId="72D7AC71" w14:textId="5D5B59D0"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745014B7" w14:textId="5346AD60"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laconcuadrcula"/>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 xml:space="preserve">Scassellati., 2018; Valadao et al., 2016; </w:t>
            </w:r>
            <w:proofErr w:type="spellStart"/>
            <w:r w:rsidRPr="00F30B05">
              <w:t>Bharatharaj</w:t>
            </w:r>
            <w:proofErr w:type="spellEnd"/>
            <w:r w:rsidRPr="00F30B05">
              <w:t xml:space="preserve"> et al., 2017;</w:t>
            </w:r>
            <w:r>
              <w:t xml:space="preserve"> </w:t>
            </w:r>
            <w:proofErr w:type="spellStart"/>
            <w:r>
              <w:t>Attawibulkul</w:t>
            </w:r>
            <w:proofErr w:type="spellEnd"/>
            <w:r>
              <w:t xml:space="preserve"> et al., 2019; </w:t>
            </w:r>
            <w:proofErr w:type="spellStart"/>
            <w:r>
              <w:t>Bonarini</w:t>
            </w:r>
            <w:proofErr w:type="spellEnd"/>
            <w:r>
              <w:t xml:space="preserve"> et al., 2014; Welch et al., 2023; </w:t>
            </w:r>
            <w:proofErr w:type="spellStart"/>
            <w:r w:rsidRPr="00F30B05">
              <w:t>Wanglavan</w:t>
            </w:r>
            <w:proofErr w:type="spellEnd"/>
            <w:r w:rsidRPr="00F30B05">
              <w:t xml:space="preserve"> et al., 2019;</w:t>
            </w:r>
            <w:r>
              <w:t xml:space="preserve"> </w:t>
            </w:r>
            <w:proofErr w:type="spellStart"/>
            <w:r w:rsidRPr="00F30B05">
              <w:t>Bharatharaj</w:t>
            </w:r>
            <w:proofErr w:type="spellEnd"/>
            <w:r w:rsidRPr="00F30B05">
              <w:t xml:space="preserve">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 xml:space="preserve">Alnajjar et al., 2021; Cervera et al., n.d.; Charron et al., 2017; Conti et al., 2020; De Korte et al., 2020; Costa et al., 2013; Wood et al., 2017, 2019; </w:t>
            </w:r>
            <w:proofErr w:type="spellStart"/>
            <w:r w:rsidRPr="00853883">
              <w:t>Bugnariu</w:t>
            </w:r>
            <w:proofErr w:type="spellEnd"/>
            <w:r w:rsidRPr="00853883">
              <w:t xml:space="preserve"> et al., 2013; Costa et al., 2014; Li et al., 202</w:t>
            </w:r>
            <w:r w:rsidR="00853883" w:rsidRPr="00853883">
              <w:t xml:space="preserve">0; </w:t>
            </w:r>
            <w:r w:rsidRPr="00853883">
              <w:t xml:space="preserve">Lindsay, </w:t>
            </w:r>
            <w:r w:rsidRPr="00853883">
              <w:lastRenderedPageBreak/>
              <w:t>2020; Marzano et al., 2021; Zamin et al., 2019</w:t>
            </w:r>
            <w:r w:rsidR="00853883" w:rsidRPr="00853883">
              <w:t>;</w:t>
            </w:r>
            <w:r w:rsidR="00853883">
              <w:t xml:space="preserve"> </w:t>
            </w:r>
            <w:proofErr w:type="spellStart"/>
            <w:r w:rsidRPr="00853883">
              <w:t>Chaldi</w:t>
            </w:r>
            <w:proofErr w:type="spellEnd"/>
            <w:r w:rsidRPr="00853883">
              <w:t xml:space="preserve"> &amp; </w:t>
            </w:r>
            <w:proofErr w:type="spellStart"/>
            <w:r w:rsidRPr="00853883">
              <w:t>Mantzanidou</w:t>
            </w:r>
            <w:proofErr w:type="spellEnd"/>
            <w:r w:rsidRPr="00853883">
              <w:t>, 2021; Pérez-Vazquez et al., 2022</w:t>
            </w:r>
            <w:r w:rsidR="00853883">
              <w:t xml:space="preserve">; </w:t>
            </w:r>
            <w:proofErr w:type="spellStart"/>
            <w:r w:rsidRPr="00853883">
              <w:t>Giannopulu</w:t>
            </w:r>
            <w:proofErr w:type="spellEnd"/>
            <w:r w:rsidRPr="00853883">
              <w:t>, 2013;</w:t>
            </w:r>
            <w:r w:rsidR="00853883">
              <w:t xml:space="preserve"> </w:t>
            </w:r>
            <w:proofErr w:type="spellStart"/>
            <w:r w:rsidRPr="00853883">
              <w:t>Puyon</w:t>
            </w:r>
            <w:proofErr w:type="spellEnd"/>
            <w:r w:rsidRPr="00853883">
              <w:t xml:space="preserve"> &amp; </w:t>
            </w:r>
            <w:proofErr w:type="spellStart"/>
            <w:r w:rsidRPr="00853883">
              <w:t>Giannopulu</w:t>
            </w:r>
            <w:proofErr w:type="spellEnd"/>
            <w:r w:rsidRPr="00853883">
              <w:t>,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proofErr w:type="spellStart"/>
            <w:r>
              <w:t>Casellato</w:t>
            </w:r>
            <w:proofErr w:type="spellEnd"/>
            <w:r>
              <w:t xml:space="preserve"> et al., 2017</w:t>
            </w:r>
            <w:r w:rsidR="00853883">
              <w:t>.</w:t>
            </w:r>
          </w:p>
        </w:tc>
      </w:tr>
      <w:tr w:rsidR="00F30B05" w:rsidRPr="00972387" w14:paraId="0DCB88B8" w14:textId="77777777" w:rsidTr="00F30B05">
        <w:tc>
          <w:tcPr>
            <w:tcW w:w="4675" w:type="dxa"/>
          </w:tcPr>
          <w:p w14:paraId="0B58FD3D" w14:textId="071BB6D8" w:rsidR="00F30B05" w:rsidRDefault="00F30B05" w:rsidP="008F2D01">
            <w:r>
              <w:lastRenderedPageBreak/>
              <w:t>Commercial non-robots</w:t>
            </w:r>
          </w:p>
        </w:tc>
        <w:tc>
          <w:tcPr>
            <w:tcW w:w="4675" w:type="dxa"/>
          </w:tcPr>
          <w:p w14:paraId="6FF7BAF0" w14:textId="2F171486" w:rsidR="00F30B05" w:rsidRPr="00853883" w:rsidRDefault="00F30B05" w:rsidP="008F2D01">
            <w:pPr>
              <w:rPr>
                <w:lang w:val="es-ES"/>
              </w:rPr>
            </w:pPr>
            <w:proofErr w:type="spellStart"/>
            <w:r w:rsidRPr="00853883">
              <w:rPr>
                <w:lang w:val="es-ES"/>
              </w:rPr>
              <w:t>Bonarini</w:t>
            </w:r>
            <w:proofErr w:type="spellEnd"/>
            <w:r w:rsidRPr="00853883">
              <w:rPr>
                <w:lang w:val="es-ES"/>
              </w:rPr>
              <w:t xml:space="preserve"> et al., 2014</w:t>
            </w:r>
            <w:r w:rsidR="00C777E1">
              <w:rPr>
                <w:lang w:val="es-ES"/>
              </w:rPr>
              <w:t>, 2016</w:t>
            </w:r>
            <w:r w:rsidRPr="00853883">
              <w:rPr>
                <w:lang w:val="es-ES"/>
              </w:rPr>
              <w:t xml:space="preserve">; </w:t>
            </w:r>
            <w:proofErr w:type="spellStart"/>
            <w:r w:rsidRPr="00853883">
              <w:rPr>
                <w:lang w:val="es-ES"/>
              </w:rPr>
              <w:t>Taheri</w:t>
            </w:r>
            <w:proofErr w:type="spellEnd"/>
            <w:r w:rsidRPr="00853883">
              <w:rPr>
                <w:lang w:val="es-ES"/>
              </w:rPr>
              <w:t xml:space="preserve">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proofErr w:type="spellStart"/>
            <w:r w:rsidRPr="00853883">
              <w:rPr>
                <w:lang w:val="es-ES"/>
              </w:rPr>
              <w:t>Sandygulova</w:t>
            </w:r>
            <w:proofErr w:type="spellEnd"/>
            <w:r w:rsidRPr="00853883">
              <w:rPr>
                <w:lang w:val="es-ES"/>
              </w:rPr>
              <w:t xml:space="preserve"> et al., 2019;</w:t>
            </w:r>
            <w:r w:rsidR="00853883" w:rsidRPr="00853883">
              <w:rPr>
                <w:lang w:val="es-ES"/>
              </w:rPr>
              <w:t xml:space="preserve"> </w:t>
            </w:r>
            <w:proofErr w:type="spellStart"/>
            <w:r w:rsidRPr="00853883">
              <w:rPr>
                <w:lang w:val="es-ES"/>
              </w:rPr>
              <w:t>Soleiman</w:t>
            </w:r>
            <w:proofErr w:type="spellEnd"/>
            <w:r w:rsidRPr="00853883">
              <w:rPr>
                <w:lang w:val="es-ES"/>
              </w:rPr>
              <w:t xml:space="preserve"> et al., 2014</w:t>
            </w:r>
            <w:r w:rsidR="00853883" w:rsidRPr="00853883">
              <w:rPr>
                <w:lang w:val="es-ES"/>
              </w:rPr>
              <w:t xml:space="preserve">; </w:t>
            </w:r>
            <w:proofErr w:type="spellStart"/>
            <w:r w:rsidRPr="00853883">
              <w:rPr>
                <w:lang w:val="es-ES"/>
              </w:rPr>
              <w:t>Mavadati</w:t>
            </w:r>
            <w:proofErr w:type="spellEnd"/>
            <w:r w:rsidRPr="00853883">
              <w:rPr>
                <w:lang w:val="es-ES"/>
              </w:rPr>
              <w:t xml:space="preserve"> et al., 2014</w:t>
            </w:r>
            <w:r w:rsidR="00853883" w:rsidRPr="00853883">
              <w:rPr>
                <w:lang w:val="es-ES"/>
              </w:rPr>
              <w:t xml:space="preserve">; </w:t>
            </w:r>
            <w:r w:rsidRPr="00853883">
              <w:rPr>
                <w:lang w:val="es-ES"/>
              </w:rPr>
              <w:t>Lee et al., 2013</w:t>
            </w:r>
            <w:r w:rsidR="00853883" w:rsidRPr="00853883">
              <w:rPr>
                <w:lang w:val="es-ES"/>
              </w:rPr>
              <w:t xml:space="preserve">; </w:t>
            </w:r>
            <w:proofErr w:type="spellStart"/>
            <w:r w:rsidRPr="00853883">
              <w:rPr>
                <w:lang w:val="es-ES"/>
              </w:rPr>
              <w:t>Subramani</w:t>
            </w:r>
            <w:proofErr w:type="spellEnd"/>
            <w:r w:rsidRPr="00853883">
              <w:rPr>
                <w:lang w:val="es-ES"/>
              </w:rPr>
              <w:t xml:space="preserve"> et al., 2017</w:t>
            </w:r>
            <w:r w:rsidR="00853883" w:rsidRPr="00853883">
              <w:rPr>
                <w:lang w:val="es-ES"/>
              </w:rPr>
              <w:t xml:space="preserve">; </w:t>
            </w:r>
            <w:proofErr w:type="spellStart"/>
            <w:r w:rsidRPr="00853883">
              <w:rPr>
                <w:lang w:val="es-ES"/>
              </w:rPr>
              <w:t>Bugnariu</w:t>
            </w:r>
            <w:proofErr w:type="spellEnd"/>
            <w:r w:rsidRPr="00853883">
              <w:rPr>
                <w:lang w:val="es-ES"/>
              </w:rPr>
              <w:t xml:space="preserve"> et al., 2013</w:t>
            </w:r>
            <w:r w:rsidR="00853883" w:rsidRPr="00853883">
              <w:rPr>
                <w:lang w:val="es-ES"/>
              </w:rPr>
              <w:t xml:space="preserve">; </w:t>
            </w:r>
            <w:proofErr w:type="spellStart"/>
            <w:r w:rsidRPr="00853883">
              <w:rPr>
                <w:lang w:val="es-ES"/>
              </w:rPr>
              <w:t>Casellato</w:t>
            </w:r>
            <w:proofErr w:type="spellEnd"/>
            <w:r w:rsidRPr="00853883">
              <w:rPr>
                <w:lang w:val="es-ES"/>
              </w:rPr>
              <w:t xml:space="preserve">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proofErr w:type="spellStart"/>
            <w:r w:rsidRPr="00853883">
              <w:rPr>
                <w:lang w:val="es-ES"/>
              </w:rPr>
              <w:t>Tartarisco</w:t>
            </w:r>
            <w:proofErr w:type="spellEnd"/>
            <w:r w:rsidRPr="00853883">
              <w:rPr>
                <w:lang w:val="es-ES"/>
              </w:rPr>
              <w:t xml:space="preserve">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1232DB27" w:rsidR="00F30B05" w:rsidRPr="00853883" w:rsidRDefault="00F30B05" w:rsidP="00853883">
            <w:r>
              <w:t xml:space="preserve">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proofErr w:type="spellStart"/>
            <w:r w:rsidRPr="00853883">
              <w:t>Bugnariu</w:t>
            </w:r>
            <w:proofErr w:type="spellEnd"/>
            <w:r w:rsidRPr="00853883">
              <w:t xml:space="preserve">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proofErr w:type="spellStart"/>
            <w:r w:rsidRPr="00853883">
              <w:t>Bharatharaj</w:t>
            </w:r>
            <w:proofErr w:type="spellEnd"/>
            <w:r w:rsidRPr="00853883">
              <w:t xml:space="preserve">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proofErr w:type="spellStart"/>
            <w:r w:rsidRPr="00853883">
              <w:t>Bonarini</w:t>
            </w:r>
            <w:proofErr w:type="spellEnd"/>
            <w:r w:rsidRPr="00853883">
              <w:t xml:space="preserve">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w:t>
            </w:r>
            <w:proofErr w:type="spellStart"/>
            <w:r w:rsidRPr="00853883">
              <w:t>Bykbaev</w:t>
            </w:r>
            <w:proofErr w:type="spellEnd"/>
            <w:r w:rsidRPr="00853883">
              <w:t xml:space="preserve"> 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proofErr w:type="spellStart"/>
            <w:r w:rsidRPr="00853883">
              <w:t>Binotte</w:t>
            </w:r>
            <w:proofErr w:type="spellEnd"/>
            <w:r w:rsidRPr="00853883">
              <w:t xml:space="preserve"> et al., 2017</w:t>
            </w:r>
            <w:r w:rsidR="00853883">
              <w:t xml:space="preserve">; </w:t>
            </w:r>
            <w:proofErr w:type="spellStart"/>
            <w:r>
              <w:t>Wanglavan</w:t>
            </w:r>
            <w:proofErr w:type="spellEnd"/>
            <w:r>
              <w:t xml:space="preserve"> et al., 2019</w:t>
            </w:r>
            <w:r w:rsidR="00853883">
              <w:t xml:space="preserve">; </w:t>
            </w:r>
            <w:proofErr w:type="spellStart"/>
            <w:r>
              <w:t>Giannopulu</w:t>
            </w:r>
            <w:proofErr w:type="spellEnd"/>
            <w:r>
              <w:t>, 2013</w:t>
            </w:r>
            <w:r w:rsidR="00853883">
              <w:t>.</w:t>
            </w:r>
          </w:p>
        </w:tc>
      </w:tr>
      <w:tr w:rsidR="00F30B05" w:rsidRPr="00972387"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proofErr w:type="spellStart"/>
            <w:r w:rsidRPr="00F30B05">
              <w:rPr>
                <w:lang w:val="es-ES"/>
              </w:rPr>
              <w:t>Scassellati</w:t>
            </w:r>
            <w:proofErr w:type="spellEnd"/>
            <w:r w:rsidRPr="00F30B05">
              <w:rPr>
                <w:lang w:val="es-ES"/>
              </w:rPr>
              <w:t>, 2018</w:t>
            </w:r>
            <w:r w:rsidR="00853883">
              <w:rPr>
                <w:lang w:val="es-ES"/>
              </w:rPr>
              <w:t xml:space="preserve">; </w:t>
            </w:r>
            <w:r w:rsidRPr="00F30B05">
              <w:rPr>
                <w:lang w:val="es-ES"/>
              </w:rPr>
              <w:t>Robles-</w:t>
            </w:r>
            <w:proofErr w:type="spellStart"/>
            <w:r w:rsidRPr="00F30B05">
              <w:rPr>
                <w:lang w:val="es-ES"/>
              </w:rPr>
              <w:t>Bykbaev</w:t>
            </w:r>
            <w:proofErr w:type="spellEnd"/>
            <w:r w:rsidRPr="00F30B05">
              <w:rPr>
                <w:lang w:val="es-ES"/>
              </w:rPr>
              <w:t xml:space="preserve"> et al., 2018</w:t>
            </w:r>
            <w:r w:rsidR="00853883">
              <w:rPr>
                <w:lang w:val="es-ES"/>
              </w:rPr>
              <w:t xml:space="preserve">; </w:t>
            </w:r>
            <w:proofErr w:type="spellStart"/>
            <w:r w:rsidRPr="00F30B05">
              <w:rPr>
                <w:lang w:val="es-ES"/>
              </w:rPr>
              <w:t>Subramani</w:t>
            </w:r>
            <w:proofErr w:type="spellEnd"/>
            <w:r w:rsidRPr="00F30B05">
              <w:rPr>
                <w:lang w:val="es-ES"/>
              </w:rPr>
              <w:t xml:space="preserve"> et al., 2017</w:t>
            </w:r>
            <w:r w:rsidR="00853883">
              <w:rPr>
                <w:lang w:val="es-ES"/>
              </w:rPr>
              <w:t xml:space="preserve">; </w:t>
            </w:r>
            <w:proofErr w:type="spellStart"/>
            <w:r w:rsidRPr="00F30B05">
              <w:rPr>
                <w:lang w:val="es-ES"/>
              </w:rPr>
              <w:t>Alnajjar</w:t>
            </w:r>
            <w:proofErr w:type="spellEnd"/>
            <w:r w:rsidRPr="00F30B05">
              <w:rPr>
                <w:lang w:val="es-ES"/>
              </w:rPr>
              <w:t xml:space="preserve"> et al., 2021</w:t>
            </w:r>
            <w:r w:rsidR="00853883">
              <w:rPr>
                <w:lang w:val="es-ES"/>
              </w:rPr>
              <w:t xml:space="preserve">; </w:t>
            </w:r>
            <w:proofErr w:type="spellStart"/>
            <w:r w:rsidRPr="00F30B05">
              <w:rPr>
                <w:lang w:val="es-ES"/>
              </w:rPr>
              <w:t>Hossain</w:t>
            </w:r>
            <w:proofErr w:type="spellEnd"/>
            <w:r w:rsidRPr="00F30B05">
              <w:rPr>
                <w:lang w:val="es-ES"/>
              </w:rPr>
              <w:t xml:space="preserve"> et al., 2020</w:t>
            </w:r>
            <w:r w:rsidR="00853883">
              <w:rPr>
                <w:lang w:val="es-ES"/>
              </w:rPr>
              <w:t xml:space="preserve">; </w:t>
            </w:r>
            <w:proofErr w:type="spellStart"/>
            <w:r w:rsidRPr="00F30B05">
              <w:rPr>
                <w:lang w:val="es-ES"/>
              </w:rPr>
              <w:t>Brivio</w:t>
            </w:r>
            <w:proofErr w:type="spellEnd"/>
            <w:r w:rsidRPr="00F30B05">
              <w:rPr>
                <w:lang w:val="es-ES"/>
              </w:rPr>
              <w:t xml:space="preserve">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2818CA2A" w:rsidR="008F2D01" w:rsidRDefault="1662EF3F" w:rsidP="008F2D01">
      <w:r w:rsidRPr="002669A6">
        <w:rPr>
          <w:lang w:val="es-CO"/>
        </w:rPr>
        <w:t xml:space="preserve"> </w:t>
      </w:r>
      <w:r w:rsidR="41709E59">
        <w:t xml:space="preserve">69 out of 96 papers (71.9%) reported using commercially available robots in their studies. The most frequently used commercial robot was the NAO humanoid robot by SoftBank </w:t>
      </w:r>
      <w:r w:rsidR="41709E59">
        <w:lastRenderedPageBreak/>
        <w:t xml:space="preserve">Robotics, employed in 25 studies (Alnajjar et al., 2021; Cervera et al., n.d.; Charron et al., 2017; Conti et al., 2020; De Korte et al., 2020; among others). Other popular robots </w:t>
      </w:r>
      <w:r w:rsidR="3F233C0E">
        <w:t xml:space="preserve"> </w:t>
      </w:r>
      <w:r w:rsidR="29FFA163">
        <w:t xml:space="preserve"> </w:t>
      </w:r>
      <w:r w:rsidR="41709E59">
        <w:t>included the KASPAR robot (Costa et al., 2013; Wood et al., 2017, 2019), the Zeno/ZECA robot (</w:t>
      </w:r>
      <w:proofErr w:type="spellStart"/>
      <w:r w:rsidR="41709E59">
        <w:t>Bugnariu</w:t>
      </w:r>
      <w:proofErr w:type="spellEnd"/>
      <w:r w:rsidR="41709E59">
        <w:t xml:space="preserve"> et al., 2013; Costa et al., 2014; Li et al., 2020), LEGO robotics platforms (Lindsay, 2020; Marzano et al., 2021; Zamin et al., 2019), and specialize</w:t>
      </w:r>
      <w:r w:rsidR="563804BB">
        <w:t xml:space="preserve"> </w:t>
      </w:r>
      <w:r w:rsidR="41709E59">
        <w:t>d educational and therapeutic robots like the Bee-Bot (</w:t>
      </w:r>
      <w:proofErr w:type="spellStart"/>
      <w:r w:rsidR="41709E59">
        <w:t>Chaldi</w:t>
      </w:r>
      <w:proofErr w:type="spellEnd"/>
      <w:r w:rsidR="41709E59">
        <w:t xml:space="preserve"> &amp; </w:t>
      </w:r>
      <w:proofErr w:type="spellStart"/>
      <w:r w:rsidR="41709E59">
        <w:t>Mantzanidou</w:t>
      </w:r>
      <w:proofErr w:type="spellEnd"/>
      <w:r w:rsidR="41709E59">
        <w:t>, 2021; Pérez-Vazquez et al., 2022), POL (</w:t>
      </w:r>
      <w:proofErr w:type="spellStart"/>
      <w:r w:rsidR="41709E59">
        <w:t>Giannopulu</w:t>
      </w:r>
      <w:proofErr w:type="spellEnd"/>
      <w:r w:rsidR="41709E59">
        <w:t xml:space="preserve">, 2013; </w:t>
      </w:r>
      <w:proofErr w:type="spellStart"/>
      <w:r w:rsidR="41709E59">
        <w:t>Puyon</w:t>
      </w:r>
      <w:proofErr w:type="spellEnd"/>
      <w:r w:rsidR="41709E59">
        <w:t xml:space="preserve"> &amp; </w:t>
      </w:r>
      <w:proofErr w:type="spellStart"/>
      <w:r w:rsidR="41709E59">
        <w:t>Giannopulu</w:t>
      </w:r>
      <w:proofErr w:type="spellEnd"/>
      <w:r w:rsidR="41709E59">
        <w:t xml:space="preserve">, 2013), and </w:t>
      </w:r>
      <w:proofErr w:type="spellStart"/>
      <w:r w:rsidR="41709E59">
        <w:t>iRobiQ</w:t>
      </w:r>
      <w:proofErr w:type="spellEnd"/>
      <w:r w:rsidR="41709E59">
        <w:t xml:space="preserve"> (</w:t>
      </w:r>
      <w:r w:rsidR="355C4504">
        <w:t xml:space="preserve">  </w:t>
      </w:r>
      <w:r w:rsidR="41709E59">
        <w:t xml:space="preserve">Lee et al., 2013; Yun et al., 2014, 2016). Some studies used robotic arms and manipulation platforms, such as the OWI-535 Robotic Arm Edge kit (Moorthy &amp; Pugazhenthi, 2017) and the Phantom </w:t>
      </w:r>
      <w:r w:rsidR="4281FFF3">
        <w:t xml:space="preserve">  </w:t>
      </w:r>
      <w:r w:rsidR="41709E59">
        <w:t>Omni haptic device (</w:t>
      </w:r>
      <w:proofErr w:type="spellStart"/>
      <w:r w:rsidR="41709E59">
        <w:t>Casellato</w:t>
      </w:r>
      <w:proofErr w:type="spellEnd"/>
      <w:r w:rsidR="41709E59">
        <w:t xml:space="preserve"> et al., 2017).</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w:t>
      </w:r>
      <w:proofErr w:type="spellStart"/>
      <w:r>
        <w:t>Bonarini</w:t>
      </w:r>
      <w:proofErr w:type="spellEnd"/>
      <w:r>
        <w:t xml:space="preserve"> et al., 2014; </w:t>
      </w:r>
      <w:proofErr w:type="spellStart"/>
      <w:r>
        <w:t>Bonarini</w:t>
      </w:r>
      <w:proofErr w:type="spellEnd"/>
      <w:r>
        <w:t xml:space="preserve"> et al., 2016; Taheri et al., 2016; Taheri et al., 2019; Taheri et al., 2018; Yun et al., 2014; Yun et al., 2016). Various cameras were also used, including webcams (</w:t>
      </w:r>
      <w:proofErr w:type="spellStart"/>
      <w:r>
        <w:t>Sandygulova</w:t>
      </w:r>
      <w:proofErr w:type="spellEnd"/>
      <w:r>
        <w:t xml:space="preserve"> et al., 2019; Soleiman et al., 2014), HD cameras (</w:t>
      </w:r>
      <w:proofErr w:type="spellStart"/>
      <w:r>
        <w:t>Mavadati</w:t>
      </w:r>
      <w:proofErr w:type="spellEnd"/>
      <w:r>
        <w:t xml:space="preserve"> et al., 2014), and specialized cameras like the ASUS </w:t>
      </w:r>
      <w:proofErr w:type="spellStart"/>
      <w:r>
        <w:t>XtionPro</w:t>
      </w:r>
      <w:proofErr w:type="spellEnd"/>
      <w:r>
        <w:t xml:space="preserve"> (Lee et al., 2013). Motion capture and tracking systems were employed, such as PTI Phoenix Technologies Motion Capture Equipment (Subramani et al., 2017) and 12-camera motion analysis systems (</w:t>
      </w:r>
      <w:proofErr w:type="spellStart"/>
      <w:r>
        <w:t>Bugnariu</w:t>
      </w:r>
      <w:proofErr w:type="spellEnd"/>
      <w:r>
        <w:t xml:space="preserve"> et al., 2013). Eye tracking technology like the Tobii Eye Tracker T60 (</w:t>
      </w:r>
      <w:proofErr w:type="spellStart"/>
      <w:r>
        <w:t>Casellato</w:t>
      </w:r>
      <w:proofErr w:type="spellEnd"/>
      <w:r>
        <w:t xml:space="preserve"> et al., 2017), physiological monitoring devices like the </w:t>
      </w:r>
      <w:proofErr w:type="spellStart"/>
      <w:r>
        <w:t>Empatica</w:t>
      </w:r>
      <w:proofErr w:type="spellEnd"/>
      <w:r>
        <w:t xml:space="preserve"> E4 wristband (Welch et al., 2023) and Zephyr heart rate variability chest belt (</w:t>
      </w:r>
      <w:proofErr w:type="spellStart"/>
      <w:r>
        <w:t>Tartarisco</w:t>
      </w:r>
      <w:proofErr w:type="spellEnd"/>
      <w:r>
        <w:t xml:space="preserve"> et al., 2022),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w:t>
      </w:r>
      <w:proofErr w:type="spellStart"/>
      <w:r>
        <w:t>Choregraphe</w:t>
      </w:r>
      <w:proofErr w:type="spellEnd"/>
      <w:r>
        <w:t xml:space="preserve">, a robot programming platform for humanoid robots, used in multiple studies (Conti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w:t>
      </w:r>
      <w:proofErr w:type="spellStart"/>
      <w:r>
        <w:t>AITalk</w:t>
      </w:r>
      <w:proofErr w:type="spellEnd"/>
      <w:r>
        <w:t xml:space="preserve"> for text-to-speech (Shimaya et al., 2016, 2019), The Observer XT for video analysis (Costa et al., 2014), development environments like Unity 3D (Abdelmohsen &amp; Arafa, 2021), LabVIEW (</w:t>
      </w:r>
      <w:proofErr w:type="spellStart"/>
      <w:r>
        <w:t>Bugnariu</w:t>
      </w:r>
      <w:proofErr w:type="spellEnd"/>
      <w:r>
        <w:t xml:space="preserve"> et al., 2013; Subramani et al., 2017), </w:t>
      </w:r>
      <w:proofErr w:type="spellStart"/>
      <w:r>
        <w:t>TiViPE</w:t>
      </w:r>
      <w:proofErr w:type="spellEnd"/>
      <w:r>
        <w:t xml:space="preserv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t>Bharatharaj</w:t>
      </w:r>
      <w:proofErr w:type="spellEnd"/>
      <w:r>
        <w:t xml:space="preserve"> et al., 2017, 2016, 2018) and </w:t>
      </w:r>
      <w:proofErr w:type="spellStart"/>
      <w:r>
        <w:t>RoboParrot</w:t>
      </w:r>
      <w:proofErr w:type="spellEnd"/>
      <w:r>
        <w:t xml:space="preserve"> (Soleiman et al., 2014) for improving learning and social interaction in children with autism, </w:t>
      </w:r>
      <w:proofErr w:type="spellStart"/>
      <w:r>
        <w:t>TeoG</w:t>
      </w:r>
      <w:proofErr w:type="spellEnd"/>
      <w:r>
        <w:t xml:space="preserve"> (Brivio et al., 2021) and Teo (</w:t>
      </w:r>
      <w:proofErr w:type="spellStart"/>
      <w:r>
        <w:t>Bonarini</w:t>
      </w:r>
      <w:proofErr w:type="spellEnd"/>
      <w:r>
        <w:t xml:space="preserve"> et al., 2016) for children with neurodevelopmental disorders. Humanoid or anthropomorphic platforms were developed, such as </w:t>
      </w:r>
      <w:proofErr w:type="spellStart"/>
      <w:r>
        <w:t>CommU</w:t>
      </w:r>
      <w:proofErr w:type="spellEnd"/>
      <w:r>
        <w:t xml:space="preserve"> (Shimaya et al., 2016, 2019), a custom humanoid robot by Hossain et al. (2020), and a 3D printed anthropomorphic robot (Robles-</w:t>
      </w:r>
      <w:proofErr w:type="spellStart"/>
      <w:r>
        <w:t>Bykbaev</w:t>
      </w:r>
      <w:proofErr w:type="spellEnd"/>
      <w:r>
        <w:t xml:space="preserve"> et al., 2018). Modular or adaptable platforms included KERO and a portable modular kit (Tobar et al., 2021), a modified robotic arm (Moorthy &amp; Pugazhenthi, 2017), and </w:t>
      </w:r>
      <w:proofErr w:type="spellStart"/>
      <w:r>
        <w:t>Jawi</w:t>
      </w:r>
      <w:proofErr w:type="spellEnd"/>
      <w:r>
        <w:t xml:space="preserve"> </w:t>
      </w:r>
      <w:proofErr w:type="spellStart"/>
      <w:r>
        <w:t>Alphabot</w:t>
      </w:r>
      <w:proofErr w:type="spellEnd"/>
      <w:r>
        <w:t xml:space="preserve"> using LEGO EV3 (Zamin et al., 2019). Mobile robots were also prevalent, such as MARIA (Valadao et al., 2016), N-MARIA (</w:t>
      </w:r>
      <w:proofErr w:type="spellStart"/>
      <w:r>
        <w:t>Binotte</w:t>
      </w:r>
      <w:proofErr w:type="spellEnd"/>
      <w:r>
        <w:t xml:space="preserve"> et al., 2017), BLISS (</w:t>
      </w:r>
      <w:proofErr w:type="spellStart"/>
      <w:r>
        <w:t>Wanglavan</w:t>
      </w:r>
      <w:proofErr w:type="spellEnd"/>
      <w:r>
        <w:t xml:space="preserve"> et al., 2019), and GIPY 1 and POL (</w:t>
      </w:r>
      <w:proofErr w:type="spellStart"/>
      <w:r>
        <w:t>Giannopulu</w:t>
      </w:r>
      <w:proofErr w:type="spellEnd"/>
      <w:r>
        <w:t>, 2013).</w:t>
      </w:r>
    </w:p>
    <w:p w14:paraId="5BCF2597" w14:textId="77777777" w:rsidR="008F2D01" w:rsidRDefault="008F2D01" w:rsidP="008F2D01"/>
    <w:p w14:paraId="34E1E7B9" w14:textId="77777777"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w:t>
      </w:r>
      <w:proofErr w:type="spellStart"/>
      <w:r>
        <w:t>Bykbaev</w:t>
      </w:r>
      <w:proofErr w:type="spellEnd"/>
      <w:r>
        <w:t xml:space="preserve">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Scassellati (2018), Valadao et al. (2016), and </w:t>
      </w:r>
      <w:proofErr w:type="spellStart"/>
      <w:r>
        <w:t>Bharatharaj</w:t>
      </w:r>
      <w:proofErr w:type="spellEnd"/>
      <w:r>
        <w:t xml:space="preserve"> et al. (2017) to program specific robot movements, responses, and interactions. Many studies developed custom interactive games and activities tailored to their therapeutic goals, such as a daily routine game </w:t>
      </w:r>
      <w:r>
        <w:lastRenderedPageBreak/>
        <w:t>(</w:t>
      </w:r>
      <w:proofErr w:type="spellStart"/>
      <w:r>
        <w:t>Attawibulkul</w:t>
      </w:r>
      <w:proofErr w:type="spellEnd"/>
      <w:r>
        <w:t xml:space="preserve"> et al., 2019) and motion-based touchless interactions (</w:t>
      </w:r>
      <w:proofErr w:type="spellStart"/>
      <w:r>
        <w:t>Bonarini</w:t>
      </w:r>
      <w:proofErr w:type="spellEnd"/>
      <w:r>
        <w:t xml:space="preserve"> et al., 2014). Custom algorithms were created for various analytical purposes, including machine learning for processing physiological signals (Welch et al., 2023), attention detection (</w:t>
      </w:r>
      <w:proofErr w:type="spellStart"/>
      <w:r>
        <w:t>Wanglavan</w:t>
      </w:r>
      <w:proofErr w:type="spellEnd"/>
      <w:r>
        <w:t xml:space="preserve"> et al., 2019), facial recognition (</w:t>
      </w:r>
      <w:proofErr w:type="spellStart"/>
      <w:r>
        <w:t>Bharatharaj</w:t>
      </w:r>
      <w:proofErr w:type="spellEnd"/>
      <w:r>
        <w:t xml:space="preserve">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w:t>
      </w:r>
      <w:proofErr w:type="spellStart"/>
      <w:r>
        <w:t>Jawi</w:t>
      </w:r>
      <w:proofErr w:type="spellEnd"/>
      <w:r>
        <w:t xml:space="preserve">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laconcuadrcula"/>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972387"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 xml:space="preserve">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w:t>
            </w:r>
            <w:r w:rsidR="00685A5D">
              <w:t xml:space="preserve">; </w:t>
            </w:r>
            <w:r w:rsidRPr="00685A5D">
              <w:t>Costa et al., 2013; Wood et al., 2017, 2019</w:t>
            </w:r>
            <w:r w:rsidR="00685A5D">
              <w:t xml:space="preserve">; </w:t>
            </w:r>
            <w:proofErr w:type="spellStart"/>
            <w:r w:rsidRPr="00685A5D">
              <w:t>Bugnariu</w:t>
            </w:r>
            <w:proofErr w:type="spellEnd"/>
            <w:r w:rsidRPr="00685A5D">
              <w:t xml:space="preserve"> et al., 2013; Li et al., 2020</w:t>
            </w:r>
            <w:r w:rsidR="00685A5D">
              <w:t>;</w:t>
            </w:r>
          </w:p>
          <w:p w14:paraId="66D91A2D" w14:textId="3F83B7CA" w:rsidR="00853883" w:rsidRPr="00D874D1" w:rsidRDefault="00D874D1" w:rsidP="00685A5D">
            <w:pPr>
              <w:rPr>
                <w:lang w:val="es-ES"/>
              </w:rPr>
            </w:pPr>
            <w:r w:rsidRPr="00D874D1">
              <w:rPr>
                <w:lang w:val="es-ES"/>
              </w:rPr>
              <w:lastRenderedPageBreak/>
              <w:t>Costa et al., 2014; Silva et al., 2023</w:t>
            </w:r>
            <w:r w:rsidR="00685A5D">
              <w:rPr>
                <w:lang w:val="es-ES"/>
              </w:rPr>
              <w:t xml:space="preserve">; </w:t>
            </w:r>
            <w:proofErr w:type="spellStart"/>
            <w:r w:rsidRPr="00D874D1">
              <w:rPr>
                <w:lang w:val="es-ES"/>
              </w:rPr>
              <w:t>Lemaignan</w:t>
            </w:r>
            <w:proofErr w:type="spellEnd"/>
            <w:r w:rsidRPr="00D874D1">
              <w:rPr>
                <w:lang w:val="es-ES"/>
              </w:rPr>
              <w:t xml:space="preserve"> et al., 2022</w:t>
            </w:r>
            <w:r w:rsidR="00685A5D">
              <w:rPr>
                <w:lang w:val="es-ES"/>
              </w:rPr>
              <w:t xml:space="preserve">; </w:t>
            </w:r>
            <w:proofErr w:type="spellStart"/>
            <w:r w:rsidRPr="00D874D1">
              <w:rPr>
                <w:lang w:val="es-ES"/>
              </w:rPr>
              <w:t>Chevalier</w:t>
            </w:r>
            <w:proofErr w:type="spellEnd"/>
            <w:r w:rsidRPr="00D874D1">
              <w:rPr>
                <w:lang w:val="es-ES"/>
              </w:rPr>
              <w:t xml:space="preserve"> et al., </w:t>
            </w:r>
            <w:proofErr w:type="spellStart"/>
            <w:r w:rsidRPr="00D874D1">
              <w:rPr>
                <w:lang w:val="es-ES"/>
              </w:rPr>
              <w:t>n.d</w:t>
            </w:r>
            <w:proofErr w:type="spellEnd"/>
            <w:r w:rsidRPr="00D874D1">
              <w:rPr>
                <w:lang w:val="es-ES"/>
              </w:rPr>
              <w:t>.</w:t>
            </w:r>
            <w:r w:rsidR="00685A5D">
              <w:rPr>
                <w:lang w:val="es-ES"/>
              </w:rPr>
              <w:t xml:space="preserve">; </w:t>
            </w:r>
            <w:proofErr w:type="spellStart"/>
            <w:r w:rsidRPr="00D874D1">
              <w:rPr>
                <w:lang w:val="es-ES"/>
              </w:rPr>
              <w:t>Shimaya</w:t>
            </w:r>
            <w:proofErr w:type="spellEnd"/>
            <w:r w:rsidRPr="00D874D1">
              <w:rPr>
                <w:lang w:val="es-ES"/>
              </w:rPr>
              <w:t xml:space="preserve"> et al., 2016, 2019</w:t>
            </w:r>
            <w:r w:rsidR="00685A5D">
              <w:rPr>
                <w:lang w:val="es-ES"/>
              </w:rPr>
              <w:t xml:space="preserve">; </w:t>
            </w:r>
            <w:proofErr w:type="spellStart"/>
            <w:r w:rsidRPr="00D874D1">
              <w:rPr>
                <w:lang w:val="es-ES"/>
              </w:rPr>
              <w:t>Tartarisco</w:t>
            </w:r>
            <w:proofErr w:type="spellEnd"/>
            <w:r w:rsidRPr="00D874D1">
              <w:rPr>
                <w:lang w:val="es-ES"/>
              </w:rPr>
              <w:t xml:space="preserve"> et al., 2022</w:t>
            </w:r>
            <w:r w:rsidR="00685A5D">
              <w:rPr>
                <w:lang w:val="es-ES"/>
              </w:rPr>
              <w:t xml:space="preserve">; </w:t>
            </w:r>
            <w:proofErr w:type="spellStart"/>
            <w:r w:rsidRPr="00D874D1">
              <w:rPr>
                <w:lang w:val="es-ES"/>
              </w:rPr>
              <w:t>Peng</w:t>
            </w:r>
            <w:proofErr w:type="spellEnd"/>
            <w:r w:rsidRPr="00D874D1">
              <w:rPr>
                <w:lang w:val="es-ES"/>
              </w:rPr>
              <w:t xml:space="preserve"> et al., 2018</w:t>
            </w:r>
            <w:r w:rsidR="00685A5D">
              <w:rPr>
                <w:lang w:val="es-ES"/>
              </w:rPr>
              <w:t xml:space="preserve">; </w:t>
            </w:r>
            <w:r w:rsidRPr="00D874D1">
              <w:rPr>
                <w:lang w:val="es-ES"/>
              </w:rPr>
              <w:t>Tobar et al., 2021</w:t>
            </w:r>
            <w:r w:rsidR="00685A5D">
              <w:rPr>
                <w:lang w:val="es-ES"/>
              </w:rPr>
              <w:t xml:space="preserve">; </w:t>
            </w:r>
            <w:proofErr w:type="spellStart"/>
            <w:r w:rsidRPr="00D874D1">
              <w:rPr>
                <w:lang w:val="es-ES"/>
              </w:rPr>
              <w:t>Brivio</w:t>
            </w:r>
            <w:proofErr w:type="spellEnd"/>
            <w:r w:rsidRPr="00D874D1">
              <w:rPr>
                <w:lang w:val="es-ES"/>
              </w:rPr>
              <w:t xml:space="preserve"> et al., 2021</w:t>
            </w:r>
            <w:r w:rsidR="00685A5D">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2021</w:t>
            </w:r>
            <w:r w:rsidR="00685A5D">
              <w:rPr>
                <w:lang w:val="es-ES"/>
              </w:rPr>
              <w:t>.</w:t>
            </w:r>
          </w:p>
        </w:tc>
      </w:tr>
      <w:tr w:rsidR="00853883" w:rsidRPr="00972387" w14:paraId="27EB5987" w14:textId="77777777" w:rsidTr="00685A5D">
        <w:tc>
          <w:tcPr>
            <w:tcW w:w="2263" w:type="dxa"/>
          </w:tcPr>
          <w:p w14:paraId="4ACB09B1" w14:textId="5166C8A8" w:rsidR="00853883" w:rsidRDefault="00853883" w:rsidP="00DB3A5A">
            <w:r>
              <w:lastRenderedPageBreak/>
              <w:t>Communication feedback</w:t>
            </w:r>
          </w:p>
        </w:tc>
        <w:tc>
          <w:tcPr>
            <w:tcW w:w="7087" w:type="dxa"/>
          </w:tcPr>
          <w:p w14:paraId="6A3FAD61" w14:textId="6D1E2ABC" w:rsidR="00853883" w:rsidRPr="00731C3B" w:rsidRDefault="00685A5D" w:rsidP="00731C3B">
            <w:pPr>
              <w:rPr>
                <w:lang w:val="es-ES"/>
              </w:rPr>
            </w:pPr>
            <w:proofErr w:type="spellStart"/>
            <w:r w:rsidRPr="00685A5D">
              <w:rPr>
                <w:lang w:val="es-ES"/>
              </w:rPr>
              <w:t>Charron</w:t>
            </w:r>
            <w:proofErr w:type="spellEnd"/>
            <w:r w:rsidRPr="00685A5D">
              <w:rPr>
                <w:lang w:val="es-ES"/>
              </w:rPr>
              <w:t xml:space="preserve"> et al., 2017; Conti et al., 2020; Papadopoulou et al., 2022;</w:t>
            </w:r>
            <w:r>
              <w:rPr>
                <w:lang w:val="es-ES"/>
              </w:rPr>
              <w:t xml:space="preserve"> </w:t>
            </w:r>
            <w:r w:rsidRPr="00685A5D">
              <w:rPr>
                <w:lang w:val="es-ES"/>
              </w:rPr>
              <w:t>Pennington et al., 2014</w:t>
            </w:r>
            <w:r>
              <w:rPr>
                <w:lang w:val="es-ES"/>
              </w:rPr>
              <w:t xml:space="preserve">; </w:t>
            </w:r>
            <w:proofErr w:type="spellStart"/>
            <w:r w:rsidRPr="00685A5D">
              <w:rPr>
                <w:lang w:val="es-ES"/>
              </w:rPr>
              <w:t>Valadao</w:t>
            </w:r>
            <w:proofErr w:type="spellEnd"/>
            <w:r w:rsidRPr="00685A5D">
              <w:rPr>
                <w:lang w:val="es-ES"/>
              </w:rPr>
              <w:t xml:space="preserve"> et al., 2016</w:t>
            </w:r>
            <w:r w:rsidR="004E49ED">
              <w:rPr>
                <w:lang w:val="es-ES"/>
              </w:rPr>
              <w:t xml:space="preserve">; </w:t>
            </w:r>
            <w:proofErr w:type="spellStart"/>
            <w:r w:rsidRPr="00685A5D">
              <w:rPr>
                <w:lang w:val="es-ES"/>
              </w:rPr>
              <w:t>Bonarini</w:t>
            </w:r>
            <w:proofErr w:type="spellEnd"/>
            <w:r w:rsidRPr="00685A5D">
              <w:rPr>
                <w:lang w:val="es-ES"/>
              </w:rPr>
              <w:t xml:space="preserve"> et al., 2016</w:t>
            </w:r>
            <w:r w:rsidR="004E49ED">
              <w:rPr>
                <w:lang w:val="es-ES"/>
              </w:rPr>
              <w:t>;</w:t>
            </w:r>
            <w:r w:rsidR="00731C3B">
              <w:rPr>
                <w:lang w:val="es-ES"/>
              </w:rPr>
              <w:t xml:space="preserve"> </w:t>
            </w:r>
            <w:proofErr w:type="spellStart"/>
            <w:r w:rsidRPr="00685A5D">
              <w:rPr>
                <w:lang w:val="es-ES"/>
              </w:rPr>
              <w:t>Tartarisco</w:t>
            </w:r>
            <w:proofErr w:type="spellEnd"/>
            <w:r w:rsidRPr="00685A5D">
              <w:rPr>
                <w:lang w:val="es-ES"/>
              </w:rPr>
              <w:t xml:space="preserve"> et al., 2022</w:t>
            </w:r>
            <w:r w:rsidR="00731C3B">
              <w:rPr>
                <w:lang w:val="es-ES"/>
              </w:rPr>
              <w:t xml:space="preserve">; </w:t>
            </w:r>
            <w:proofErr w:type="spellStart"/>
            <w:r w:rsidRPr="00685A5D">
              <w:rPr>
                <w:lang w:val="es-ES"/>
              </w:rPr>
              <w:t>Bugnariu</w:t>
            </w:r>
            <w:proofErr w:type="spellEnd"/>
            <w:r w:rsidRPr="00685A5D">
              <w:rPr>
                <w:lang w:val="es-ES"/>
              </w:rPr>
              <w:t xml:space="preserve"> et al., 2013; Marino et al., 2020</w:t>
            </w:r>
            <w:r w:rsidR="00731C3B">
              <w:rPr>
                <w:lang w:val="es-ES"/>
              </w:rPr>
              <w:t xml:space="preserve">; </w:t>
            </w:r>
            <w:proofErr w:type="spellStart"/>
            <w:r w:rsidRPr="00731C3B">
              <w:rPr>
                <w:lang w:val="es-ES"/>
              </w:rPr>
              <w:t>Boccanfuso</w:t>
            </w:r>
            <w:proofErr w:type="spellEnd"/>
            <w:r w:rsidRPr="00731C3B">
              <w:rPr>
                <w:lang w:val="es-ES"/>
              </w:rPr>
              <w:t xml:space="preserve"> et al., 2016</w:t>
            </w:r>
            <w:r w:rsidR="00731C3B">
              <w:rPr>
                <w:lang w:val="es-ES"/>
              </w:rPr>
              <w:t xml:space="preserve">; </w:t>
            </w:r>
            <w:proofErr w:type="spellStart"/>
            <w:r w:rsidRPr="00731C3B">
              <w:rPr>
                <w:lang w:val="es-ES"/>
              </w:rPr>
              <w:t>She</w:t>
            </w:r>
            <w:proofErr w:type="spellEnd"/>
            <w:r w:rsidRPr="00731C3B">
              <w:rPr>
                <w:lang w:val="es-ES"/>
              </w:rPr>
              <w:t xml:space="preserv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972387"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proofErr w:type="spellStart"/>
            <w:r w:rsidRPr="00D874D1">
              <w:rPr>
                <w:lang w:val="es-ES"/>
              </w:rPr>
              <w:t>Valadao</w:t>
            </w:r>
            <w:proofErr w:type="spellEnd"/>
            <w:r w:rsidRPr="00D874D1">
              <w:rPr>
                <w:lang w:val="es-ES"/>
              </w:rPr>
              <w:t xml:space="preserve"> et al., 2016; </w:t>
            </w:r>
            <w:proofErr w:type="spellStart"/>
            <w:r w:rsidRPr="00D874D1">
              <w:rPr>
                <w:lang w:val="es-ES"/>
              </w:rPr>
              <w:t>Bharatharaj</w:t>
            </w:r>
            <w:proofErr w:type="spellEnd"/>
            <w:r w:rsidRPr="00D874D1">
              <w:rPr>
                <w:lang w:val="es-ES"/>
              </w:rPr>
              <w:t xml:space="preserve"> et al., 2017; </w:t>
            </w:r>
            <w:proofErr w:type="spellStart"/>
            <w:r w:rsidRPr="00D874D1">
              <w:rPr>
                <w:lang w:val="es-ES"/>
              </w:rPr>
              <w:t>Boccanfuso</w:t>
            </w:r>
            <w:proofErr w:type="spellEnd"/>
            <w:r w:rsidRPr="00D874D1">
              <w:rPr>
                <w:lang w:val="es-ES"/>
              </w:rPr>
              <w:t xml:space="preserve"> et al., 2016</w:t>
            </w:r>
            <w:r w:rsidR="00731C3B">
              <w:rPr>
                <w:lang w:val="es-ES"/>
              </w:rPr>
              <w:t xml:space="preserve">; </w:t>
            </w:r>
            <w:proofErr w:type="spellStart"/>
            <w:r w:rsidRPr="00D874D1">
              <w:rPr>
                <w:lang w:val="es-ES"/>
              </w:rPr>
              <w:t>Brivio</w:t>
            </w:r>
            <w:proofErr w:type="spellEnd"/>
            <w:r w:rsidRPr="00D874D1">
              <w:rPr>
                <w:lang w:val="es-ES"/>
              </w:rPr>
              <w:t xml:space="preserve"> et al., 2021; Kim et al., 2021</w:t>
            </w:r>
            <w:r w:rsidR="00731C3B">
              <w:rPr>
                <w:lang w:val="es-ES"/>
              </w:rPr>
              <w:t xml:space="preserve">; </w:t>
            </w:r>
            <w:proofErr w:type="spellStart"/>
            <w:r w:rsidRPr="00D874D1">
              <w:rPr>
                <w:lang w:val="es-ES"/>
              </w:rPr>
              <w:t>Bonarini</w:t>
            </w:r>
            <w:proofErr w:type="spellEnd"/>
            <w:r w:rsidRPr="00D874D1">
              <w:rPr>
                <w:lang w:val="es-ES"/>
              </w:rPr>
              <w:t xml:space="preserve"> et al., 2014, 2016; </w:t>
            </w:r>
            <w:proofErr w:type="spellStart"/>
            <w:r w:rsidRPr="00D874D1">
              <w:rPr>
                <w:lang w:val="es-ES"/>
              </w:rPr>
              <w:t>Taheri</w:t>
            </w:r>
            <w:proofErr w:type="spellEnd"/>
            <w:r w:rsidRPr="00D874D1">
              <w:rPr>
                <w:lang w:val="es-ES"/>
              </w:rPr>
              <w:t xml:space="preserve"> et al., 2019</w:t>
            </w:r>
            <w:r w:rsidR="00731C3B">
              <w:rPr>
                <w:lang w:val="es-ES"/>
              </w:rPr>
              <w:t xml:space="preserve">; </w:t>
            </w:r>
            <w:proofErr w:type="spellStart"/>
            <w:r w:rsidRPr="00D874D1">
              <w:rPr>
                <w:lang w:val="es-ES"/>
              </w:rPr>
              <w:t>Alnajjar</w:t>
            </w:r>
            <w:proofErr w:type="spellEnd"/>
            <w:r w:rsidRPr="00D874D1">
              <w:rPr>
                <w:lang w:val="es-ES"/>
              </w:rPr>
              <w:t xml:space="preserve"> et al., 2021; Conti et al., 2020</w:t>
            </w:r>
            <w:r w:rsidR="00731C3B">
              <w:rPr>
                <w:lang w:val="es-ES"/>
              </w:rPr>
              <w:t xml:space="preserve">; </w:t>
            </w:r>
            <w:proofErr w:type="spellStart"/>
            <w:r w:rsidRPr="00D874D1">
              <w:rPr>
                <w:lang w:val="es-ES"/>
              </w:rPr>
              <w:t>Casellato</w:t>
            </w:r>
            <w:proofErr w:type="spellEnd"/>
            <w:r w:rsidRPr="00D874D1">
              <w:rPr>
                <w:lang w:val="es-ES"/>
              </w:rPr>
              <w:t xml:space="preserve"> et al., 2017; </w:t>
            </w:r>
            <w:proofErr w:type="spellStart"/>
            <w:r w:rsidRPr="00D874D1">
              <w:rPr>
                <w:lang w:val="es-ES"/>
              </w:rPr>
              <w:t>Mavadati</w:t>
            </w:r>
            <w:proofErr w:type="spellEnd"/>
            <w:r w:rsidRPr="00D874D1">
              <w:rPr>
                <w:lang w:val="es-ES"/>
              </w:rPr>
              <w:t xml:space="preserve"> et al., 2014</w:t>
            </w:r>
            <w:r w:rsidR="00731C3B">
              <w:rPr>
                <w:lang w:val="es-ES"/>
              </w:rPr>
              <w:t xml:space="preserve">; </w:t>
            </w:r>
            <w:proofErr w:type="spellStart"/>
            <w:r w:rsidRPr="00731C3B">
              <w:rPr>
                <w:lang w:val="es-ES"/>
              </w:rPr>
              <w:t>Tartarisco</w:t>
            </w:r>
            <w:proofErr w:type="spellEnd"/>
            <w:r w:rsidRPr="00731C3B">
              <w:rPr>
                <w:lang w:val="es-ES"/>
              </w:rPr>
              <w:t xml:space="preserve"> et al., 2022</w:t>
            </w:r>
            <w:r w:rsidR="00731C3B">
              <w:rPr>
                <w:lang w:val="es-ES"/>
              </w:rPr>
              <w:t>.</w:t>
            </w:r>
          </w:p>
        </w:tc>
      </w:tr>
      <w:tr w:rsidR="00853883" w:rsidRPr="00972387"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proofErr w:type="spellStart"/>
            <w:r w:rsidRPr="00D874D1">
              <w:rPr>
                <w:lang w:val="es-ES"/>
              </w:rPr>
              <w:t>Bharatharaj</w:t>
            </w:r>
            <w:proofErr w:type="spellEnd"/>
            <w:r w:rsidRPr="00D874D1">
              <w:rPr>
                <w:lang w:val="es-ES"/>
              </w:rPr>
              <w:t xml:space="preserve"> et al., 201</w:t>
            </w:r>
            <w:r w:rsidR="00EA3249">
              <w:rPr>
                <w:lang w:val="es-ES"/>
              </w:rPr>
              <w:t>6, 2017</w:t>
            </w:r>
            <w:r w:rsidRPr="00D874D1">
              <w:rPr>
                <w:lang w:val="es-ES"/>
              </w:rPr>
              <w:t xml:space="preserve">; </w:t>
            </w:r>
            <w:proofErr w:type="spellStart"/>
            <w:r w:rsidRPr="00D874D1">
              <w:rPr>
                <w:lang w:val="es-ES"/>
              </w:rPr>
              <w:t>Bonarini</w:t>
            </w:r>
            <w:proofErr w:type="spellEnd"/>
            <w:r w:rsidRPr="00D874D1">
              <w:rPr>
                <w:lang w:val="es-ES"/>
              </w:rPr>
              <w:t xml:space="preserve"> et al., 2016; </w:t>
            </w:r>
            <w:proofErr w:type="spellStart"/>
            <w:r w:rsidRPr="00D874D1">
              <w:rPr>
                <w:lang w:val="es-ES"/>
              </w:rPr>
              <w:t>Brivio</w:t>
            </w:r>
            <w:proofErr w:type="spellEnd"/>
            <w:r w:rsidRPr="00D874D1">
              <w:rPr>
                <w:lang w:val="es-ES"/>
              </w:rPr>
              <w:t xml:space="preserve"> et al., 2021</w:t>
            </w:r>
            <w:r w:rsidR="00731C3B">
              <w:rPr>
                <w:lang w:val="es-ES"/>
              </w:rPr>
              <w:t xml:space="preserve">; </w:t>
            </w:r>
            <w:proofErr w:type="spellStart"/>
            <w:r w:rsidRPr="00D874D1">
              <w:rPr>
                <w:lang w:val="es-ES"/>
              </w:rPr>
              <w:t>Agel</w:t>
            </w:r>
            <w:proofErr w:type="spellEnd"/>
            <w:r w:rsidRPr="00D874D1">
              <w:rPr>
                <w:lang w:val="es-ES"/>
              </w:rPr>
              <w:t xml:space="preserve"> et al., 2020;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Chaldi</w:t>
            </w:r>
            <w:proofErr w:type="spellEnd"/>
            <w:r w:rsidRPr="00D874D1">
              <w:rPr>
                <w:lang w:val="es-ES"/>
              </w:rPr>
              <w:t xml:space="preserve"> &amp; </w:t>
            </w:r>
            <w:proofErr w:type="spellStart"/>
            <w:r w:rsidRPr="00D874D1">
              <w:rPr>
                <w:lang w:val="es-ES"/>
              </w:rPr>
              <w:t>Mantzanidou</w:t>
            </w:r>
            <w:proofErr w:type="spellEnd"/>
            <w:r w:rsidRPr="00D874D1">
              <w:rPr>
                <w:lang w:val="es-ES"/>
              </w:rPr>
              <w:t>, 2021; Pérez-</w:t>
            </w:r>
            <w:proofErr w:type="spellStart"/>
            <w:r w:rsidRPr="00D874D1">
              <w:rPr>
                <w:lang w:val="es-ES"/>
              </w:rPr>
              <w:t>Vazquez</w:t>
            </w:r>
            <w:proofErr w:type="spellEnd"/>
            <w:r w:rsidRPr="00D874D1">
              <w:rPr>
                <w:lang w:val="es-ES"/>
              </w:rPr>
              <w:t xml:space="preserve"> et al., 2022</w:t>
            </w:r>
            <w:r w:rsidR="00731C3B">
              <w:rPr>
                <w:lang w:val="es-ES"/>
              </w:rPr>
              <w:t xml:space="preserve">; </w:t>
            </w:r>
            <w:r w:rsidRPr="00D874D1">
              <w:rPr>
                <w:lang w:val="es-ES"/>
              </w:rPr>
              <w:t xml:space="preserve">Li et al., 2020; </w:t>
            </w:r>
            <w:proofErr w:type="spellStart"/>
            <w:r w:rsidRPr="00D874D1">
              <w:rPr>
                <w:lang w:val="es-ES"/>
              </w:rPr>
              <w:t>Tartarisco</w:t>
            </w:r>
            <w:proofErr w:type="spellEnd"/>
            <w:r w:rsidRPr="00D874D1">
              <w:rPr>
                <w:lang w:val="es-ES"/>
              </w:rPr>
              <w:t xml:space="preserve"> et al., 2022</w:t>
            </w:r>
            <w:r w:rsidR="00731C3B">
              <w:rPr>
                <w:lang w:val="es-ES"/>
              </w:rPr>
              <w:t>.</w:t>
            </w:r>
          </w:p>
        </w:tc>
      </w:tr>
      <w:tr w:rsidR="00853883" w:rsidRPr="00972387"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proofErr w:type="spellStart"/>
            <w:r w:rsidRPr="00D874D1">
              <w:rPr>
                <w:lang w:val="es-ES"/>
              </w:rPr>
              <w:t>Brivio</w:t>
            </w:r>
            <w:proofErr w:type="spellEnd"/>
            <w:r w:rsidRPr="00D874D1">
              <w:rPr>
                <w:lang w:val="es-ES"/>
              </w:rPr>
              <w:t xml:space="preserve"> et al., 2021; Li et al., 2020; Marino et al., 2020; </w:t>
            </w:r>
            <w:proofErr w:type="spellStart"/>
            <w:r w:rsidRPr="00D874D1">
              <w:rPr>
                <w:lang w:val="es-ES"/>
              </w:rPr>
              <w:t>Pliasa</w:t>
            </w:r>
            <w:proofErr w:type="spellEnd"/>
            <w:r w:rsidRPr="00D874D1">
              <w:rPr>
                <w:lang w:val="es-ES"/>
              </w:rPr>
              <w:t xml:space="preserve"> &amp; </w:t>
            </w:r>
            <w:proofErr w:type="spellStart"/>
            <w:r w:rsidRPr="00D874D1">
              <w:rPr>
                <w:lang w:val="es-ES"/>
              </w:rPr>
              <w:t>Fachantidis</w:t>
            </w:r>
            <w:proofErr w:type="spellEnd"/>
            <w:r w:rsidRPr="00D874D1">
              <w:rPr>
                <w:lang w:val="es-ES"/>
              </w:rPr>
              <w:t>, 2021</w:t>
            </w:r>
            <w:r w:rsidR="00731C3B">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xml:space="preserve">, 2021; </w:t>
            </w:r>
            <w:proofErr w:type="spellStart"/>
            <w:r w:rsidRPr="00D874D1">
              <w:rPr>
                <w:lang w:val="es-ES"/>
              </w:rPr>
              <w:t>Subramani</w:t>
            </w:r>
            <w:proofErr w:type="spellEnd"/>
            <w:r w:rsidRPr="00D874D1">
              <w:rPr>
                <w:lang w:val="es-ES"/>
              </w:rPr>
              <w:t xml:space="preserve"> et al., 2017</w:t>
            </w:r>
            <w:r w:rsidR="00731C3B">
              <w:rPr>
                <w:lang w:val="es-ES"/>
              </w:rPr>
              <w:t xml:space="preserve">;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w:t>
            </w:r>
            <w:proofErr w:type="spellStart"/>
            <w:r w:rsidRPr="00D874D1">
              <w:rPr>
                <w:lang w:val="es-ES"/>
              </w:rPr>
              <w:t>Tawil</w:t>
            </w:r>
            <w:proofErr w:type="spellEnd"/>
            <w:r w:rsidRPr="00D874D1">
              <w:rPr>
                <w:lang w:val="es-ES"/>
              </w:rPr>
              <w:t xml:space="preserve">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972387"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proofErr w:type="spellStart"/>
            <w:r w:rsidRPr="00EA3249">
              <w:rPr>
                <w:lang w:val="es-ES"/>
              </w:rPr>
              <w:t>Bharatharaj</w:t>
            </w:r>
            <w:proofErr w:type="spellEnd"/>
            <w:r w:rsidRPr="00EA3249">
              <w:rPr>
                <w:lang w:val="es-ES"/>
              </w:rPr>
              <w:t xml:space="preserve"> et al., 2018; </w:t>
            </w:r>
            <w:proofErr w:type="spellStart"/>
            <w:r w:rsidRPr="00EA3249">
              <w:rPr>
                <w:lang w:val="es-ES"/>
              </w:rPr>
              <w:t>Bonarini</w:t>
            </w:r>
            <w:proofErr w:type="spellEnd"/>
            <w:r w:rsidRPr="00EA3249">
              <w:rPr>
                <w:lang w:val="es-ES"/>
              </w:rPr>
              <w:t xml:space="preserve"> et al., 2016; Costa et al., 2013;</w:t>
            </w:r>
            <w:r w:rsidR="00731C3B" w:rsidRPr="00EA3249">
              <w:rPr>
                <w:lang w:val="es-ES"/>
              </w:rPr>
              <w:t xml:space="preserve"> </w:t>
            </w:r>
            <w:proofErr w:type="spellStart"/>
            <w:r w:rsidRPr="00EA3249">
              <w:rPr>
                <w:lang w:val="es-ES"/>
              </w:rPr>
              <w:t>Sandygulova</w:t>
            </w:r>
            <w:proofErr w:type="spellEnd"/>
            <w:r w:rsidRPr="00EA3249">
              <w:rPr>
                <w:lang w:val="es-ES"/>
              </w:rPr>
              <w:t xml:space="preserve"> et al., 2019; Lee et al., 2014</w:t>
            </w:r>
            <w:r w:rsidR="00731C3B" w:rsidRPr="00EA3249">
              <w:rPr>
                <w:lang w:val="es-ES"/>
              </w:rPr>
              <w:t xml:space="preserve">; </w:t>
            </w:r>
            <w:proofErr w:type="spellStart"/>
            <w:r w:rsidRPr="00EA3249">
              <w:rPr>
                <w:lang w:val="es-ES"/>
              </w:rPr>
              <w:t>Boccanfuso</w:t>
            </w:r>
            <w:proofErr w:type="spellEnd"/>
            <w:r w:rsidRPr="00EA3249">
              <w:rPr>
                <w:lang w:val="es-ES"/>
              </w:rPr>
              <w:t xml:space="preserve"> et al., 2016; </w:t>
            </w:r>
            <w:proofErr w:type="spellStart"/>
            <w:r w:rsidRPr="00EA3249">
              <w:rPr>
                <w:lang w:val="es-ES"/>
              </w:rPr>
              <w:t>Brivio</w:t>
            </w:r>
            <w:proofErr w:type="spellEnd"/>
            <w:r w:rsidRPr="00EA3249">
              <w:rPr>
                <w:lang w:val="es-ES"/>
              </w:rPr>
              <w:t xml:space="preserve"> et al., 2021</w:t>
            </w:r>
            <w:r w:rsidR="00731C3B" w:rsidRPr="00EA3249">
              <w:rPr>
                <w:lang w:val="es-ES"/>
              </w:rPr>
              <w:t xml:space="preserve">; </w:t>
            </w:r>
            <w:proofErr w:type="spellStart"/>
            <w:r w:rsidRPr="00EA3249">
              <w:rPr>
                <w:lang w:val="es-ES"/>
              </w:rPr>
              <w:t>Tartarisco</w:t>
            </w:r>
            <w:proofErr w:type="spellEnd"/>
            <w:r w:rsidRPr="00EA3249">
              <w:rPr>
                <w:lang w:val="es-ES"/>
              </w:rPr>
              <w:t xml:space="preserve">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proofErr w:type="spellStart"/>
            <w:r w:rsidRPr="00EA3249">
              <w:rPr>
                <w:lang w:val="es-ES"/>
              </w:rPr>
              <w:t>Soleiman</w:t>
            </w:r>
            <w:proofErr w:type="spellEnd"/>
            <w:r w:rsidRPr="00EA3249">
              <w:rPr>
                <w:lang w:val="es-ES"/>
              </w:rPr>
              <w:t xml:space="preserve"> et al., 2014</w:t>
            </w:r>
            <w:r w:rsidR="00731C3B" w:rsidRPr="00EA3249">
              <w:rPr>
                <w:lang w:val="es-ES"/>
              </w:rPr>
              <w:t xml:space="preserve">; </w:t>
            </w:r>
            <w:proofErr w:type="spellStart"/>
            <w:r w:rsidRPr="00EA3249">
              <w:rPr>
                <w:lang w:val="es-ES"/>
              </w:rPr>
              <w:t>Peng</w:t>
            </w:r>
            <w:proofErr w:type="spellEnd"/>
            <w:r w:rsidRPr="00EA3249">
              <w:rPr>
                <w:lang w:val="es-ES"/>
              </w:rPr>
              <w:t xml:space="preserve"> et al., 2018; </w:t>
            </w:r>
            <w:proofErr w:type="spellStart"/>
            <w:r w:rsidRPr="00EA3249">
              <w:rPr>
                <w:lang w:val="es-ES"/>
              </w:rPr>
              <w:t>She</w:t>
            </w:r>
            <w:proofErr w:type="spellEnd"/>
            <w:r w:rsidRPr="00EA3249">
              <w:rPr>
                <w:lang w:val="es-ES"/>
              </w:rPr>
              <w:t xml:space="preserve"> &amp; Ren, 2021</w:t>
            </w:r>
            <w:r w:rsidR="00731C3B" w:rsidRPr="00EA3249">
              <w:rPr>
                <w:lang w:val="es-ES"/>
              </w:rPr>
              <w:t xml:space="preserve">; </w:t>
            </w:r>
            <w:proofErr w:type="spellStart"/>
            <w:r w:rsidRPr="00EA3249">
              <w:rPr>
                <w:lang w:val="es-ES"/>
              </w:rPr>
              <w:t>Subramani</w:t>
            </w:r>
            <w:proofErr w:type="spellEnd"/>
            <w:r w:rsidRPr="00EA3249">
              <w:rPr>
                <w:lang w:val="es-ES"/>
              </w:rPr>
              <w:t xml:space="preserve"> et al., 2017</w:t>
            </w:r>
            <w:r w:rsidR="00731C3B" w:rsidRPr="00EA3249">
              <w:rPr>
                <w:lang w:val="es-ES"/>
              </w:rPr>
              <w:t>.</w:t>
            </w:r>
          </w:p>
        </w:tc>
      </w:tr>
      <w:tr w:rsidR="00853883" w:rsidRPr="00972387"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proofErr w:type="spellStart"/>
            <w:r w:rsidRPr="00685A5D">
              <w:rPr>
                <w:lang w:val="es-ES"/>
              </w:rPr>
              <w:t>Casellato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proofErr w:type="spellStart"/>
            <w:r w:rsidRPr="00685A5D">
              <w:rPr>
                <w:lang w:val="es-ES"/>
              </w:rPr>
              <w:t>Lemaignan</w:t>
            </w:r>
            <w:proofErr w:type="spellEnd"/>
            <w:r w:rsidRPr="00685A5D">
              <w:rPr>
                <w:lang w:val="es-ES"/>
              </w:rPr>
              <w:t xml:space="preserve"> et al.</w:t>
            </w:r>
            <w:r w:rsidR="00731C3B">
              <w:rPr>
                <w:lang w:val="es-ES"/>
              </w:rPr>
              <w:t xml:space="preserve">, </w:t>
            </w:r>
            <w:r w:rsidRPr="00685A5D">
              <w:rPr>
                <w:lang w:val="es-ES"/>
              </w:rPr>
              <w:t>2022</w:t>
            </w:r>
            <w:r w:rsidR="00731C3B">
              <w:rPr>
                <w:lang w:val="es-ES"/>
              </w:rPr>
              <w:t xml:space="preserve">; </w:t>
            </w:r>
            <w:proofErr w:type="spellStart"/>
            <w:r w:rsidRPr="00685A5D">
              <w:rPr>
                <w:lang w:val="es-ES"/>
              </w:rPr>
              <w:t>Sartorato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proofErr w:type="spellStart"/>
            <w:r w:rsidRPr="00685A5D">
              <w:rPr>
                <w:lang w:val="es-ES"/>
              </w:rPr>
              <w:t>Subramani</w:t>
            </w:r>
            <w:proofErr w:type="spellEnd"/>
            <w:r w:rsidRPr="00685A5D">
              <w:rPr>
                <w:lang w:val="es-ES"/>
              </w:rPr>
              <w:t xml:space="preserve"> et al</w:t>
            </w:r>
            <w:r w:rsidR="00731C3B">
              <w:rPr>
                <w:lang w:val="es-ES"/>
              </w:rPr>
              <w:t>.,</w:t>
            </w:r>
            <w:r w:rsidRPr="00685A5D">
              <w:rPr>
                <w:lang w:val="es-ES"/>
              </w:rPr>
              <w:t xml:space="preserve"> 2017</w:t>
            </w:r>
            <w:r w:rsidR="00731C3B">
              <w:rPr>
                <w:lang w:val="es-ES"/>
              </w:rPr>
              <w:t xml:space="preserve">; </w:t>
            </w:r>
            <w:proofErr w:type="spellStart"/>
            <w:r w:rsidRPr="00685A5D">
              <w:rPr>
                <w:lang w:val="es-ES"/>
              </w:rPr>
              <w:t>Taheri</w:t>
            </w:r>
            <w:proofErr w:type="spellEnd"/>
            <w:r w:rsidRPr="00685A5D">
              <w:rPr>
                <w:lang w:val="es-ES"/>
              </w:rPr>
              <w:t xml:space="preserve"> et al.</w:t>
            </w:r>
            <w:r w:rsidR="00731C3B">
              <w:rPr>
                <w:lang w:val="es-ES"/>
              </w:rPr>
              <w:t xml:space="preserve">, </w:t>
            </w:r>
            <w:r w:rsidRPr="00731C3B">
              <w:rPr>
                <w:lang w:val="es-ES"/>
              </w:rPr>
              <w:t>2018</w:t>
            </w:r>
            <w:r w:rsidR="00731C3B">
              <w:rPr>
                <w:lang w:val="es-ES"/>
              </w:rPr>
              <w:t>;</w:t>
            </w:r>
          </w:p>
        </w:tc>
      </w:tr>
      <w:tr w:rsidR="00853883" w:rsidRPr="00972387"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 xml:space="preserve">63 out of the 97 papers (64.9%) reported using humanoid robots in their studies. The most frequently used humanoid robot was NAO, appearing in 25 studies (Alnajjar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 </w:t>
      </w:r>
      <w:r>
        <w:lastRenderedPageBreak/>
        <w:t>Other humanoid robots used included KASPAR (Costa et al., 2013; Wood et al., 2017, 2019), Zeno (</w:t>
      </w:r>
      <w:proofErr w:type="spellStart"/>
      <w:r>
        <w:t>Bugnariu</w:t>
      </w:r>
      <w:proofErr w:type="spellEnd"/>
      <w:r>
        <w:t xml:space="preserve"> et al., 2013; Li et al., 2020), ZECA (Costa et al., 2014; Silva et al., 2023), and Pepper (</w:t>
      </w:r>
      <w:proofErr w:type="spellStart"/>
      <w:r>
        <w:t>Lemaignan</w:t>
      </w:r>
      <w:proofErr w:type="spellEnd"/>
      <w:r>
        <w:t xml:space="preserve"> et al., 2022). Some studies used specialized humanoid robots like </w:t>
      </w:r>
      <w:proofErr w:type="spellStart"/>
      <w:r>
        <w:t>iCub</w:t>
      </w:r>
      <w:proofErr w:type="spellEnd"/>
      <w:r>
        <w:t xml:space="preserve"> (Chevalier et al., n.d.), </w:t>
      </w:r>
      <w:proofErr w:type="spellStart"/>
      <w:r>
        <w:t>CommU</w:t>
      </w:r>
      <w:proofErr w:type="spellEnd"/>
      <w:r>
        <w:t xml:space="preserve"> (Shimaya et al., 2016, 2019), </w:t>
      </w:r>
      <w:proofErr w:type="spellStart"/>
      <w:r>
        <w:t>QTrobot</w:t>
      </w:r>
      <w:proofErr w:type="spellEnd"/>
      <w:r>
        <w:t xml:space="preserve"> (</w:t>
      </w:r>
      <w:proofErr w:type="spellStart"/>
      <w:r>
        <w:t>Tartarisco</w:t>
      </w:r>
      <w:proofErr w:type="spellEnd"/>
      <w:r>
        <w:t xml:space="preserve"> et al., 2022), and </w:t>
      </w:r>
      <w:proofErr w:type="spellStart"/>
      <w:r>
        <w:t>DARwIn</w:t>
      </w:r>
      <w:proofErr w:type="spellEnd"/>
      <w:r>
        <w:t xml:space="preserve">-OP (Peng et al., 2018). Additionally, some researchers developed custom humanoid robots like KERO (Tobar et al., 2021), </w:t>
      </w:r>
      <w:proofErr w:type="spellStart"/>
      <w:r>
        <w:t>TeoG</w:t>
      </w:r>
      <w:proofErr w:type="spellEnd"/>
      <w:r>
        <w:t xml:space="preserve"> (Brivio et al., 2021), and </w:t>
      </w:r>
      <w:proofErr w:type="spellStart"/>
      <w:r>
        <w:t>Jammo</w:t>
      </w:r>
      <w:proofErr w:type="spellEnd"/>
      <w:r>
        <w:t xml:space="preserve"> (Abdelmohsen &amp; Arafa, 2021).</w:t>
      </w:r>
    </w:p>
    <w:p w14:paraId="755571EA" w14:textId="712488B0"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w:t>
      </w:r>
      <w:proofErr w:type="spellStart"/>
      <w:r>
        <w:t>Bharatharaj</w:t>
      </w:r>
      <w:proofErr w:type="spellEnd"/>
      <w:r>
        <w:t xml:space="preserve"> et al., 2017; </w:t>
      </w:r>
      <w:proofErr w:type="spellStart"/>
      <w:r>
        <w:t>Bonarini</w:t>
      </w:r>
      <w:proofErr w:type="spellEnd"/>
      <w:r>
        <w:t xml:space="preserve"> et al., 2016; Brivio et al., 2021). Mobile platforms were another common implementation (Agel et al., 2020; </w:t>
      </w:r>
      <w:proofErr w:type="spellStart"/>
      <w:r>
        <w:t>Attawibulkul</w:t>
      </w:r>
      <w:proofErr w:type="spellEnd"/>
      <w:r>
        <w:t xml:space="preserve"> et al., 2019). Programmable robots, such as the Bee-Bot, were employed in several studies (</w:t>
      </w:r>
      <w:proofErr w:type="spellStart"/>
      <w:r>
        <w:t>Chaldi</w:t>
      </w:r>
      <w:proofErr w:type="spellEnd"/>
      <w:r>
        <w:t xml:space="preserve"> &amp; </w:t>
      </w:r>
      <w:proofErr w:type="spellStart"/>
      <w:r>
        <w:t>Mantzanidou</w:t>
      </w:r>
      <w:proofErr w:type="spellEnd"/>
      <w:r>
        <w:t xml:space="preserve">, 2021; Pérez-Vazquez et al., 2022). Teleoperation and </w:t>
      </w:r>
      <w:proofErr w:type="gramStart"/>
      <w:r>
        <w:t>remote control</w:t>
      </w:r>
      <w:proofErr w:type="gramEnd"/>
      <w:r>
        <w:t xml:space="preserve"> systems were frequently utilized, allowing therapists or researchers to control </w:t>
      </w:r>
      <w:proofErr w:type="gramStart"/>
      <w:r>
        <w:t>the robots</w:t>
      </w:r>
      <w:proofErr w:type="gramEnd"/>
      <w:r>
        <w:t xml:space="preserve"> during interventions (Li et al., 2020; </w:t>
      </w:r>
      <w:proofErr w:type="spellStart"/>
      <w:r>
        <w:t>Bharatharaj</w:t>
      </w:r>
      <w:proofErr w:type="spellEnd"/>
      <w:r>
        <w:t xml:space="preserve"> et al., 2016; </w:t>
      </w:r>
      <w:proofErr w:type="spellStart"/>
      <w:r>
        <w:t>Tartarisco</w:t>
      </w:r>
      <w:proofErr w:type="spellEnd"/>
      <w:r>
        <w:t xml:space="preserve"> et al., 2022).</w:t>
      </w:r>
    </w:p>
    <w:p w14:paraId="7D7753DF" w14:textId="219CB449" w:rsidR="00DB3A5A" w:rsidRDefault="00DB3A5A" w:rsidP="00DB3A5A">
      <w:r>
        <w:t xml:space="preserve">55 out of the 97 papers (56.7%) incorporated visual sensors in their studies. The </w:t>
      </w:r>
      <w:proofErr w:type="gramStart"/>
      <w:r>
        <w:t>most commonly employed</w:t>
      </w:r>
      <w:proofErr w:type="gramEnd"/>
      <w:r>
        <w:t xml:space="preserve"> visual sensors were standard video cameras and webcams, used for behavior monitoring, interaction recording, and analysis (Valadao et al., 2016; </w:t>
      </w:r>
      <w:proofErr w:type="spellStart"/>
      <w:r>
        <w:t>Bharatharaj</w:t>
      </w:r>
      <w:proofErr w:type="spellEnd"/>
      <w:r>
        <w:t xml:space="preserve">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w:t>
      </w:r>
      <w:proofErr w:type="spellStart"/>
      <w:r>
        <w:t>Bonarini</w:t>
      </w:r>
      <w:proofErr w:type="spellEnd"/>
      <w:r>
        <w:t xml:space="preserve">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w:t>
      </w:r>
      <w:proofErr w:type="spellStart"/>
      <w:r>
        <w:t>Casellato</w:t>
      </w:r>
      <w:proofErr w:type="spellEnd"/>
      <w:r>
        <w:t xml:space="preserve"> et al., 2017; </w:t>
      </w:r>
      <w:proofErr w:type="spellStart"/>
      <w:r>
        <w:t>Mavadati</w:t>
      </w:r>
      <w:proofErr w:type="spellEnd"/>
      <w:r>
        <w:t xml:space="preserve"> et al., 2014). RGB-D sensors and depth cameras were also prominent, particularly in studies requiring precise motion tracking or gesture recognition (</w:t>
      </w:r>
      <w:proofErr w:type="spellStart"/>
      <w:r>
        <w:t>Tartarisco</w:t>
      </w:r>
      <w:proofErr w:type="spellEnd"/>
      <w:r>
        <w:t xml:space="preserve"> et al., 2022).</w:t>
      </w:r>
    </w:p>
    <w:p w14:paraId="2C666C36" w14:textId="13BD212D" w:rsidR="00DB3A5A" w:rsidRDefault="00DB3A5A" w:rsidP="00DB3A5A">
      <w:r>
        <w:t xml:space="preserve">18 out of the 97 papers (18.6%) reported using physical sensors in their studies. The physical sensors implemented can be categorized into tactile/touch sensors, motion sensors, physiological sensors, and other specialized sensors. Tactile and touch sensors were the </w:t>
      </w:r>
      <w:proofErr w:type="gramStart"/>
      <w:r>
        <w:t>most commonly implemented</w:t>
      </w:r>
      <w:proofErr w:type="gramEnd"/>
      <w:r>
        <w:t xml:space="preserve"> (</w:t>
      </w:r>
      <w:proofErr w:type="spellStart"/>
      <w:r>
        <w:t>Bharatharaj</w:t>
      </w:r>
      <w:proofErr w:type="spellEnd"/>
      <w:r>
        <w:t xml:space="preserve"> et al., 2018; </w:t>
      </w:r>
      <w:proofErr w:type="spellStart"/>
      <w:r>
        <w:t>Bonarini</w:t>
      </w:r>
      <w:proofErr w:type="spellEnd"/>
      <w:r>
        <w:t xml:space="preserve"> et al., 2016; Costa et al., 2013; </w:t>
      </w:r>
      <w:proofErr w:type="spellStart"/>
      <w:r>
        <w:t>Sandygulova</w:t>
      </w:r>
      <w:proofErr w:type="spellEnd"/>
      <w:r>
        <w:t xml:space="preserve"> et al., 2019; Lee et al., 2014). Motion-related sensors, </w:t>
      </w:r>
      <w:r>
        <w:lastRenderedPageBreak/>
        <w:t>including accelerometers and gyroscopes, were also frequently utilized (Boccanfuso et al., 2016; Brivio et al., 2021). Several studies incorporated physiological sensors for monitoring participant responses, such as heart rate variability monitoring (</w:t>
      </w:r>
      <w:proofErr w:type="spellStart"/>
      <w:r>
        <w:t>Tartarisco</w:t>
      </w:r>
      <w:proofErr w:type="spellEnd"/>
      <w:r>
        <w:t xml:space="preserve"> et al., 2022), electrodermal activity, skin temperature, and blood volume pulse (Welch et al., 2023), and EMG sensors for detecting facial muscle activity (Kim et al., 2021). Other specialized sensors included ultrasonic sensors (</w:t>
      </w:r>
      <w:proofErr w:type="spellStart"/>
      <w:r>
        <w:t>Bharatharaj</w:t>
      </w:r>
      <w:proofErr w:type="spellEnd"/>
      <w:r>
        <w:t xml:space="preserve">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t xml:space="preserve">37 out of the 97 papers (38.5%) reported using display interfaces such as touchscreens, interactive displays, and graphical user interfaces (GUIs). Touchscreen interfaces, particularly through tablets and mobile devices, were prominently featured in multiple studies (Brivio et al., 2021; Li et al., 2020; Marino et al., 2020; </w:t>
      </w:r>
      <w:proofErr w:type="spellStart"/>
      <w:r>
        <w:t>Pliasa</w:t>
      </w:r>
      <w:proofErr w:type="spellEnd"/>
      <w:r>
        <w:t xml:space="preserve"> &amp; </w:t>
      </w:r>
      <w:proofErr w:type="spellStart"/>
      <w:r>
        <w:t>Fachantidis</w:t>
      </w:r>
      <w:proofErr w:type="spellEnd"/>
      <w:r>
        <w:t>, 2021). Desktop and larger display systems were also common (Abdelmohsen &amp; Arafa, 2021; Subramani et al., 2017). Several robotic platforms incorporated built-in display interfaces, such as the BLISS robot version 3 featuring an interactive touch screen (</w:t>
      </w:r>
      <w:proofErr w:type="spellStart"/>
      <w:r>
        <w:t>Attawibulkul</w:t>
      </w:r>
      <w:proofErr w:type="spellEnd"/>
      <w:r>
        <w:t xml:space="preserve"> et al., 2019) and </w:t>
      </w:r>
      <w:proofErr w:type="spellStart"/>
      <w:r>
        <w:t>QTrobot</w:t>
      </w:r>
      <w:proofErr w:type="spellEnd"/>
      <w:r>
        <w:t xml:space="preserve"> including a screen for presenting animated faces (</w:t>
      </w:r>
      <w:proofErr w:type="spellStart"/>
      <w:r>
        <w:t>Tartarisco</w:t>
      </w:r>
      <w:proofErr w:type="spellEnd"/>
      <w:r>
        <w:t xml:space="preserve">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w:t>
      </w:r>
      <w:proofErr w:type="spellStart"/>
      <w:r>
        <w:t>Casellato</w:t>
      </w:r>
      <w:proofErr w:type="spellEnd"/>
      <w:r>
        <w:t xml:space="preserve"> et al. (2017) utilized a robotic manipulandum that provided haptic force feedback for motor execution assessment. </w:t>
      </w:r>
      <w:proofErr w:type="spellStart"/>
      <w:r>
        <w:t>Lemaignan</w:t>
      </w:r>
      <w:proofErr w:type="spellEnd"/>
      <w:r>
        <w:t xml:space="preserve"> et al. (2022) implemented physical interaction through the social robot Pepper, specifically incorporating hugging activities as a form of physical feedback. </w:t>
      </w:r>
      <w:proofErr w:type="spellStart"/>
      <w:r>
        <w:t>Sartorato</w:t>
      </w:r>
      <w:proofErr w:type="spellEnd"/>
      <w:r>
        <w:t xml:space="preserve"> et al. (2017) developed touch-reactive response systems to enhance sensory processing capabilities. More sophisticated haptic implementations were observed in several studies, such as Silva et al. (2023) incorporating haptic feedback through an OPT device, </w:t>
      </w:r>
      <w:r>
        <w:lastRenderedPageBreak/>
        <w:t>Subramani et al. (2017) implementing force feedback mechanisms using force-torque sensors, and Taheri et al. (2018)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w:t>
      </w:r>
      <w:proofErr w:type="spellStart"/>
      <w:r>
        <w:t>Bonarini</w:t>
      </w:r>
      <w:proofErr w:type="spellEnd"/>
      <w:r>
        <w:t xml:space="preserve"> et al., 2016), and </w:t>
      </w:r>
      <w:proofErr w:type="spellStart"/>
      <w:r>
        <w:t>QTrobot</w:t>
      </w:r>
      <w:proofErr w:type="spellEnd"/>
      <w:r>
        <w:t xml:space="preserve"> (</w:t>
      </w:r>
      <w:proofErr w:type="spellStart"/>
      <w:r>
        <w:t>Tartarisco</w:t>
      </w:r>
      <w:proofErr w:type="spellEnd"/>
      <w:r>
        <w:t xml:space="preserve"> et al., 2022). The communication feedback systems served various purposes, such as providing instructions or verbal feedback during therapeutic interventions (</w:t>
      </w:r>
      <w:proofErr w:type="spellStart"/>
      <w:r>
        <w:t>Bugnariu</w:t>
      </w:r>
      <w:proofErr w:type="spellEnd"/>
      <w:r>
        <w:t xml:space="preserve"> et al., 2013; Marino et al., 2020), facilitating emotional 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laconcuadrcula"/>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w:t>
            </w:r>
            <w:proofErr w:type="spellStart"/>
            <w:r>
              <w:t>Bharatharaj</w:t>
            </w:r>
            <w:proofErr w:type="spellEnd"/>
            <w:r>
              <w:t xml:space="preserve"> et al., 2017; Marino et al., 2020; Wood et al., 2019; </w:t>
            </w:r>
            <w:proofErr w:type="spellStart"/>
            <w:r>
              <w:t>Giannopulu</w:t>
            </w:r>
            <w:proofErr w:type="spellEnd"/>
            <w:r>
              <w:t xml:space="preserve">,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 xml:space="preserve">Brivio et al., </w:t>
            </w:r>
            <w:r w:rsidRPr="005F4C8C">
              <w:lastRenderedPageBreak/>
              <w:t xml:space="preserve">2021; </w:t>
            </w:r>
            <w:proofErr w:type="spellStart"/>
            <w:r w:rsidRPr="005F4C8C">
              <w:t>Bonarini</w:t>
            </w:r>
            <w:proofErr w:type="spellEnd"/>
            <w:r w:rsidRPr="005F4C8C">
              <w:t xml:space="preserve"> et al., 2016</w:t>
            </w:r>
            <w:r w:rsidR="005F4C8C" w:rsidRPr="005F4C8C">
              <w:t xml:space="preserve">; </w:t>
            </w:r>
            <w:r w:rsidRPr="005F4C8C">
              <w:t>Sakka &amp; Gaboriau, 2017;</w:t>
            </w:r>
            <w:r w:rsidR="005F4C8C" w:rsidRPr="005F4C8C">
              <w:t xml:space="preserve"> </w:t>
            </w:r>
            <w:proofErr w:type="spellStart"/>
            <w:r w:rsidRPr="005F4C8C">
              <w:t>Tartarisco</w:t>
            </w:r>
            <w:proofErr w:type="spellEnd"/>
            <w:r w:rsidRPr="005F4C8C">
              <w:t xml:space="preserve"> et al., 2022</w:t>
            </w:r>
            <w:r w:rsidR="005F4C8C" w:rsidRPr="005F4C8C">
              <w:t xml:space="preserve">; </w:t>
            </w:r>
            <w:proofErr w:type="spellStart"/>
            <w:r>
              <w:t>Chaldi</w:t>
            </w:r>
            <w:proofErr w:type="spellEnd"/>
            <w:r>
              <w:t xml:space="preserve"> &amp; </w:t>
            </w:r>
            <w:proofErr w:type="spellStart"/>
            <w:r>
              <w:t>Mantzanidou</w:t>
            </w:r>
            <w:proofErr w:type="spellEnd"/>
            <w:r>
              <w:t>, 2021</w:t>
            </w:r>
            <w:r w:rsidR="005F4C8C">
              <w:t>.</w:t>
            </w:r>
            <w:r>
              <w:t xml:space="preserve"> </w:t>
            </w:r>
          </w:p>
        </w:tc>
      </w:tr>
      <w:tr w:rsidR="00731C3B" w:rsidRPr="00972387"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lastRenderedPageBreak/>
              <w:t>Signal processing</w:t>
            </w:r>
          </w:p>
        </w:tc>
        <w:tc>
          <w:tcPr>
            <w:tcW w:w="6520" w:type="dxa"/>
          </w:tcPr>
          <w:p w14:paraId="3D56FDF0" w14:textId="2625BBBF" w:rsidR="00731C3B" w:rsidRPr="005F4C8C" w:rsidRDefault="005F4C8C" w:rsidP="005F4C8C">
            <w:pPr>
              <w:rPr>
                <w:lang w:val="es-ES"/>
              </w:rPr>
            </w:pPr>
            <w:proofErr w:type="spellStart"/>
            <w:r w:rsidRPr="005F4C8C">
              <w:rPr>
                <w:lang w:val="es-ES"/>
              </w:rPr>
              <w:t>Alnajjar</w:t>
            </w:r>
            <w:proofErr w:type="spellEnd"/>
            <w:r w:rsidRPr="005F4C8C">
              <w:rPr>
                <w:lang w:val="es-ES"/>
              </w:rPr>
              <w:t xml:space="preserve"> et al., 2021; Kim et al., 2021; Marino et al., 2020</w:t>
            </w:r>
            <w:r>
              <w:rPr>
                <w:lang w:val="es-ES"/>
              </w:rPr>
              <w:t xml:space="preserve">; </w:t>
            </w:r>
            <w:r w:rsidRPr="005F4C8C">
              <w:rPr>
                <w:lang w:val="es-ES"/>
              </w:rPr>
              <w:t>Lee et al., 2013</w:t>
            </w:r>
            <w:r>
              <w:rPr>
                <w:lang w:val="es-ES"/>
              </w:rPr>
              <w:t xml:space="preserve">; </w:t>
            </w:r>
            <w:proofErr w:type="spellStart"/>
            <w:r w:rsidRPr="005F4C8C">
              <w:rPr>
                <w:lang w:val="es-ES"/>
              </w:rPr>
              <w:t>Bonarini</w:t>
            </w:r>
            <w:proofErr w:type="spellEnd"/>
            <w:r w:rsidRPr="005F4C8C">
              <w:rPr>
                <w:lang w:val="es-ES"/>
              </w:rPr>
              <w:t xml:space="preserve"> et al., 2014, 2016</w:t>
            </w:r>
            <w:r>
              <w:rPr>
                <w:lang w:val="es-ES"/>
              </w:rPr>
              <w:t xml:space="preserve">; </w:t>
            </w:r>
            <w:proofErr w:type="spellStart"/>
            <w:r w:rsidRPr="005F4C8C">
              <w:rPr>
                <w:lang w:val="es-ES"/>
              </w:rPr>
              <w:t>Bugnariu</w:t>
            </w:r>
            <w:proofErr w:type="spellEnd"/>
            <w:r w:rsidRPr="005F4C8C">
              <w:rPr>
                <w:lang w:val="es-ES"/>
              </w:rPr>
              <w:t xml:space="preserve"> et al., 2013; Conti et al., 2020</w:t>
            </w:r>
            <w:r>
              <w:rPr>
                <w:lang w:val="es-ES"/>
              </w:rPr>
              <w:t xml:space="preserve">; </w:t>
            </w:r>
            <w:r w:rsidRPr="005F4C8C">
              <w:rPr>
                <w:lang w:val="es-ES"/>
              </w:rPr>
              <w:t>Yun et al., 2014, 2016</w:t>
            </w:r>
            <w:r>
              <w:rPr>
                <w:lang w:val="es-ES"/>
              </w:rPr>
              <w:t xml:space="preserve">; </w:t>
            </w:r>
            <w:proofErr w:type="spellStart"/>
            <w:r w:rsidRPr="005F4C8C">
              <w:rPr>
                <w:lang w:val="es-ES"/>
              </w:rPr>
              <w:t>Peng</w:t>
            </w:r>
            <w:proofErr w:type="spellEnd"/>
            <w:r w:rsidRPr="005F4C8C">
              <w:rPr>
                <w:lang w:val="es-ES"/>
              </w:rPr>
              <w:t xml:space="preserve"> et al., 2018</w:t>
            </w:r>
            <w:r>
              <w:rPr>
                <w:lang w:val="es-ES"/>
              </w:rPr>
              <w:t xml:space="preserve">; </w:t>
            </w:r>
            <w:proofErr w:type="spellStart"/>
            <w:r w:rsidRPr="005F4C8C">
              <w:rPr>
                <w:lang w:val="es-ES"/>
              </w:rPr>
              <w:t>Tartarisco</w:t>
            </w:r>
            <w:proofErr w:type="spellEnd"/>
            <w:r w:rsidRPr="005F4C8C">
              <w:rPr>
                <w:lang w:val="es-ES"/>
              </w:rPr>
              <w:t xml:space="preserve">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proofErr w:type="spellStart"/>
            <w:r w:rsidRPr="005F4C8C">
              <w:rPr>
                <w:lang w:val="es-ES"/>
              </w:rPr>
              <w:t>Scassellati</w:t>
            </w:r>
            <w:proofErr w:type="spellEnd"/>
            <w:r w:rsidRPr="005F4C8C">
              <w:rPr>
                <w:lang w:val="es-ES"/>
              </w:rPr>
              <w:t xml:space="preserve">, 2018; </w:t>
            </w:r>
            <w:proofErr w:type="spellStart"/>
            <w:r w:rsidRPr="005F4C8C">
              <w:rPr>
                <w:lang w:val="es-ES"/>
              </w:rPr>
              <w:t>Alnajjar</w:t>
            </w:r>
            <w:proofErr w:type="spellEnd"/>
            <w:r w:rsidRPr="005F4C8C">
              <w:rPr>
                <w:lang w:val="es-ES"/>
              </w:rPr>
              <w:t xml:space="preserve"> et al.,</w:t>
            </w:r>
            <w:r>
              <w:rPr>
                <w:lang w:val="es-ES"/>
              </w:rPr>
              <w:t xml:space="preserve"> </w:t>
            </w:r>
            <w:r w:rsidRPr="005F4C8C">
              <w:rPr>
                <w:lang w:val="es-ES"/>
              </w:rPr>
              <w:t xml:space="preserve">2021; De </w:t>
            </w:r>
            <w:proofErr w:type="spellStart"/>
            <w:r w:rsidRPr="005F4C8C">
              <w:rPr>
                <w:lang w:val="es-ES"/>
              </w:rPr>
              <w:t>Korte</w:t>
            </w:r>
            <w:proofErr w:type="spellEnd"/>
            <w:r w:rsidRPr="005F4C8C">
              <w:rPr>
                <w:lang w:val="es-ES"/>
              </w:rPr>
              <w:t xml:space="preserv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proofErr w:type="spellStart"/>
            <w:r w:rsidRPr="005F4C8C">
              <w:rPr>
                <w:lang w:val="es-ES"/>
              </w:rPr>
              <w:t>Brivio</w:t>
            </w:r>
            <w:proofErr w:type="spellEnd"/>
            <w:r w:rsidRPr="005F4C8C">
              <w:rPr>
                <w:lang w:val="es-ES"/>
              </w:rPr>
              <w:t xml:space="preserve"> et al., 2021</w:t>
            </w:r>
            <w:r>
              <w:rPr>
                <w:lang w:val="es-ES"/>
              </w:rPr>
              <w:t xml:space="preserve">; </w:t>
            </w:r>
            <w:proofErr w:type="spellStart"/>
            <w:r w:rsidRPr="005F4C8C">
              <w:rPr>
                <w:lang w:val="es-ES"/>
              </w:rPr>
              <w:t>Charron</w:t>
            </w:r>
            <w:proofErr w:type="spellEnd"/>
            <w:r w:rsidRPr="005F4C8C">
              <w:rPr>
                <w:lang w:val="es-ES"/>
              </w:rPr>
              <w:t xml:space="preserve"> et al., 2017</w:t>
            </w:r>
            <w:r>
              <w:rPr>
                <w:lang w:val="es-ES"/>
              </w:rPr>
              <w:t xml:space="preserve">; </w:t>
            </w:r>
            <w:proofErr w:type="spellStart"/>
            <w:r w:rsidRPr="005F4C8C">
              <w:rPr>
                <w:lang w:val="es-ES"/>
              </w:rPr>
              <w:t>Nanou</w:t>
            </w:r>
            <w:proofErr w:type="spellEnd"/>
            <w:r w:rsidRPr="005F4C8C">
              <w:rPr>
                <w:lang w:val="es-ES"/>
              </w:rPr>
              <w:t xml:space="preserve"> et al., 2021</w:t>
            </w:r>
            <w:r>
              <w:rPr>
                <w:lang w:val="es-ES"/>
              </w:rPr>
              <w:t xml:space="preserve">; </w:t>
            </w:r>
            <w:r w:rsidRPr="005F4C8C">
              <w:rPr>
                <w:lang w:val="es-ES"/>
              </w:rPr>
              <w:t>Santos et al. (2023)</w:t>
            </w:r>
          </w:p>
        </w:tc>
      </w:tr>
      <w:tr w:rsidR="00731C3B" w:rsidRPr="00972387"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proofErr w:type="spellStart"/>
            <w:r w:rsidRPr="005F4C8C">
              <w:rPr>
                <w:lang w:val="es-ES"/>
              </w:rPr>
              <w:t>Wanglavan</w:t>
            </w:r>
            <w:proofErr w:type="spellEnd"/>
            <w:r w:rsidRPr="005F4C8C">
              <w:rPr>
                <w:lang w:val="es-ES"/>
              </w:rPr>
              <w:t xml:space="preserve"> et al., 2019; Welch et al., 2023; Nie et al., 2018; Yun et al., 2016; </w:t>
            </w:r>
            <w:proofErr w:type="spellStart"/>
            <w:r w:rsidRPr="005F4C8C">
              <w:rPr>
                <w:lang w:val="es-ES"/>
              </w:rPr>
              <w:t>Bharatharaj</w:t>
            </w:r>
            <w:proofErr w:type="spellEnd"/>
            <w:r w:rsidRPr="005F4C8C">
              <w:rPr>
                <w:lang w:val="es-ES"/>
              </w:rPr>
              <w:t xml:space="preserve"> et al., 2016; </w:t>
            </w:r>
            <w:proofErr w:type="spellStart"/>
            <w:r w:rsidRPr="005F4C8C">
              <w:rPr>
                <w:lang w:val="es-ES"/>
              </w:rPr>
              <w:t>Agel</w:t>
            </w:r>
            <w:proofErr w:type="spellEnd"/>
            <w:r w:rsidRPr="005F4C8C">
              <w:rPr>
                <w:lang w:val="es-ES"/>
              </w:rPr>
              <w:t xml:space="preserve"> et al., 2020; Reardon et al., 2018; </w:t>
            </w:r>
            <w:proofErr w:type="spellStart"/>
            <w:r w:rsidRPr="005F4C8C">
              <w:rPr>
                <w:lang w:val="es-ES"/>
              </w:rPr>
              <w:t>She</w:t>
            </w:r>
            <w:proofErr w:type="spellEnd"/>
            <w:r w:rsidRPr="005F4C8C">
              <w:rPr>
                <w:lang w:val="es-ES"/>
              </w:rPr>
              <w:t xml:space="preserve"> &amp; Ren, 2021; </w:t>
            </w:r>
            <w:proofErr w:type="spellStart"/>
            <w:r w:rsidRPr="005F4C8C">
              <w:rPr>
                <w:lang w:val="es-ES"/>
              </w:rPr>
              <w:t>Mavadati</w:t>
            </w:r>
            <w:proofErr w:type="spellEnd"/>
            <w:r w:rsidRPr="005F4C8C">
              <w:rPr>
                <w:lang w:val="es-ES"/>
              </w:rPr>
              <w:t xml:space="preserve"> et al., 2014; </w:t>
            </w:r>
            <w:proofErr w:type="spellStart"/>
            <w:r w:rsidRPr="005F4C8C">
              <w:rPr>
                <w:lang w:val="es-ES"/>
              </w:rPr>
              <w:t>Rakhymbayeva</w:t>
            </w:r>
            <w:proofErr w:type="spellEnd"/>
            <w:r w:rsidRPr="005F4C8C">
              <w:rPr>
                <w:lang w:val="es-ES"/>
              </w:rPr>
              <w:t xml:space="preserve"> &amp; </w:t>
            </w:r>
            <w:proofErr w:type="spellStart"/>
            <w:r w:rsidRPr="005F4C8C">
              <w:rPr>
                <w:lang w:val="es-ES"/>
              </w:rPr>
              <w:t>Sandygulova</w:t>
            </w:r>
            <w:proofErr w:type="spellEnd"/>
            <w:r w:rsidRPr="005F4C8C">
              <w:rPr>
                <w:lang w:val="es-ES"/>
              </w:rPr>
              <w:t>,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 xml:space="preserve">81 out of 96 papers (84.4%) incorporated robot control systems in their studies. The </w:t>
      </w:r>
      <w:proofErr w:type="gramStart"/>
      <w:r>
        <w:t>most commonly implemented</w:t>
      </w:r>
      <w:proofErr w:type="gramEnd"/>
      <w:r>
        <w:t xml:space="preserve">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w:t>
      </w:r>
      <w:proofErr w:type="spellStart"/>
      <w:r>
        <w:t>Bonarini</w:t>
      </w:r>
      <w:proofErr w:type="spellEnd"/>
      <w:r>
        <w:t xml:space="preserve"> et al., 2016). Life-like expression generation was achieved through combinations of movement, sound, and visual feedback systems (Sakka &amp; Gaboriau, 2017; </w:t>
      </w:r>
      <w:proofErr w:type="spellStart"/>
      <w:r>
        <w:t>Tartarisco</w:t>
      </w:r>
      <w:proofErr w:type="spellEnd"/>
      <w:r>
        <w:t xml:space="preserve"> et al., 2022). The sophistication of control systems varied significantly, from basic movement controls in simpler robots like the Bee-Bot (</w:t>
      </w:r>
      <w:proofErr w:type="spellStart"/>
      <w:r>
        <w:t>Chaldi</w:t>
      </w:r>
      <w:proofErr w:type="spellEnd"/>
      <w:r>
        <w:t xml:space="preserve"> &amp; </w:t>
      </w:r>
      <w:proofErr w:type="spellStart"/>
      <w:r>
        <w:t>Mantzanidou</w:t>
      </w:r>
      <w:proofErr w:type="spellEnd"/>
      <w:r>
        <w:t>, 2021) to complex, multi-modal systems in advanced humanoid robots.</w:t>
      </w:r>
    </w:p>
    <w:p w14:paraId="2ECC8CDD" w14:textId="77777777" w:rsidR="0032190A" w:rsidRDefault="0032190A" w:rsidP="0032190A"/>
    <w:p w14:paraId="7844C715" w14:textId="77777777" w:rsidR="0032190A" w:rsidRDefault="0032190A" w:rsidP="0032190A">
      <w:r>
        <w:t xml:space="preserve">86 out of 96 papers (89.6%) implemented Interactive AI Systems. Human-robot communication systems were the most common, facilitating both verbal and non-verbal interactions (Scassellati et al., 2018; </w:t>
      </w:r>
      <w:proofErr w:type="spellStart"/>
      <w:r>
        <w:t>Bharatharaj</w:t>
      </w:r>
      <w:proofErr w:type="spellEnd"/>
      <w:r>
        <w:t xml:space="preserve"> et al., 2017). Social behavior promotion systems were designed to enhance social skills and interactions through structured activities and games (Marino et al., 2020; Wood et al., 2019). Dyadic interaction systems focused on one-on-one interactions for personalized interventions (</w:t>
      </w:r>
      <w:proofErr w:type="spellStart"/>
      <w:r>
        <w:t>Giannopulu</w:t>
      </w:r>
      <w:proofErr w:type="spellEnd"/>
      <w:r>
        <w:t xml:space="preserve">, 2013; Nie et al., 2018). Verbal interaction systems incorporated speech recognition and generation capabilities (She &amp; Ren, 2021; Silvera-Tawil et al., 2018), while non-verbal interaction </w:t>
      </w:r>
      <w:r>
        <w:lastRenderedPageBreak/>
        <w:t>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t>
      </w:r>
      <w:proofErr w:type="spellStart"/>
      <w:r>
        <w:t>Wanglavan</w:t>
      </w:r>
      <w:proofErr w:type="spellEnd"/>
      <w:r>
        <w:t xml:space="preserve"> et al., 2019; Welch et al., 2023; Nie et al., 2018). Computer vision and recognition systems employed Haar-cascade classifiers for face detection (Yun et al., 2016), face recognition techniques (</w:t>
      </w:r>
      <w:proofErr w:type="spellStart"/>
      <w:r>
        <w:t>Bharatharaj</w:t>
      </w:r>
      <w:proofErr w:type="spellEnd"/>
      <w:r>
        <w:t xml:space="preserve">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w:t>
      </w:r>
      <w:proofErr w:type="spellStart"/>
      <w:r>
        <w:t>Mavadati</w:t>
      </w:r>
      <w:proofErr w:type="spellEnd"/>
      <w:r>
        <w:t xml:space="preserve"> et al., 2014), engagement classification models (</w:t>
      </w:r>
      <w:proofErr w:type="spellStart"/>
      <w:r>
        <w:t>Rakhymbayeva</w:t>
      </w:r>
      <w:proofErr w:type="spellEnd"/>
      <w:r>
        <w:t xml:space="preserve"> &amp; </w:t>
      </w:r>
      <w:proofErr w:type="spellStart"/>
      <w:r>
        <w:t>Sandygulova</w:t>
      </w:r>
      <w:proofErr w:type="spellEnd"/>
      <w:r>
        <w:t>,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w:t>
      </w:r>
      <w:proofErr w:type="spellStart"/>
      <w:r>
        <w:t>Bonarini</w:t>
      </w:r>
      <w:proofErr w:type="spellEnd"/>
      <w:r>
        <w:t xml:space="preserve"> et al., 2014, 2016) and motor imitation behavior analysis (</w:t>
      </w:r>
      <w:proofErr w:type="spellStart"/>
      <w:r>
        <w:t>Bugnariu</w:t>
      </w:r>
      <w:proofErr w:type="spellEnd"/>
      <w:r>
        <w:t xml:space="preserve"> et al., 2013; Conti et al., 2020). Some studies combined multiple signal </w:t>
      </w:r>
      <w:r>
        <w:lastRenderedPageBreak/>
        <w:t>processing systems, such as facial feature recognition with non-verbal cue interpretation (Marino et al., 2020) or movement recognition (Yun et al., 2014, 2016). Specialized applications included sound analysis for music-based interaction (Peng et al., 2018), physiological signal processing (</w:t>
      </w:r>
      <w:proofErr w:type="spellStart"/>
      <w:r>
        <w:t>Tartarisco</w:t>
      </w:r>
      <w:proofErr w:type="spellEnd"/>
      <w:r>
        <w:t xml:space="preserve">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laconcuadrcula"/>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 xml:space="preserve">Scassellati, 2018; Alnajjar et al., 2021; Lee et al., 2013; </w:t>
            </w:r>
            <w:proofErr w:type="spellStart"/>
            <w:r w:rsidRPr="000B2447">
              <w:t>Bharatharaj</w:t>
            </w:r>
            <w:proofErr w:type="spellEnd"/>
            <w:r w:rsidRPr="000B2447">
              <w:t xml:space="preserve"> et al., 2017; Lee et al., 2014; </w:t>
            </w:r>
            <w:proofErr w:type="spellStart"/>
            <w:r w:rsidRPr="000B2447">
              <w:t>Giannopulu</w:t>
            </w:r>
            <w:proofErr w:type="spellEnd"/>
            <w:r w:rsidRPr="000B2447">
              <w:t xml:space="preserve">, 2013; Shah et al., 2023; Silvera-Tawil et al., 2018; Shimaya et al., 2019; Subramani et al., 2017; </w:t>
            </w:r>
            <w:proofErr w:type="spellStart"/>
            <w:r w:rsidRPr="000B2447">
              <w:t>Tartarisco</w:t>
            </w:r>
            <w:proofErr w:type="spellEnd"/>
            <w:r w:rsidRPr="000B2447">
              <w:t xml:space="preserve"> et al., 2022;</w:t>
            </w:r>
            <w:r>
              <w:t xml:space="preserve"> </w:t>
            </w:r>
            <w:proofErr w:type="spellStart"/>
            <w:r w:rsidRPr="000B2447">
              <w:t>Bugnariu</w:t>
            </w:r>
            <w:proofErr w:type="spellEnd"/>
            <w:r w:rsidRPr="000B2447">
              <w:t xml:space="preserve"> et al., 2013; </w:t>
            </w:r>
            <w:proofErr w:type="spellStart"/>
            <w:r w:rsidRPr="000B2447">
              <w:t>Marathaki</w:t>
            </w:r>
            <w:proofErr w:type="spellEnd"/>
            <w:r w:rsidRPr="000B2447">
              <w:t xml:space="preserve"> et al., 2022</w:t>
            </w:r>
            <w:r>
              <w:t xml:space="preserve">; </w:t>
            </w:r>
            <w:proofErr w:type="spellStart"/>
            <w:r>
              <w:t>Rakhymbayeva</w:t>
            </w:r>
            <w:proofErr w:type="spellEnd"/>
            <w:r>
              <w:t xml:space="preserve"> &amp; </w:t>
            </w:r>
            <w:proofErr w:type="spellStart"/>
            <w:r>
              <w:t>Sandygulova</w:t>
            </w:r>
            <w:proofErr w:type="spellEnd"/>
            <w:r>
              <w:t xml:space="preserve">, 2021. </w:t>
            </w:r>
          </w:p>
        </w:tc>
      </w:tr>
      <w:tr w:rsidR="005F4C8C" w:rsidRPr="00972387"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proofErr w:type="spellStart"/>
            <w:r w:rsidRPr="000B2447">
              <w:rPr>
                <w:lang w:val="es-ES"/>
              </w:rPr>
              <w:t>Puyon</w:t>
            </w:r>
            <w:proofErr w:type="spellEnd"/>
            <w:r w:rsidRPr="000B2447">
              <w:rPr>
                <w:lang w:val="es-ES"/>
              </w:rPr>
              <w:t xml:space="preserve"> &amp; </w:t>
            </w:r>
            <w:proofErr w:type="spellStart"/>
            <w:r w:rsidRPr="000B2447">
              <w:rPr>
                <w:lang w:val="es-ES"/>
              </w:rPr>
              <w:t>Giannopulu</w:t>
            </w:r>
            <w:proofErr w:type="spellEnd"/>
            <w:r w:rsidRPr="000B2447">
              <w:rPr>
                <w:lang w:val="es-ES"/>
              </w:rPr>
              <w:t xml:space="preserve">, 2013; </w:t>
            </w:r>
            <w:proofErr w:type="spellStart"/>
            <w:r w:rsidRPr="000B2447">
              <w:rPr>
                <w:lang w:val="es-ES"/>
              </w:rPr>
              <w:t>Zhanatkyzy</w:t>
            </w:r>
            <w:proofErr w:type="spellEnd"/>
            <w:r w:rsidRPr="000B2447">
              <w:rPr>
                <w:lang w:val="es-ES"/>
              </w:rPr>
              <w:t xml:space="preserve"> et al., 2020</w:t>
            </w:r>
            <w:r w:rsidR="000B2447" w:rsidRPr="000B2447">
              <w:rPr>
                <w:lang w:val="es-ES"/>
              </w:rPr>
              <w:t xml:space="preserve">; </w:t>
            </w:r>
            <w:r w:rsidRPr="000B2447">
              <w:rPr>
                <w:lang w:val="es-ES"/>
              </w:rPr>
              <w:t>Hong et al., 2022</w:t>
            </w:r>
            <w:r w:rsidR="000B2447" w:rsidRPr="000B2447">
              <w:rPr>
                <w:lang w:val="es-ES"/>
              </w:rPr>
              <w:t xml:space="preserve">; </w:t>
            </w:r>
            <w:proofErr w:type="spellStart"/>
            <w:r w:rsidRPr="000B2447">
              <w:rPr>
                <w:lang w:val="es-ES"/>
              </w:rPr>
              <w:t>Chaldi</w:t>
            </w:r>
            <w:proofErr w:type="spellEnd"/>
            <w:r w:rsidRPr="000B2447">
              <w:rPr>
                <w:lang w:val="es-ES"/>
              </w:rPr>
              <w:t xml:space="preserve"> &amp; </w:t>
            </w:r>
            <w:proofErr w:type="spellStart"/>
            <w:r w:rsidRPr="000B2447">
              <w:rPr>
                <w:lang w:val="es-ES"/>
              </w:rPr>
              <w:t>Mantzanidou</w:t>
            </w:r>
            <w:proofErr w:type="spellEnd"/>
            <w:r w:rsidRPr="000B2447">
              <w:rPr>
                <w:lang w:val="es-ES"/>
              </w:rPr>
              <w:t>, 2021; Pérez-</w:t>
            </w:r>
            <w:proofErr w:type="spellStart"/>
            <w:r w:rsidRPr="000B2447">
              <w:rPr>
                <w:lang w:val="es-ES"/>
              </w:rPr>
              <w:t>Vazquez</w:t>
            </w:r>
            <w:proofErr w:type="spellEnd"/>
            <w:r w:rsidRPr="000B2447">
              <w:rPr>
                <w:lang w:val="es-ES"/>
              </w:rPr>
              <w:t xml:space="preserve">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 xml:space="preserve">; </w:t>
            </w:r>
            <w:r w:rsidRPr="005F4C8C">
              <w:rPr>
                <w:lang w:val="es-ES"/>
              </w:rPr>
              <w:t>Silvera-</w:t>
            </w:r>
            <w:proofErr w:type="spellStart"/>
            <w:r w:rsidRPr="005F4C8C">
              <w:rPr>
                <w:lang w:val="es-ES"/>
              </w:rPr>
              <w:t>Tawil</w:t>
            </w:r>
            <w:proofErr w:type="spellEnd"/>
            <w:r w:rsidRPr="005F4C8C">
              <w:rPr>
                <w:lang w:val="es-ES"/>
              </w:rPr>
              <w:t xml:space="preserve"> et al., 2018</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 xml:space="preserve">Scassellati, 2018; Abdelmohsen &amp; Arafa, 2021; </w:t>
            </w:r>
            <w:proofErr w:type="spellStart"/>
            <w:r>
              <w:t>Attawibulkul</w:t>
            </w:r>
            <w:proofErr w:type="spellEnd"/>
            <w:r>
              <w:t xml:space="preserve"> et al., 2019</w:t>
            </w:r>
            <w:r w:rsidR="000B2447">
              <w:t xml:space="preserve">; </w:t>
            </w:r>
            <w:proofErr w:type="spellStart"/>
            <w:r w:rsidRPr="000B2447">
              <w:t>Bharatharaj</w:t>
            </w:r>
            <w:proofErr w:type="spellEnd"/>
            <w:r w:rsidRPr="000B2447">
              <w:t xml:space="preserve"> et al., 2017; </w:t>
            </w:r>
            <w:proofErr w:type="spellStart"/>
            <w:r w:rsidRPr="000B2447">
              <w:t>Bonarini</w:t>
            </w:r>
            <w:proofErr w:type="spellEnd"/>
            <w:r w:rsidRPr="000B2447">
              <w:t xml:space="preserve"> et al., 2016; Conti et al., 2020</w:t>
            </w:r>
            <w:r w:rsidR="000B2447" w:rsidRPr="000B2447">
              <w:t>;</w:t>
            </w:r>
            <w:r w:rsidR="000B2447">
              <w:t xml:space="preserve"> </w:t>
            </w:r>
            <w:r w:rsidRPr="000B2447">
              <w:t xml:space="preserve">Costa et al., 2013; Hamzah et al., 2014; </w:t>
            </w:r>
            <w:proofErr w:type="spellStart"/>
            <w:r w:rsidRPr="000B2447">
              <w:t>Lemaignan</w:t>
            </w:r>
            <w:proofErr w:type="spellEnd"/>
            <w:r w:rsidRPr="000B2447">
              <w:t xml:space="preserve"> et al., 2022; Charron et al., 2017; De Korte et al., 2020</w:t>
            </w:r>
            <w:r w:rsidR="000B2447">
              <w:t xml:space="preserve">; </w:t>
            </w:r>
            <w:proofErr w:type="spellStart"/>
            <w:r w:rsidRPr="000B2447">
              <w:t>Sandygulova</w:t>
            </w:r>
            <w:proofErr w:type="spellEnd"/>
            <w:r w:rsidRPr="000B2447">
              <w:t xml:space="preserve">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 xml:space="preserve">Papadopoulou et al., 2022; Hong et al., 2022; De Korte et al., 2020; Kim et al., 2021; </w:t>
            </w:r>
            <w:proofErr w:type="spellStart"/>
            <w:r w:rsidRPr="000B2447">
              <w:t>Giannopulu</w:t>
            </w:r>
            <w:proofErr w:type="spellEnd"/>
            <w:r w:rsidRPr="000B2447">
              <w:t>, 2013;</w:t>
            </w:r>
            <w:r>
              <w:t xml:space="preserve"> </w:t>
            </w:r>
            <w:proofErr w:type="spellStart"/>
            <w:r>
              <w:t>Wanglavan</w:t>
            </w:r>
            <w:proofErr w:type="spellEnd"/>
            <w:r>
              <w:t xml:space="preserve"> et al., 2019; Welch et al., 2023.</w:t>
            </w:r>
          </w:p>
        </w:tc>
      </w:tr>
      <w:tr w:rsidR="005F4C8C" w14:paraId="52F97FAD" w14:textId="77777777" w:rsidTr="000B2447">
        <w:tc>
          <w:tcPr>
            <w:tcW w:w="2830" w:type="dxa"/>
          </w:tcPr>
          <w:p w14:paraId="4CC84510" w14:textId="453FC5D3" w:rsidR="005F4C8C" w:rsidRDefault="005F4C8C" w:rsidP="00874342">
            <w:r>
              <w:lastRenderedPageBreak/>
              <w:t>Standardized assessment</w:t>
            </w:r>
          </w:p>
        </w:tc>
        <w:tc>
          <w:tcPr>
            <w:tcW w:w="6520" w:type="dxa"/>
          </w:tcPr>
          <w:p w14:paraId="3A0E55AC" w14:textId="5EEE3C86" w:rsidR="005F4C8C" w:rsidRDefault="000B2447" w:rsidP="000B2447">
            <w:r>
              <w:t xml:space="preserve">Alnajjar et al., 2021; </w:t>
            </w:r>
            <w:proofErr w:type="spellStart"/>
            <w:r>
              <w:t>Giannopulu</w:t>
            </w:r>
            <w:proofErr w:type="spellEnd"/>
            <w:r>
              <w:t xml:space="preserve">, 2013; </w:t>
            </w:r>
            <w:proofErr w:type="spellStart"/>
            <w:r>
              <w:t>Marathaki</w:t>
            </w:r>
            <w:proofErr w:type="spellEnd"/>
            <w:r>
              <w:t xml:space="preserve"> et al., 2022; </w:t>
            </w:r>
            <w:proofErr w:type="spellStart"/>
            <w:r>
              <w:t>Bharatharaj</w:t>
            </w:r>
            <w:proofErr w:type="spellEnd"/>
            <w:r>
              <w:t xml:space="preserve"> et al., 2017, 2016, 2018; Che Hamid et al., 2013; </w:t>
            </w:r>
            <w:proofErr w:type="spellStart"/>
            <w:r>
              <w:t>Miskam</w:t>
            </w:r>
            <w:proofErr w:type="spellEnd"/>
            <w:r>
              <w:t xml:space="preserve"> et al., 2013; Taheri et al., 2016, 2018, 2019; </w:t>
            </w:r>
            <w:r w:rsidRPr="000B2447">
              <w:t xml:space="preserve">Boccanfuso et al., 2016; Wood et al., 2019; </w:t>
            </w:r>
            <w:proofErr w:type="spellStart"/>
            <w:r w:rsidRPr="000B2447">
              <w:t>Zhanatkyzy</w:t>
            </w:r>
            <w:proofErr w:type="spellEnd"/>
            <w:r w:rsidRPr="000B2447">
              <w:t xml:space="preserve"> et al., 2020</w:t>
            </w:r>
            <w:r>
              <w:t xml:space="preserve">; </w:t>
            </w:r>
            <w:r w:rsidRPr="000B2447">
              <w:t>De Korte et al., 2020; Lee et al., 2014; Santos et al., 2023</w:t>
            </w:r>
            <w:r>
              <w:t xml:space="preserve">; </w:t>
            </w:r>
            <w:r w:rsidRPr="000B2447">
              <w:t xml:space="preserve">Marino et al., 2020; </w:t>
            </w:r>
            <w:proofErr w:type="spellStart"/>
            <w:r w:rsidRPr="000B2447">
              <w:t>Tartarisco</w:t>
            </w:r>
            <w:proofErr w:type="spellEnd"/>
            <w:r w:rsidRPr="000B2447">
              <w:t xml:space="preserve"> et al., 2022</w:t>
            </w:r>
            <w:r>
              <w:t xml:space="preserve">; </w:t>
            </w:r>
            <w:r w:rsidRPr="000B2447">
              <w:t xml:space="preserve">Carlson et al., 2018; </w:t>
            </w:r>
            <w:proofErr w:type="spellStart"/>
            <w:r w:rsidRPr="000B2447">
              <w:t>Kajopoulos</w:t>
            </w:r>
            <w:proofErr w:type="spellEnd"/>
            <w:r w:rsidRPr="000B2447">
              <w:t xml:space="preserve">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972387" w14:paraId="14EFB5C3" w14:textId="77777777" w:rsidTr="000B2447">
        <w:tc>
          <w:tcPr>
            <w:tcW w:w="2830" w:type="dxa"/>
          </w:tcPr>
          <w:p w14:paraId="48A3E1AB" w14:textId="5CD5D631" w:rsidR="005F4C8C" w:rsidRDefault="005F4C8C" w:rsidP="00874342">
            <w:r>
              <w:t>Physiological measurements</w:t>
            </w:r>
          </w:p>
        </w:tc>
        <w:tc>
          <w:tcPr>
            <w:tcW w:w="6520" w:type="dxa"/>
          </w:tcPr>
          <w:p w14:paraId="52154472" w14:textId="5DE6E664" w:rsidR="005F4C8C" w:rsidRPr="000B2447" w:rsidRDefault="000B2447" w:rsidP="000B2447">
            <w:pPr>
              <w:rPr>
                <w:lang w:val="es-ES"/>
              </w:rPr>
            </w:pPr>
            <w:proofErr w:type="spellStart"/>
            <w:r w:rsidRPr="000B2447">
              <w:rPr>
                <w:lang w:val="es-ES"/>
              </w:rPr>
              <w:t>Tartarisco</w:t>
            </w:r>
            <w:proofErr w:type="spellEnd"/>
            <w:r w:rsidRPr="000B2447">
              <w:rPr>
                <w:lang w:val="es-ES"/>
              </w:rPr>
              <w:t xml:space="preserve"> et al., 2022; Welch et al., 2023</w:t>
            </w:r>
            <w:r>
              <w:rPr>
                <w:lang w:val="es-ES"/>
              </w:rPr>
              <w:t xml:space="preserve">; </w:t>
            </w:r>
            <w:proofErr w:type="spellStart"/>
            <w:r w:rsidRPr="000B2447">
              <w:rPr>
                <w:lang w:val="es-ES"/>
              </w:rPr>
              <w:t>Subramani</w:t>
            </w:r>
            <w:proofErr w:type="spellEnd"/>
            <w:r w:rsidRPr="000B2447">
              <w:rPr>
                <w:lang w:val="es-ES"/>
              </w:rPr>
              <w:t xml:space="preserve"> et al.</w:t>
            </w:r>
            <w:r>
              <w:rPr>
                <w:lang w:val="es-ES"/>
              </w:rPr>
              <w:t xml:space="preserve">, </w:t>
            </w:r>
            <w:r w:rsidRPr="000B2447">
              <w:rPr>
                <w:lang w:val="es-ES"/>
              </w:rPr>
              <w:t>2017</w:t>
            </w:r>
            <w:r>
              <w:rPr>
                <w:lang w:val="es-ES"/>
              </w:rPr>
              <w:t xml:space="preserve">; </w:t>
            </w:r>
            <w:proofErr w:type="spellStart"/>
            <w:r w:rsidRPr="000B2447">
              <w:rPr>
                <w:lang w:val="es-ES"/>
              </w:rPr>
              <w:t>Boccanfuso</w:t>
            </w:r>
            <w:proofErr w:type="spellEnd"/>
            <w:r w:rsidRPr="000B2447">
              <w:rPr>
                <w:lang w:val="es-ES"/>
              </w:rPr>
              <w:t xml:space="preserve">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t>Puyon</w:t>
      </w:r>
      <w:proofErr w:type="spellEnd"/>
      <w:r>
        <w:t xml:space="preserve"> &amp; </w:t>
      </w:r>
      <w:proofErr w:type="spellStart"/>
      <w:r>
        <w:t>Giannopulu</w:t>
      </w:r>
      <w:proofErr w:type="spellEnd"/>
      <w:r>
        <w:t xml:space="preserve">, 2013; </w:t>
      </w:r>
      <w:proofErr w:type="spellStart"/>
      <w:r>
        <w:t>Zhanatkyzy</w:t>
      </w:r>
      <w:proofErr w:type="spellEnd"/>
      <w:r>
        <w:t xml:space="preserve"> et al., 2020), audio recording analysis (Hong et al., 2022), structured protocols with observation sheets and trial-by-trial data collection forms (</w:t>
      </w:r>
      <w:proofErr w:type="spellStart"/>
      <w:r>
        <w:t>Chaldi</w:t>
      </w:r>
      <w:proofErr w:type="spellEnd"/>
      <w:r>
        <w:t xml:space="preserve"> &amp; </w:t>
      </w:r>
      <w:proofErr w:type="spellStart"/>
      <w:r>
        <w:t>Mantzanidou</w:t>
      </w:r>
      <w:proofErr w:type="spellEnd"/>
      <w:r>
        <w:t>,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w:t>
      </w:r>
      <w:proofErr w:type="spellStart"/>
      <w:r>
        <w:t>Attawibulkul</w:t>
      </w:r>
      <w:proofErr w:type="spellEnd"/>
      <w:r>
        <w:t xml:space="preserve"> et al., 2019), professional clinical feedback from therapists, psychologists, and medical professionals (</w:t>
      </w:r>
      <w:proofErr w:type="spellStart"/>
      <w:r>
        <w:t>Bharatharaj</w:t>
      </w:r>
      <w:proofErr w:type="spellEnd"/>
      <w:r>
        <w:t xml:space="preserve"> et al., 2017; </w:t>
      </w:r>
      <w:proofErr w:type="spellStart"/>
      <w:r>
        <w:t>Bonarini</w:t>
      </w:r>
      <w:proofErr w:type="spellEnd"/>
      <w:r>
        <w:t xml:space="preserve"> et al., 2016; Conti et al., 2020), and educational stakeholder feedback from teachers and special education professionals (Costa et al., 2013; Hamzah et al., 2014; </w:t>
      </w:r>
      <w:proofErr w:type="spellStart"/>
      <w:r>
        <w:t>Lemaignan</w:t>
      </w:r>
      <w:proofErr w:type="spellEnd"/>
      <w:r>
        <w:t xml:space="preserve"> et al., 2022). Some studies employed a comprehensive multi-stakeholder approach, gathering feedback from multiple sources simultaneously (</w:t>
      </w:r>
      <w:proofErr w:type="spellStart"/>
      <w:r>
        <w:t>Bharatharaj</w:t>
      </w:r>
      <w:proofErr w:type="spellEnd"/>
      <w:r>
        <w:t xml:space="preserve"> et al., 2017; Charron et al., 2017; De Korte et al., 2020). The feedback collection methods varied across studies, including structured interviews (</w:t>
      </w:r>
      <w:proofErr w:type="spellStart"/>
      <w:r>
        <w:t>Sandygulova</w:t>
      </w:r>
      <w:proofErr w:type="spellEnd"/>
      <w:r>
        <w:t xml:space="preserve"> et </w:t>
      </w:r>
      <w:r>
        <w:lastRenderedPageBreak/>
        <w:t>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 xml:space="preserve">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w:t>
      </w:r>
      <w:proofErr w:type="spellStart"/>
      <w:r>
        <w:t>Giannopulu</w:t>
      </w:r>
      <w:proofErr w:type="spellEnd"/>
      <w:r>
        <w:t xml:space="preserve">, 2013; </w:t>
      </w:r>
      <w:proofErr w:type="spellStart"/>
      <w:r>
        <w:t>Marathaki</w:t>
      </w:r>
      <w:proofErr w:type="spellEnd"/>
      <w:r>
        <w:t xml:space="preserve"> et al., 2022), the Childhood Autism Spectrum Test (CAST) (</w:t>
      </w:r>
      <w:proofErr w:type="spellStart"/>
      <w:r>
        <w:t>Bharatharaj</w:t>
      </w:r>
      <w:proofErr w:type="spellEnd"/>
      <w:r>
        <w:t xml:space="preserve"> et al., 2017, 2016, 2018), the Gilliam Autism Rating Scale (GARS-2) (Che Hamid et al., 2013; </w:t>
      </w:r>
      <w:proofErr w:type="spellStart"/>
      <w:r>
        <w:t>Miskam</w:t>
      </w:r>
      <w:proofErr w:type="spellEnd"/>
      <w:r>
        <w:t xml:space="preserve"> et al., 2013; Taheri et al., 2016, 2018, 2019), and the Autism Diagnostic Observation Schedule (ADOS-2) (Boccanfuso et al., 2016; Wood et al., 2019; </w:t>
      </w:r>
      <w:proofErr w:type="spellStart"/>
      <w:r>
        <w:t>Zhanatkyzy</w:t>
      </w:r>
      <w:proofErr w:type="spellEnd"/>
      <w:r>
        <w:t xml:space="preserve"> et al., 2020); social-emotional evaluations like the Social Responsiveness Scale (SRS) (De Korte et al., 2020; Lee et al., 2014; Santos et al., 2023), the Test of Emotional Comprehension (TEC), the Emotional Lexicon Test (ELT) (Marino et al., 2020; </w:t>
      </w:r>
      <w:proofErr w:type="spellStart"/>
      <w:r>
        <w:t>Tartarisco</w:t>
      </w:r>
      <w:proofErr w:type="spellEnd"/>
      <w:r>
        <w:t xml:space="preserve"> et al., 2022), and the Early Social Communication Scale (ESCS) (Carlson et al., 2018; </w:t>
      </w:r>
      <w:proofErr w:type="spellStart"/>
      <w:r>
        <w:t>Kajopoulos</w:t>
      </w:r>
      <w:proofErr w:type="spellEnd"/>
      <w:r>
        <w:t xml:space="preserve">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w:t>
      </w:r>
      <w:proofErr w:type="spellStart"/>
      <w:r>
        <w:t>Bharatharaj</w:t>
      </w:r>
      <w:proofErr w:type="spellEnd"/>
      <w:r>
        <w:t xml:space="preserve"> et al., 2017; Lee et al., 2014; </w:t>
      </w:r>
      <w:proofErr w:type="spellStart"/>
      <w:r>
        <w:t>Giannopulu</w:t>
      </w:r>
      <w:proofErr w:type="spellEnd"/>
      <w:r>
        <w:t xml:space="preserve">, 2013), verbal output measurements like Mean Length of Utterance (MLU) and Type-Token Ratio (TTR) (Shah et al., 2023; Silvera-Tawil et al., 2018; Shimaya et al., 2019), task completion rates and accuracy (Subramani et al., 2017; </w:t>
      </w:r>
      <w:proofErr w:type="spellStart"/>
      <w:r>
        <w:t>Tartarisco</w:t>
      </w:r>
      <w:proofErr w:type="spellEnd"/>
      <w:r>
        <w:t xml:space="preserve"> et al., 2022), imitation skills assessment (</w:t>
      </w:r>
      <w:proofErr w:type="spellStart"/>
      <w:r>
        <w:t>Bugnariu</w:t>
      </w:r>
      <w:proofErr w:type="spellEnd"/>
      <w:r>
        <w:t xml:space="preserve"> et al., 2013; </w:t>
      </w:r>
      <w:proofErr w:type="spellStart"/>
      <w:r>
        <w:t>Marathaki</w:t>
      </w:r>
      <w:proofErr w:type="spellEnd"/>
      <w:r>
        <w:t xml:space="preserve"> et al., 2022), and posture analysis and body language (</w:t>
      </w:r>
      <w:proofErr w:type="spellStart"/>
      <w:r>
        <w:t>Rakhymbayeva</w:t>
      </w:r>
      <w:proofErr w:type="spellEnd"/>
      <w:r>
        <w:t xml:space="preserve"> &amp; </w:t>
      </w:r>
      <w:proofErr w:type="spellStart"/>
      <w:r>
        <w:t>Sandygulova</w:t>
      </w:r>
      <w:proofErr w:type="spellEnd"/>
      <w:r>
        <w:t>,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w:t>
      </w:r>
      <w:r>
        <w:lastRenderedPageBreak/>
        <w:t xml:space="preserve">encompassing different physiological parameters and measurement techniques. </w:t>
      </w:r>
      <w:proofErr w:type="spellStart"/>
      <w:r>
        <w:t>Tartarisco</w:t>
      </w:r>
      <w:proofErr w:type="spellEnd"/>
      <w:r>
        <w:t xml:space="preserve">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 xml:space="preserve">43 papers (approximately 45%) reported using statistical analysis in their methodology, while 53 papers did not include statistical analysis in their results. The </w:t>
      </w:r>
      <w:proofErr w:type="gramStart"/>
      <w:r>
        <w:t>most commonly used</w:t>
      </w:r>
      <w:proofErr w:type="gramEnd"/>
      <w:r>
        <w:t xml:space="preserve">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w:t>
      </w:r>
      <w:proofErr w:type="spellStart"/>
      <w:r>
        <w:t>Giannopulu</w:t>
      </w:r>
      <w:proofErr w:type="spellEnd"/>
      <w:r>
        <w:t>, 2013). Classification accuracy metrics were reported in studies focusing on machine learning applications, such as AUC and F1-scores (</w:t>
      </w:r>
      <w:proofErr w:type="spellStart"/>
      <w:r>
        <w:t>Wanglavan</w:t>
      </w:r>
      <w:proofErr w:type="spellEnd"/>
      <w:r>
        <w:t xml:space="preserve">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laconcuadrcula"/>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 xml:space="preserve">Carlson et al., 2018; </w:t>
            </w:r>
            <w:proofErr w:type="spellStart"/>
            <w:r w:rsidRPr="00700ABE">
              <w:t>Kajopoulos</w:t>
            </w:r>
            <w:proofErr w:type="spellEnd"/>
            <w:r w:rsidRPr="00700ABE">
              <w:t xml:space="preserve">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proofErr w:type="spellStart"/>
            <w:r w:rsidRPr="00700ABE">
              <w:t>Bharatharaj</w:t>
            </w:r>
            <w:proofErr w:type="spellEnd"/>
            <w:r w:rsidRPr="00700ABE">
              <w:t xml:space="preserve">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proofErr w:type="spellStart"/>
            <w:r w:rsidRPr="00700ABE">
              <w:t>Bonarini</w:t>
            </w:r>
            <w:proofErr w:type="spellEnd"/>
            <w:r w:rsidRPr="00700ABE">
              <w:t xml:space="preserve">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proofErr w:type="spellStart"/>
            <w:r w:rsidRPr="00700ABE">
              <w:t>Giannopulu</w:t>
            </w:r>
            <w:proofErr w:type="spellEnd"/>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proofErr w:type="spellStart"/>
            <w:r w:rsidRPr="00700ABE">
              <w:t>Lebersfeld</w:t>
            </w:r>
            <w:proofErr w:type="spellEnd"/>
            <w:r w:rsidRPr="00700ABE">
              <w:t xml:space="preserve"> et al., 2018</w:t>
            </w:r>
            <w:r w:rsidR="00700ABE">
              <w:t xml:space="preserve">; </w:t>
            </w:r>
            <w:proofErr w:type="spellStart"/>
            <w:r w:rsidRPr="00700ABE">
              <w:t>Lemaignan</w:t>
            </w:r>
            <w:proofErr w:type="spellEnd"/>
            <w:r w:rsidRPr="00700ABE">
              <w:t xml:space="preserve"> et al., 2022</w:t>
            </w:r>
            <w:r w:rsidR="00700ABE">
              <w:t xml:space="preserve">; </w:t>
            </w:r>
            <w:r w:rsidRPr="00700ABE">
              <w:t xml:space="preserve">Marzano et al., 2021; </w:t>
            </w:r>
            <w:proofErr w:type="spellStart"/>
            <w:r w:rsidRPr="00700ABE">
              <w:t>Pliasa</w:t>
            </w:r>
            <w:proofErr w:type="spellEnd"/>
            <w:r w:rsidRPr="00700ABE">
              <w:t xml:space="preserve"> &amp; </w:t>
            </w:r>
            <w:proofErr w:type="spellStart"/>
            <w:r w:rsidRPr="00700ABE">
              <w:t>Fachantidis</w:t>
            </w:r>
            <w:proofErr w:type="spellEnd"/>
            <w:r w:rsidRPr="00700ABE">
              <w:t>,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w:t>
            </w:r>
            <w:proofErr w:type="spellStart"/>
            <w:r w:rsidRPr="00086C59">
              <w:t>Bharatharaj</w:t>
            </w:r>
            <w:proofErr w:type="spellEnd"/>
            <w:r w:rsidRPr="00086C59">
              <w:t xml:space="preserve"> et al.</w:t>
            </w:r>
            <w:r w:rsidR="00086C59" w:rsidRPr="00086C59">
              <w:t xml:space="preserve">, </w:t>
            </w:r>
            <w:r w:rsidRPr="00086C59">
              <w:t>2017</w:t>
            </w:r>
            <w:r w:rsidR="00086C59" w:rsidRPr="00086C59">
              <w:t xml:space="preserve">; </w:t>
            </w:r>
            <w:proofErr w:type="spellStart"/>
            <w:r w:rsidRPr="00086C59">
              <w:t>Giannopulu</w:t>
            </w:r>
            <w:proofErr w:type="spellEnd"/>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proofErr w:type="spellStart"/>
            <w:r w:rsidRPr="00086C59">
              <w:t>Miskam</w:t>
            </w:r>
            <w:proofErr w:type="spellEnd"/>
            <w:r w:rsidRPr="00086C59">
              <w:t xml:space="preserve">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proofErr w:type="spellStart"/>
            <w:r>
              <w:t>Lemaignan</w:t>
            </w:r>
            <w:proofErr w:type="spellEnd"/>
            <w:r>
              <w:t xml:space="preserve"> et al.</w:t>
            </w:r>
            <w:r w:rsidR="00086C59">
              <w:t xml:space="preserve">, </w:t>
            </w:r>
            <w:r>
              <w:t>2022</w:t>
            </w:r>
            <w:r w:rsidR="00086C59">
              <w:t xml:space="preserve">; </w:t>
            </w:r>
            <w:r>
              <w:t>Scassellati et al.</w:t>
            </w:r>
            <w:r w:rsidR="00086C59">
              <w:t xml:space="preserve">, </w:t>
            </w:r>
            <w:r>
              <w:t>2018</w:t>
            </w:r>
            <w:r w:rsidR="00086C59">
              <w:t>.</w:t>
            </w:r>
          </w:p>
        </w:tc>
      </w:tr>
      <w:tr w:rsidR="000B2447" w:rsidRPr="00972387"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proofErr w:type="spellStart"/>
            <w:r w:rsidRPr="00700ABE">
              <w:rPr>
                <w:lang w:val="es-ES"/>
              </w:rPr>
              <w:t>Lebersfeld</w:t>
            </w:r>
            <w:proofErr w:type="spellEnd"/>
            <w:r w:rsidRPr="00700ABE">
              <w:rPr>
                <w:lang w:val="es-ES"/>
              </w:rPr>
              <w:t xml:space="preserve">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proofErr w:type="spellStart"/>
            <w:r w:rsidRPr="00700ABE">
              <w:rPr>
                <w:lang w:val="es-ES"/>
              </w:rPr>
              <w:t>Tartarisco</w:t>
            </w:r>
            <w:proofErr w:type="spellEnd"/>
            <w:r w:rsidRPr="00700ABE">
              <w:rPr>
                <w:lang w:val="es-ES"/>
              </w:rPr>
              <w:t xml:space="preserve"> et al.</w:t>
            </w:r>
            <w:r w:rsidR="00086C59">
              <w:rPr>
                <w:lang w:val="es-ES"/>
              </w:rPr>
              <w:t xml:space="preserve">, </w:t>
            </w:r>
            <w:r w:rsidRPr="00700ABE">
              <w:rPr>
                <w:lang w:val="es-ES"/>
              </w:rPr>
              <w:t>2022</w:t>
            </w:r>
            <w:r w:rsidR="00086C59">
              <w:rPr>
                <w:lang w:val="es-ES"/>
              </w:rPr>
              <w:t xml:space="preserve">; </w:t>
            </w:r>
            <w:proofErr w:type="spellStart"/>
            <w:r w:rsidRPr="00700ABE">
              <w:rPr>
                <w:lang w:val="es-ES"/>
              </w:rPr>
              <w:t>Valadao</w:t>
            </w:r>
            <w:proofErr w:type="spellEnd"/>
            <w:r w:rsidRPr="00700ABE">
              <w:rPr>
                <w:lang w:val="es-ES"/>
              </w:rPr>
              <w:t xml:space="preserve"> et al.</w:t>
            </w:r>
            <w:r w:rsidR="00086C59">
              <w:rPr>
                <w:lang w:val="es-ES"/>
              </w:rPr>
              <w:t xml:space="preserve">, </w:t>
            </w:r>
            <w:r w:rsidRPr="00700ABE">
              <w:rPr>
                <w:lang w:val="es-ES"/>
              </w:rPr>
              <w:t>2016</w:t>
            </w:r>
            <w:r w:rsidR="00086C59">
              <w:rPr>
                <w:lang w:val="es-ES"/>
              </w:rPr>
              <w:t xml:space="preserve">; </w:t>
            </w:r>
            <w:proofErr w:type="spellStart"/>
            <w:r w:rsidRPr="00700ABE">
              <w:rPr>
                <w:lang w:val="es-ES"/>
              </w:rPr>
              <w:t>Bharatharaj</w:t>
            </w:r>
            <w:proofErr w:type="spellEnd"/>
            <w:r w:rsidRPr="00700ABE">
              <w:rPr>
                <w:lang w:val="es-ES"/>
              </w:rPr>
              <w:t xml:space="preserve">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proofErr w:type="spellStart"/>
            <w:r w:rsidRPr="00086C59">
              <w:rPr>
                <w:lang w:val="es-ES"/>
              </w:rPr>
              <w:t>Scassellati</w:t>
            </w:r>
            <w:proofErr w:type="spellEnd"/>
            <w:r w:rsidRPr="00086C59">
              <w:rPr>
                <w:lang w:val="es-ES"/>
              </w:rPr>
              <w:t xml:space="preserve"> et al.</w:t>
            </w:r>
            <w:r w:rsidR="00086C59">
              <w:rPr>
                <w:lang w:val="es-ES"/>
              </w:rPr>
              <w:t xml:space="preserve">, </w:t>
            </w:r>
            <w:r w:rsidRPr="00086C59">
              <w:rPr>
                <w:lang w:val="es-ES"/>
              </w:rPr>
              <w:t>2018</w:t>
            </w:r>
            <w:r w:rsidR="00086C59">
              <w:rPr>
                <w:lang w:val="es-ES"/>
              </w:rPr>
              <w:t xml:space="preserve">; </w:t>
            </w:r>
            <w:proofErr w:type="spellStart"/>
            <w:r w:rsidRPr="00086C59">
              <w:rPr>
                <w:lang w:val="es-ES"/>
              </w:rPr>
              <w:t>Lemaignan</w:t>
            </w:r>
            <w:proofErr w:type="spellEnd"/>
            <w:r w:rsidRPr="00086C59">
              <w:rPr>
                <w:lang w:val="es-ES"/>
              </w:rPr>
              <w:t xml:space="preserve">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proofErr w:type="spellStart"/>
            <w:r>
              <w:t>Casellato</w:t>
            </w:r>
            <w:proofErr w:type="spellEnd"/>
            <w:r>
              <w:t xml:space="preserve">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proofErr w:type="spellStart"/>
            <w:r w:rsidRPr="00086C59">
              <w:t>Bonarini</w:t>
            </w:r>
            <w:proofErr w:type="spellEnd"/>
            <w:r w:rsidRPr="00086C59">
              <w:t xml:space="preserve">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proofErr w:type="spellStart"/>
            <w:r w:rsidRPr="00086C59">
              <w:t>Bugnariu</w:t>
            </w:r>
            <w:proofErr w:type="spellEnd"/>
            <w:r w:rsidRPr="00086C59">
              <w:t xml:space="preserve"> et al.</w:t>
            </w:r>
            <w:r w:rsidR="00086C59">
              <w:t xml:space="preserve">, </w:t>
            </w:r>
            <w:r w:rsidRPr="00086C59">
              <w:t>2013</w:t>
            </w:r>
            <w:r w:rsidR="00086C59">
              <w:t xml:space="preserve">; </w:t>
            </w:r>
            <w:proofErr w:type="spellStart"/>
            <w:r>
              <w:t>Sandygulova</w:t>
            </w:r>
            <w:proofErr w:type="spellEnd"/>
            <w:r>
              <w:t xml:space="preserve">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proofErr w:type="spellStart"/>
            <w:r w:rsidRPr="00086C59">
              <w:t>Attawibulkul</w:t>
            </w:r>
            <w:proofErr w:type="spellEnd"/>
            <w:r w:rsidRPr="00086C59">
              <w:t xml:space="preserve">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 xml:space="preserve">Out of the reviewed studies, 72 papers documented positive outcomes in social interaction improvements, while 24 papers did not report such improvements. The findings </w:t>
      </w:r>
      <w:r>
        <w:lastRenderedPageBreak/>
        <w:t xml:space="preserve">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w:t>
      </w:r>
      <w:proofErr w:type="spellStart"/>
      <w:r>
        <w:t>Kajopoulos</w:t>
      </w:r>
      <w:proofErr w:type="spellEnd"/>
      <w:r>
        <w:t xml:space="preserve"> et al., 2015; Wood et al., 2019), with Charron et al. (2017) specifically demonstrating improvements in both joint attention and social engagement. Enhanced social engagement was consistently reported, with studies by </w:t>
      </w:r>
      <w:proofErr w:type="spellStart"/>
      <w:r>
        <w:t>Bharatharaj</w:t>
      </w:r>
      <w:proofErr w:type="spellEnd"/>
      <w:r>
        <w:t xml:space="preserve"> et al. (2018), Brivio et al. (2021), and </w:t>
      </w:r>
      <w:proofErr w:type="spellStart"/>
      <w:r>
        <w:t>Bonarini</w:t>
      </w:r>
      <w:proofErr w:type="spellEnd"/>
      <w:r>
        <w:t xml:space="preserve"> et al. (2016) documenting increased social engagement behaviors and extended interaction times. Conti et al. (2020) noted improvements in imitation behaviors. Increased interaction duration was reported by </w:t>
      </w:r>
      <w:proofErr w:type="spellStart"/>
      <w:r>
        <w:t>Giannopulu</w:t>
      </w:r>
      <w:proofErr w:type="spellEnd"/>
      <w:r>
        <w:t xml:space="preserve"> (2013) and De Korte et al. (2020), suggesting enhanced social interest and reduced social anxiety. Improvements were observed in various contexts, including parent-rated social skills (</w:t>
      </w:r>
      <w:proofErr w:type="spellStart"/>
      <w:r>
        <w:t>Lebersfeld</w:t>
      </w:r>
      <w:proofErr w:type="spellEnd"/>
      <w:r>
        <w:t xml:space="preserve"> et al., 2018) and increased interactions between students who typically would not interact (</w:t>
      </w:r>
      <w:proofErr w:type="spellStart"/>
      <w:r>
        <w:t>Lemaignan</w:t>
      </w:r>
      <w:proofErr w:type="spellEnd"/>
      <w:r>
        <w:t xml:space="preserve"> et al., 2022). Notably, several studies (Marzano et al., 2021; </w:t>
      </w:r>
      <w:proofErr w:type="spellStart"/>
      <w:r>
        <w:t>Pliasa</w:t>
      </w:r>
      <w:proofErr w:type="spellEnd"/>
      <w:r>
        <w:t xml:space="preserve"> &amp; </w:t>
      </w:r>
      <w:proofErr w:type="spellStart"/>
      <w:r>
        <w:t>Fachantidis</w:t>
      </w:r>
      <w:proofErr w:type="spellEnd"/>
      <w:r>
        <w:t>, 2021)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w:t>
      </w:r>
      <w:proofErr w:type="spellStart"/>
      <w:r>
        <w:t>Bharatharaj</w:t>
      </w:r>
      <w:proofErr w:type="spellEnd"/>
      <w:r>
        <w:t xml:space="preserve"> et al. (2017), who reported enhanced verbal communication abilities in children with ASD following robot-assisted interventions. </w:t>
      </w:r>
      <w:proofErr w:type="spellStart"/>
      <w:r>
        <w:t>Giannopulu</w:t>
      </w:r>
      <w:proofErr w:type="spellEnd"/>
      <w:r>
        <w:t xml:space="preserve">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w:t>
      </w:r>
      <w:proofErr w:type="spellStart"/>
      <w:r>
        <w:t>Miskam</w:t>
      </w:r>
      <w:proofErr w:type="spellEnd"/>
      <w:r>
        <w:t xml:space="preserve">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w:t>
      </w:r>
      <w:r>
        <w:lastRenderedPageBreak/>
        <w:t xml:space="preserve">emotional gains, with </w:t>
      </w:r>
      <w:proofErr w:type="spellStart"/>
      <w:r>
        <w:t>Lemaignan</w:t>
      </w:r>
      <w:proofErr w:type="spellEnd"/>
      <w:r>
        <w:t xml:space="preserve">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t>Lebersfeld</w:t>
      </w:r>
      <w:proofErr w:type="spellEnd"/>
      <w:r>
        <w:t xml:space="preserve"> et al. (2018) reporting improved emotion identification accuracy across participant groups, and Marino et al. (2020) documenting enhanced emotion comprehension and recognition through their robot-assisted social-emotional understanding intervention. </w:t>
      </w:r>
      <w:proofErr w:type="spellStart"/>
      <w:r>
        <w:t>Tartarisco</w:t>
      </w:r>
      <w:proofErr w:type="spellEnd"/>
      <w:r>
        <w:t xml:space="preserve"> et al. (2022) observed improvements in both emotional comprehension and emotional language usage among participants. Regarding positive emotional responses, multiple studies reported increased positive </w:t>
      </w:r>
      <w:proofErr w:type="gramStart"/>
      <w:r>
        <w:t>affect</w:t>
      </w:r>
      <w:proofErr w:type="gramEnd"/>
      <w:r>
        <w:t xml:space="preserve"> during robot interactions. Valadao et al. (2016) noted increased positive emotions and excitement in children with ASD during robot interactions, while </w:t>
      </w:r>
      <w:proofErr w:type="spellStart"/>
      <w:r>
        <w:t>Bharatharaj</w:t>
      </w:r>
      <w:proofErr w:type="spellEnd"/>
      <w:r>
        <w:t xml:space="preserve"> et al. (2017) documented increased happiness in children throughout their study period. Marzano et al. (2021) observed that autistic adolescents demonstrated increased positive emotions and empathy towards </w:t>
      </w:r>
      <w:proofErr w:type="gramStart"/>
      <w:r>
        <w:t>the robots</w:t>
      </w:r>
      <w:proofErr w:type="gramEnd"/>
      <w:r>
        <w:t xml:space="preserve">.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w:t>
      </w:r>
      <w:proofErr w:type="spellStart"/>
      <w:r>
        <w:t>Lemaignan</w:t>
      </w:r>
      <w:proofErr w:type="spellEnd"/>
      <w:r>
        <w:t xml:space="preserve">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w:t>
      </w:r>
      <w:proofErr w:type="gramStart"/>
      <w:r>
        <w:t>through the use of</w:t>
      </w:r>
      <w:proofErr w:type="gramEnd"/>
      <w:r>
        <w:t xml:space="preserve">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t>Casellato</w:t>
      </w:r>
      <w:proofErr w:type="spellEnd"/>
      <w:r>
        <w:t xml:space="preserve"> et al. (2017) demonstrated improvements in motor learning and hand-eye coordination in children with ASD, albeit at a slower rate compared to typically developing peers. Moorthy &amp; Pugazhenthi (2016, 2017) documented enhanced hand-eye coordination and direction </w:t>
      </w:r>
      <w:r>
        <w:lastRenderedPageBreak/>
        <w:t xml:space="preserve">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w:t>
      </w:r>
      <w:proofErr w:type="spellStart"/>
      <w:r>
        <w:t>Bonarini</w:t>
      </w:r>
      <w:proofErr w:type="spellEnd"/>
      <w:r>
        <w:t xml:space="preserve">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w:t>
      </w:r>
      <w:proofErr w:type="spellStart"/>
      <w:r>
        <w:t>Bugnariu</w:t>
      </w:r>
      <w:proofErr w:type="spellEnd"/>
      <w:r>
        <w:t xml:space="preserve"> et al. (2013) developing quantitative methods to evaluate improvements in motor imitation skills, and </w:t>
      </w:r>
      <w:proofErr w:type="spellStart"/>
      <w:r>
        <w:t>Sandygulova</w:t>
      </w:r>
      <w:proofErr w:type="spellEnd"/>
      <w:r>
        <w:t xml:space="preserve">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w:t>
      </w:r>
      <w:proofErr w:type="gramStart"/>
      <w:r>
        <w:t>through the use of</w:t>
      </w:r>
      <w:proofErr w:type="gramEnd"/>
      <w:r>
        <w:t xml:space="preserve">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w:t>
      </w:r>
      <w:proofErr w:type="spellStart"/>
      <w:r>
        <w:t>Attawibulkul</w:t>
      </w:r>
      <w:proofErr w:type="spellEnd"/>
      <w:r>
        <w:t xml:space="preserve">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laconcuadrcula"/>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proofErr w:type="spellStart"/>
            <w:r w:rsidRPr="00965312">
              <w:rPr>
                <w:rFonts w:ascii="Calibri" w:eastAsia="Calibri" w:hAnsi="Calibri" w:cs="Calibri"/>
              </w:rPr>
              <w:t>Attawibulkul</w:t>
            </w:r>
            <w:proofErr w:type="spellEnd"/>
            <w:r w:rsidRPr="00965312">
              <w:rPr>
                <w:rFonts w:ascii="Calibri" w:eastAsia="Calibri" w:hAnsi="Calibri" w:cs="Calibri"/>
              </w:rPr>
              <w:t xml:space="preserve"> et al., 2019; </w:t>
            </w:r>
            <w:proofErr w:type="spellStart"/>
            <w:r w:rsidRPr="00965312">
              <w:rPr>
                <w:rFonts w:ascii="Calibri" w:eastAsia="Calibri" w:hAnsi="Calibri" w:cs="Calibri"/>
              </w:rPr>
              <w:t>Casellato</w:t>
            </w:r>
            <w:proofErr w:type="spellEnd"/>
            <w:r w:rsidRPr="00965312">
              <w:rPr>
                <w:rFonts w:ascii="Calibri" w:eastAsia="Calibri" w:hAnsi="Calibri" w:cs="Calibri"/>
              </w:rPr>
              <w:t xml:space="preserve"> et al., 2017; </w:t>
            </w:r>
            <w:proofErr w:type="spellStart"/>
            <w:r w:rsidRPr="00965312">
              <w:rPr>
                <w:rFonts w:ascii="Calibri" w:eastAsia="Calibri" w:hAnsi="Calibri" w:cs="Calibri"/>
              </w:rPr>
              <w:t>Chaldi</w:t>
            </w:r>
            <w:proofErr w:type="spellEnd"/>
            <w:r w:rsidRPr="00965312">
              <w:rPr>
                <w:rFonts w:ascii="Calibri" w:eastAsia="Calibri" w:hAnsi="Calibri" w:cs="Calibri"/>
              </w:rPr>
              <w:t xml:space="preserve"> &amp; </w:t>
            </w:r>
            <w:proofErr w:type="spellStart"/>
            <w:r w:rsidRPr="00965312">
              <w:rPr>
                <w:rFonts w:ascii="Calibri" w:eastAsia="Calibri" w:hAnsi="Calibri" w:cs="Calibri"/>
              </w:rPr>
              <w:t>Mantzanidou</w:t>
            </w:r>
            <w:proofErr w:type="spellEnd"/>
            <w:r w:rsidRPr="00965312">
              <w:rPr>
                <w:rFonts w:ascii="Calibri" w:eastAsia="Calibri" w:hAnsi="Calibri" w:cs="Calibri"/>
              </w:rPr>
              <w:t>, 2021; Kim et al., 2014</w:t>
            </w:r>
            <w:r w:rsidR="00965312" w:rsidRPr="00965312">
              <w:rPr>
                <w:rFonts w:ascii="Calibri" w:eastAsia="Calibri" w:hAnsi="Calibri" w:cs="Calibri"/>
              </w:rPr>
              <w:t xml:space="preserve">; </w:t>
            </w:r>
            <w:proofErr w:type="spellStart"/>
            <w:r w:rsidRPr="00965312">
              <w:rPr>
                <w:rFonts w:ascii="Calibri" w:eastAsia="Calibri" w:hAnsi="Calibri" w:cs="Calibri"/>
              </w:rPr>
              <w:t>Bharatharaj</w:t>
            </w:r>
            <w:proofErr w:type="spellEnd"/>
            <w:r w:rsidRPr="00965312">
              <w:rPr>
                <w:rFonts w:ascii="Calibri" w:eastAsia="Calibri" w:hAnsi="Calibri" w:cs="Calibri"/>
              </w:rPr>
              <w:t xml:space="preserve"> et al., 2016;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proofErr w:type="spellStart"/>
            <w:r w:rsidRPr="00965312">
              <w:rPr>
                <w:rFonts w:ascii="Calibri" w:eastAsia="Calibri" w:hAnsi="Calibri" w:cs="Calibri"/>
              </w:rPr>
              <w:t>Zhanatkyzy</w:t>
            </w:r>
            <w:proofErr w:type="spellEnd"/>
            <w:r w:rsidRPr="00965312">
              <w:rPr>
                <w:rFonts w:ascii="Calibri" w:eastAsia="Calibri" w:hAnsi="Calibri" w:cs="Calibri"/>
              </w:rPr>
              <w:t xml:space="preserve"> et al., 2020</w:t>
            </w:r>
            <w:r w:rsidR="00965312">
              <w:rPr>
                <w:rFonts w:ascii="Calibri" w:eastAsia="Calibri" w:hAnsi="Calibri" w:cs="Calibri"/>
              </w:rPr>
              <w:t>;</w:t>
            </w:r>
          </w:p>
        </w:tc>
      </w:tr>
      <w:tr w:rsidR="00086C59" w:rsidRPr="00972387"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Conti et al., 2020; Kim et al., 2021; Santos et al., 2023; Welch et al., 2023</w:t>
            </w:r>
            <w:r>
              <w:rPr>
                <w:rFonts w:ascii="Calibri" w:eastAsia="Calibri" w:hAnsi="Calibri" w:cs="Calibri"/>
                <w:lang w:val="es-ES"/>
              </w:rPr>
              <w:t xml:space="preserve">; </w:t>
            </w: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w:t>
            </w:r>
            <w:proofErr w:type="spellStart"/>
            <w:r w:rsidRPr="00965312">
              <w:rPr>
                <w:rFonts w:ascii="Calibri" w:eastAsia="Calibri" w:hAnsi="Calibri" w:cs="Calibri"/>
                <w:lang w:val="es-ES"/>
              </w:rPr>
              <w:t>Boccanfuso</w:t>
            </w:r>
            <w:proofErr w:type="spellEnd"/>
            <w:r w:rsidRPr="00965312">
              <w:rPr>
                <w:rFonts w:ascii="Calibri" w:eastAsia="Calibri" w:hAnsi="Calibri" w:cs="Calibri"/>
                <w:lang w:val="es-ES"/>
              </w:rPr>
              <w:t xml:space="preserve"> et al., 2016; </w:t>
            </w:r>
            <w:proofErr w:type="spellStart"/>
            <w:r w:rsidRPr="00965312">
              <w:rPr>
                <w:rFonts w:ascii="Calibri" w:eastAsia="Calibri" w:hAnsi="Calibri" w:cs="Calibri"/>
                <w:lang w:val="es-ES"/>
              </w:rPr>
              <w:t>Bonarini</w:t>
            </w:r>
            <w:proofErr w:type="spellEnd"/>
            <w:r w:rsidRPr="00965312">
              <w:rPr>
                <w:rFonts w:ascii="Calibri" w:eastAsia="Calibri" w:hAnsi="Calibri" w:cs="Calibri"/>
                <w:lang w:val="es-ES"/>
              </w:rPr>
              <w:t xml:space="preserve"> et al., 2016; Cervera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Bharatharaj</w:t>
            </w:r>
            <w:proofErr w:type="spellEnd"/>
            <w:r w:rsidRPr="00965312">
              <w:rPr>
                <w:rFonts w:ascii="Calibri" w:eastAsia="Calibri" w:hAnsi="Calibri" w:cs="Calibri"/>
                <w:lang w:val="es-ES"/>
              </w:rPr>
              <w:t xml:space="preserve"> et al., 2017;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w:t>
            </w:r>
            <w:r>
              <w:rPr>
                <w:rFonts w:ascii="Calibri" w:eastAsia="Calibri" w:hAnsi="Calibri" w:cs="Calibri"/>
                <w:lang w:val="es-ES"/>
              </w:rPr>
              <w:t xml:space="preserve">; </w:t>
            </w:r>
            <w:r w:rsidRPr="00965312">
              <w:rPr>
                <w:rFonts w:ascii="Calibri" w:eastAsia="Calibri" w:hAnsi="Calibri" w:cs="Calibri"/>
                <w:lang w:val="es-ES"/>
              </w:rPr>
              <w:t xml:space="preserve">Conti et al., 2020; 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70C6284B" w:rsidR="00086C59" w:rsidRPr="00965312" w:rsidRDefault="00965312" w:rsidP="00965312">
            <w:r w:rsidRPr="00965312">
              <w:rPr>
                <w:rFonts w:ascii="Calibri" w:eastAsia="Calibri" w:hAnsi="Calibri" w:cs="Calibri"/>
              </w:rPr>
              <w:t xml:space="preserve">Marino et al., 2020; De Korte et al., 2020; Marzano et al., 2021; Nanou et al., 2021; Alnajjar et al., 2021; </w:t>
            </w:r>
            <w:proofErr w:type="spellStart"/>
            <w:r w:rsidRPr="00965312">
              <w:rPr>
                <w:rFonts w:ascii="Calibri" w:eastAsia="Calibri" w:hAnsi="Calibri" w:cs="Calibri"/>
              </w:rPr>
              <w:t>Bharatharaj</w:t>
            </w:r>
            <w:proofErr w:type="spellEnd"/>
            <w:r w:rsidRPr="00965312">
              <w:rPr>
                <w:rFonts w:ascii="Calibri" w:eastAsia="Calibri" w:hAnsi="Calibri" w:cs="Calibri"/>
              </w:rPr>
              <w:t xml:space="preserve"> et al., 2017; Boccanfuso et al., 2016; Scassellati et al., 2018; Shah et al., 2023; Reardon et al., 2018;</w:t>
            </w:r>
            <w:r>
              <w:rPr>
                <w:rFonts w:ascii="Calibri" w:eastAsia="Calibri" w:hAnsi="Calibri" w:cs="Calibri"/>
              </w:rPr>
              <w:t xml:space="preserve"> </w:t>
            </w:r>
            <w:proofErr w:type="spellStart"/>
            <w:r w:rsidRPr="00874342">
              <w:rPr>
                <w:rFonts w:ascii="Calibri" w:eastAsia="Calibri" w:hAnsi="Calibri" w:cs="Calibri"/>
              </w:rPr>
              <w:lastRenderedPageBreak/>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 xml:space="preserve">Brivio et al., 2021;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xml:space="preserve"> et al., 2019;</w:t>
            </w:r>
            <w:r w:rsidR="00965312">
              <w:rPr>
                <w:rFonts w:ascii="Calibri" w:eastAsia="Calibri" w:hAnsi="Calibri" w:cs="Calibri"/>
              </w:rPr>
              <w:t xml:space="preserve"> </w:t>
            </w:r>
            <w:r w:rsidRPr="00965312">
              <w:rPr>
                <w:rFonts w:ascii="Calibri" w:eastAsia="Calibri" w:hAnsi="Calibri" w:cs="Calibri"/>
              </w:rPr>
              <w:t xml:space="preserve">Subramani et al., 2017; </w:t>
            </w:r>
            <w:proofErr w:type="spellStart"/>
            <w:r w:rsidRPr="00965312">
              <w:rPr>
                <w:rFonts w:ascii="Calibri" w:eastAsia="Calibri" w:hAnsi="Calibri" w:cs="Calibri"/>
              </w:rPr>
              <w:t>Rakhymbayeva</w:t>
            </w:r>
            <w:proofErr w:type="spellEnd"/>
            <w:r w:rsidRPr="00965312">
              <w:rPr>
                <w:rFonts w:ascii="Calibri" w:eastAsia="Calibri" w:hAnsi="Calibri" w:cs="Calibri"/>
              </w:rPr>
              <w:t xml:space="preserve"> &amp;</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972387"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Marzano et al., 2021;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Costa et al., 2014</w:t>
            </w:r>
            <w:r>
              <w:rPr>
                <w:rFonts w:ascii="Calibri" w:eastAsia="Calibri" w:hAnsi="Calibri" w:cs="Calibri"/>
                <w:lang w:val="es-ES"/>
              </w:rPr>
              <w:t xml:space="preserve">; </w:t>
            </w:r>
            <w:proofErr w:type="spellStart"/>
            <w:r w:rsidRPr="00965312">
              <w:rPr>
                <w:rFonts w:ascii="Calibri" w:eastAsia="Calibri" w:hAnsi="Calibri" w:cs="Calibri"/>
                <w:lang w:val="es-ES"/>
              </w:rPr>
              <w:t>Simlesa</w:t>
            </w:r>
            <w:proofErr w:type="spellEnd"/>
            <w:r w:rsidRPr="00965312">
              <w:rPr>
                <w:rFonts w:ascii="Calibri" w:eastAsia="Calibri" w:hAnsi="Calibri" w:cs="Calibri"/>
                <w:lang w:val="es-ES"/>
              </w:rPr>
              <w:t xml:space="preserve"> et al., 2022; Pistoia et al., 2017; Wood et al., 2019</w:t>
            </w:r>
            <w:r>
              <w:rPr>
                <w:rFonts w:ascii="Calibri" w:eastAsia="Calibri" w:hAnsi="Calibri" w:cs="Calibri"/>
                <w:lang w:val="es-ES"/>
              </w:rPr>
              <w:t xml:space="preserve">;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 Zanatta et al., 2023; </w:t>
            </w:r>
            <w:proofErr w:type="spellStart"/>
            <w:r w:rsidRPr="00965312">
              <w:rPr>
                <w:rFonts w:ascii="Calibri" w:eastAsia="Calibri" w:hAnsi="Calibri" w:cs="Calibri"/>
                <w:lang w:val="es-ES"/>
              </w:rPr>
              <w:t>Lemaignan</w:t>
            </w:r>
            <w:proofErr w:type="spellEnd"/>
            <w:r w:rsidRPr="00965312">
              <w:rPr>
                <w:rFonts w:ascii="Calibri" w:eastAsia="Calibri" w:hAnsi="Calibri" w:cs="Calibri"/>
                <w:lang w:val="es-ES"/>
              </w:rPr>
              <w:t xml:space="preserve">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972387"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Kim et al., 2021</w:t>
            </w:r>
            <w:r>
              <w:rPr>
                <w:rFonts w:ascii="Calibri" w:eastAsia="Calibri" w:hAnsi="Calibri" w:cs="Calibri"/>
                <w:lang w:val="es-ES"/>
              </w:rPr>
              <w:t xml:space="preserve">; </w:t>
            </w:r>
            <w:proofErr w:type="spellStart"/>
            <w:r w:rsidRPr="00965312">
              <w:rPr>
                <w:rFonts w:ascii="Calibri" w:eastAsia="Calibri" w:hAnsi="Calibri" w:cs="Calibri"/>
                <w:lang w:val="es-ES"/>
              </w:rPr>
              <w:t>Chevalier</w:t>
            </w:r>
            <w:proofErr w:type="spellEnd"/>
            <w:r w:rsidRPr="00965312">
              <w:rPr>
                <w:rFonts w:ascii="Calibri" w:eastAsia="Calibri" w:hAnsi="Calibri" w:cs="Calibri"/>
                <w:lang w:val="es-ES"/>
              </w:rPr>
              <w:t xml:space="preserve">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Pr>
                <w:rFonts w:ascii="Calibri" w:eastAsia="Calibri" w:hAnsi="Calibri" w:cs="Calibri"/>
                <w:lang w:val="es-ES"/>
              </w:rPr>
              <w:t xml:space="preserve">; </w:t>
            </w:r>
            <w:r w:rsidRPr="00965312">
              <w:rPr>
                <w:rFonts w:ascii="Calibri" w:eastAsia="Calibri" w:hAnsi="Calibri" w:cs="Calibri"/>
                <w:lang w:val="es-ES"/>
              </w:rPr>
              <w:t xml:space="preserve">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Marzano et al., 2021</w:t>
            </w:r>
            <w:r>
              <w:rPr>
                <w:rFonts w:ascii="Calibri" w:eastAsia="Calibri" w:hAnsi="Calibri" w:cs="Calibri"/>
                <w:lang w:val="es-ES"/>
              </w:rPr>
              <w:t xml:space="preserve">; </w:t>
            </w:r>
            <w:proofErr w:type="spellStart"/>
            <w:r w:rsidRPr="00965312">
              <w:rPr>
                <w:rFonts w:ascii="Calibri" w:eastAsia="Calibri" w:hAnsi="Calibri" w:cs="Calibri"/>
                <w:lang w:val="es-ES"/>
              </w:rPr>
              <w:t>Talaei-Khoeli</w:t>
            </w:r>
            <w:proofErr w:type="spellEnd"/>
            <w:r w:rsidRPr="00965312">
              <w:rPr>
                <w:rFonts w:ascii="Calibri" w:eastAsia="Calibri" w:hAnsi="Calibri" w:cs="Calibri"/>
                <w:lang w:val="es-ES"/>
              </w:rPr>
              <w:t xml:space="preserve">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Zanatta et al., 2023; Reardon et al., 2018</w:t>
            </w:r>
            <w:r>
              <w:rPr>
                <w:rFonts w:ascii="Calibri" w:eastAsia="Calibri" w:hAnsi="Calibri" w:cs="Calibri"/>
                <w:lang w:val="es-ES"/>
              </w:rPr>
              <w:t>.</w:t>
            </w:r>
          </w:p>
        </w:tc>
      </w:tr>
      <w:tr w:rsidR="00086C59" w:rsidRPr="00972387"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proofErr w:type="spellStart"/>
            <w:r w:rsidRPr="00086C59">
              <w:rPr>
                <w:rFonts w:ascii="Calibri" w:eastAsia="Calibri" w:hAnsi="Calibri" w:cs="Calibri"/>
                <w:lang w:val="es-ES"/>
              </w:rPr>
              <w:t>Brivio</w:t>
            </w:r>
            <w:proofErr w:type="spellEnd"/>
            <w:r w:rsidRPr="00086C59">
              <w:rPr>
                <w:rFonts w:ascii="Calibri" w:eastAsia="Calibri" w:hAnsi="Calibri" w:cs="Calibri"/>
                <w:lang w:val="es-ES"/>
              </w:rPr>
              <w:t xml:space="preserve"> et al., 2021; </w:t>
            </w:r>
            <w:proofErr w:type="spellStart"/>
            <w:r w:rsidRPr="00086C59">
              <w:rPr>
                <w:rFonts w:ascii="Calibri" w:eastAsia="Calibri" w:hAnsi="Calibri" w:cs="Calibri"/>
                <w:lang w:val="es-ES"/>
              </w:rPr>
              <w:t>Lemaignan</w:t>
            </w:r>
            <w:proofErr w:type="spellEnd"/>
            <w:r w:rsidRPr="00086C59">
              <w:rPr>
                <w:rFonts w:ascii="Calibri" w:eastAsia="Calibri" w:hAnsi="Calibri" w:cs="Calibri"/>
                <w:lang w:val="es-ES"/>
              </w:rPr>
              <w:t xml:space="preserve"> et al., 2022; Santos et al., 2023; </w:t>
            </w:r>
            <w:proofErr w:type="spellStart"/>
            <w:r w:rsidRPr="00086C59">
              <w:rPr>
                <w:rFonts w:ascii="Calibri" w:eastAsia="Calibri" w:hAnsi="Calibri" w:cs="Calibri"/>
                <w:lang w:val="es-ES"/>
              </w:rPr>
              <w:t>Scassellati</w:t>
            </w:r>
            <w:proofErr w:type="spellEnd"/>
            <w:r w:rsidRPr="00086C59">
              <w:rPr>
                <w:rFonts w:ascii="Calibri" w:eastAsia="Calibri" w:hAnsi="Calibri" w:cs="Calibri"/>
                <w:lang w:val="es-ES"/>
              </w:rPr>
              <w:t xml:space="preserve"> et al., 2018; </w:t>
            </w:r>
            <w:proofErr w:type="spellStart"/>
            <w:r w:rsidRPr="00086C59">
              <w:rPr>
                <w:rFonts w:ascii="Calibri" w:eastAsia="Calibri" w:hAnsi="Calibri" w:cs="Calibri"/>
                <w:lang w:val="es-ES"/>
              </w:rPr>
              <w:t>Alnajjar</w:t>
            </w:r>
            <w:proofErr w:type="spellEnd"/>
            <w:r w:rsidRPr="00086C59">
              <w:rPr>
                <w:rFonts w:ascii="Calibri" w:eastAsia="Calibri" w:hAnsi="Calibri" w:cs="Calibri"/>
                <w:lang w:val="es-ES"/>
              </w:rPr>
              <w:t xml:space="preserve"> et al., 2021; Li et al., 2020</w:t>
            </w:r>
            <w:r w:rsidR="00965312">
              <w:rPr>
                <w:rFonts w:ascii="Calibri" w:eastAsia="Calibri" w:hAnsi="Calibri" w:cs="Calibri"/>
                <w:lang w:val="es-ES"/>
              </w:rPr>
              <w:t xml:space="preserve">; </w:t>
            </w:r>
            <w:proofErr w:type="spellStart"/>
            <w:r w:rsidRPr="00086C59">
              <w:rPr>
                <w:rFonts w:ascii="Calibri" w:eastAsia="Calibri" w:hAnsi="Calibri" w:cs="Calibri"/>
                <w:lang w:val="es-ES"/>
              </w:rPr>
              <w:t>Taheri</w:t>
            </w:r>
            <w:proofErr w:type="spellEnd"/>
            <w:r w:rsidRPr="00086C59">
              <w:rPr>
                <w:rFonts w:ascii="Calibri" w:eastAsia="Calibri" w:hAnsi="Calibri" w:cs="Calibri"/>
                <w:lang w:val="es-ES"/>
              </w:rPr>
              <w:t xml:space="preserve"> et al., 2019; </w:t>
            </w:r>
            <w:proofErr w:type="spellStart"/>
            <w:r w:rsidRPr="00086C59">
              <w:rPr>
                <w:rFonts w:ascii="Calibri" w:eastAsia="Calibri" w:hAnsi="Calibri" w:cs="Calibri"/>
                <w:lang w:val="es-ES"/>
              </w:rPr>
              <w:t>Sartorato</w:t>
            </w:r>
            <w:proofErr w:type="spellEnd"/>
            <w:r w:rsidRPr="00086C59">
              <w:rPr>
                <w:rFonts w:ascii="Calibri" w:eastAsia="Calibri" w:hAnsi="Calibri" w:cs="Calibri"/>
                <w:lang w:val="es-ES"/>
              </w:rPr>
              <w:t xml:space="preserve"> et al., 2017</w:t>
            </w:r>
            <w:r w:rsidR="00965312">
              <w:rPr>
                <w:rFonts w:ascii="Calibri" w:eastAsia="Calibri" w:hAnsi="Calibri" w:cs="Calibri"/>
                <w:lang w:val="es-ES"/>
              </w:rPr>
              <w:t xml:space="preserve">; </w:t>
            </w:r>
            <w:proofErr w:type="spellStart"/>
            <w:r w:rsidRPr="00965312">
              <w:rPr>
                <w:rFonts w:ascii="Calibri" w:eastAsia="Calibri" w:hAnsi="Calibri" w:cs="Calibri"/>
                <w:lang w:val="es-ES"/>
              </w:rPr>
              <w:t>Soleiman</w:t>
            </w:r>
            <w:proofErr w:type="spellEnd"/>
            <w:r w:rsidRPr="00965312">
              <w:rPr>
                <w:rFonts w:ascii="Calibri" w:eastAsia="Calibri" w:hAnsi="Calibri" w:cs="Calibri"/>
                <w:lang w:val="es-ES"/>
              </w:rPr>
              <w:t xml:space="preserve">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 xml:space="preserve">Kim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sidR="00965312">
              <w:rPr>
                <w:rFonts w:ascii="Calibri" w:eastAsia="Calibri" w:hAnsi="Calibri" w:cs="Calibri"/>
                <w:lang w:val="es-ES"/>
              </w:rPr>
              <w:t>.</w:t>
            </w:r>
          </w:p>
        </w:tc>
      </w:tr>
      <w:tr w:rsidR="00086C59" w:rsidRPr="00972387"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 xml:space="preserve">Pennington et al., 2014; Yin &amp; Tung, 2013;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Alnajjar et al., 2021; </w:t>
      </w:r>
      <w:proofErr w:type="spellStart"/>
      <w:r w:rsidRPr="00874342">
        <w:rPr>
          <w:rFonts w:ascii="Calibri" w:eastAsia="Calibri" w:hAnsi="Calibri" w:cs="Calibri"/>
        </w:rPr>
        <w:t>Attawibulkul</w:t>
      </w:r>
      <w:proofErr w:type="spellEnd"/>
      <w:r w:rsidRPr="00874342">
        <w:rPr>
          <w:rFonts w:ascii="Calibri" w:eastAsia="Calibri" w:hAnsi="Calibri" w:cs="Calibri"/>
        </w:rPr>
        <w:t xml:space="preserve"> et al., 2019; </w:t>
      </w:r>
      <w:proofErr w:type="spellStart"/>
      <w:r w:rsidRPr="00874342">
        <w:rPr>
          <w:rFonts w:ascii="Calibri" w:eastAsia="Calibri" w:hAnsi="Calibri" w:cs="Calibri"/>
        </w:rPr>
        <w:t>Casellato</w:t>
      </w:r>
      <w:proofErr w:type="spellEnd"/>
      <w:r w:rsidRPr="00874342">
        <w:rPr>
          <w:rFonts w:ascii="Calibri" w:eastAsia="Calibri" w:hAnsi="Calibri" w:cs="Calibri"/>
        </w:rPr>
        <w:t xml:space="preserve"> et al., 2017; </w:t>
      </w:r>
      <w:proofErr w:type="spellStart"/>
      <w:r w:rsidRPr="00874342">
        <w:rPr>
          <w:rFonts w:ascii="Calibri" w:eastAsia="Calibri" w:hAnsi="Calibri" w:cs="Calibri"/>
        </w:rPr>
        <w:t>Chaldi</w:t>
      </w:r>
      <w:proofErr w:type="spellEnd"/>
      <w:r w:rsidRPr="00874342">
        <w:rPr>
          <w:rFonts w:ascii="Calibri" w:eastAsia="Calibri" w:hAnsi="Calibri" w:cs="Calibri"/>
        </w:rPr>
        <w:t xml:space="preserve"> &amp; </w:t>
      </w:r>
      <w:proofErr w:type="spellStart"/>
      <w:r w:rsidRPr="00874342">
        <w:rPr>
          <w:rFonts w:ascii="Calibri" w:eastAsia="Calibri" w:hAnsi="Calibri" w:cs="Calibri"/>
        </w:rPr>
        <w:t>Mantzanidou</w:t>
      </w:r>
      <w:proofErr w:type="spellEnd"/>
      <w:r w:rsidRPr="00874342">
        <w:rPr>
          <w:rFonts w:ascii="Calibri" w:eastAsia="Calibri" w:hAnsi="Calibri" w:cs="Calibri"/>
        </w:rPr>
        <w:t>, 2021; Kim et al., 2014), limited intervention duration and lack of long-term follow-up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2016;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absence of control groups </w:t>
      </w:r>
      <w:r w:rsidRPr="00874342">
        <w:rPr>
          <w:rFonts w:ascii="Calibri" w:eastAsia="Calibri" w:hAnsi="Calibri" w:cs="Calibri"/>
        </w:rPr>
        <w:lastRenderedPageBreak/>
        <w:t>(Charron et al., 2017; Conti et al., 2020; Costa et al., 2013), limited generalizability due to participant characteristics or contextual factors (Brivio et al., 2021; De Korte et al., 2020; Chevalier et al., n.d.), heterogeneity in assessment methods and intervention protocols (Zanatta et al., 2023), and challenges in accurately measuring social skills and potential assessment bias (</w:t>
      </w:r>
      <w:proofErr w:type="spellStart"/>
      <w:r w:rsidRPr="00874342">
        <w:rPr>
          <w:rFonts w:ascii="Calibri" w:eastAsia="Calibri" w:hAnsi="Calibri" w:cs="Calibri"/>
        </w:rPr>
        <w:t>Zhanatkyzy</w:t>
      </w:r>
      <w:proofErr w:type="spellEnd"/>
      <w:r w:rsidRPr="00874342">
        <w:rPr>
          <w:rFonts w:ascii="Calibri" w:eastAsia="Calibri" w:hAnsi="Calibri" w:cs="Calibri"/>
        </w:rPr>
        <w:t xml:space="preserve">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21 out of 96 papers (21.9%) reported technical limitations in their studies on technologies for enhancing autonomy in adults with intellectual disabilities. The most common technical challenges involved hardware failures (Brivio et al., 2021;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Sakka &amp; Gaboriau, 2017), speech recognition issues (Papadopoulou et al., 2022; Pennington et al., 2014; Reardon et al., 2018), system integration and operational stability problems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Subramani et al., 2017;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delayed feedback systems (Shimaya et al., 2019), sensor-related limitations such as eye contact detection misrecognition (Yun et al., 2016), QR code reading issues (Costa et al., 2014), and IR line-of-sight and sound volume control problems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15 out of 97 papers (15.5%) reported interaction-related limitations in their robotic interventions. The most common challenges included restricted complexity of robot interactions (Brivio et al., 2021;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Santos et al., 2023; Scassellati et al., 2018; Alnajjar et al., 2021; Li et al., 2020), difficulty in generalizing learned behaviors to real-world situations (Taheri et al., 2019;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 xml:space="preserve">out of 97 papers (5.2%) reported resource-related limitations, primarily focusing on financial constraints and accessibility barriers. The high cost associated with robotic technologies was the most frequently cited limitation (Pennington et al., 2014; Yin &amp; Tung, 2013;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w:t>
      </w:r>
      <w:r w:rsidRPr="00874342">
        <w:rPr>
          <w:rFonts w:ascii="Calibri" w:eastAsia="Calibri" w:hAnsi="Calibri" w:cs="Calibri"/>
        </w:rPr>
        <w:lastRenderedPageBreak/>
        <w:t xml:space="preserve">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need for better understanding of intervention mechanisms (De Korte et al., 2020; Marzano et al., 2021), insufficient depth in examining socio-economic factors and external activities' influence (Talaei-</w:t>
      </w:r>
      <w:proofErr w:type="spellStart"/>
      <w:r w:rsidRPr="00874342">
        <w:rPr>
          <w:rFonts w:ascii="Calibri" w:eastAsia="Calibri" w:hAnsi="Calibri" w:cs="Calibri"/>
        </w:rPr>
        <w:t>Khoeli</w:t>
      </w:r>
      <w:proofErr w:type="spellEnd"/>
      <w:r w:rsidRPr="00874342">
        <w:rPr>
          <w:rFonts w:ascii="Calibri" w:eastAsia="Calibri" w:hAnsi="Calibri" w:cs="Calibri"/>
        </w:rPr>
        <w:t xml:space="preserve"> et al., 2017), issues with participant selection criteria (Wood et al., 2019), concerns about participants' ability to interact with robots independently (Yun et al., 2016), and the need for more comprehensive outcome evaluations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w:t>
      </w:r>
      <w:proofErr w:type="spellStart"/>
      <w:r w:rsidRPr="00874342">
        <w:rPr>
          <w:rFonts w:ascii="Calibri" w:eastAsia="Calibri" w:hAnsi="Calibri" w:cs="Calibri"/>
        </w:rPr>
        <w:t>Bonarini</w:t>
      </w:r>
      <w:proofErr w:type="spellEnd"/>
      <w:r w:rsidRPr="00874342">
        <w:rPr>
          <w:rFonts w:ascii="Calibri" w:eastAsia="Calibri" w:hAnsi="Calibri" w:cs="Calibri"/>
        </w:rPr>
        <w:t xml:space="preserve"> et al., 2016; Cervera et al., n.d.), uncertain long-term sustainability of improvements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w:t>
      </w:r>
      <w:proofErr w:type="spellStart"/>
      <w:r w:rsidRPr="00874342">
        <w:rPr>
          <w:rFonts w:ascii="Calibri" w:eastAsia="Calibri" w:hAnsi="Calibri" w:cs="Calibri"/>
        </w:rPr>
        <w:t>Simlesa</w:t>
      </w:r>
      <w:proofErr w:type="spellEnd"/>
      <w:r w:rsidRPr="00874342">
        <w:rPr>
          <w:rFonts w:ascii="Calibri" w:eastAsia="Calibri" w:hAnsi="Calibri" w:cs="Calibri"/>
        </w:rPr>
        <w:t xml:space="preserve"> et al., 2022; Pistoia et al., 2017; Wood et al., 2019), adaptability limitations (Scassellati et al., 2018; Zanatta et al., 2023;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and resource-dependent implementation (Kim et al., 2014; Reardon et </w:t>
      </w:r>
      <w:r w:rsidRPr="00874342">
        <w:rPr>
          <w:rFonts w:ascii="Calibri" w:eastAsia="Calibri" w:hAnsi="Calibri" w:cs="Calibri"/>
        </w:rPr>
        <w:lastRenderedPageBreak/>
        <w:t>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proofErr w:type="spellStart"/>
      <w:r w:rsidRPr="00A95C81">
        <w:rPr>
          <w:rFonts w:ascii="Calibri" w:eastAsia="Calibri" w:hAnsi="Calibri" w:cs="Calibri"/>
          <w:sz w:val="24"/>
          <w:szCs w:val="24"/>
          <w:lang w:val="es-ES"/>
        </w:rPr>
        <w:t>Discusion</w:t>
      </w:r>
      <w:proofErr w:type="spellEnd"/>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w:t>
      </w:r>
      <w:proofErr w:type="spellStart"/>
      <w:r w:rsidRPr="2460DB65">
        <w:rPr>
          <w:rFonts w:ascii="Calibri" w:eastAsia="Calibri" w:hAnsi="Calibri" w:cs="Calibri"/>
          <w:lang w:val="es-ES"/>
        </w:rPr>
        <w:t>Scassellati</w:t>
      </w:r>
      <w:proofErr w:type="spellEnd"/>
      <w:r w:rsidRPr="2460DB65">
        <w:rPr>
          <w:rFonts w:ascii="Calibri" w:eastAsia="Calibri" w:hAnsi="Calibri" w:cs="Calibri"/>
          <w:lang w:val="es-ES"/>
        </w:rPr>
        <w:t xml:space="preserve"> et al., 2018; </w:t>
      </w:r>
      <w:proofErr w:type="spellStart"/>
      <w:r w:rsidRPr="2460DB65">
        <w:rPr>
          <w:rFonts w:ascii="Calibri" w:eastAsia="Calibri" w:hAnsi="Calibri" w:cs="Calibri"/>
          <w:lang w:val="es-ES"/>
        </w:rPr>
        <w:t>Sartorato</w:t>
      </w:r>
      <w:proofErr w:type="spellEnd"/>
      <w:r w:rsidRPr="2460DB65">
        <w:rPr>
          <w:rFonts w:ascii="Calibri" w:eastAsia="Calibri" w:hAnsi="Calibri" w:cs="Calibri"/>
          <w:lang w:val="es-ES"/>
        </w:rPr>
        <w:t xml:space="preserve"> et al., 2017; </w:t>
      </w:r>
      <w:proofErr w:type="spellStart"/>
      <w:r w:rsidRPr="2460DB65">
        <w:rPr>
          <w:rFonts w:ascii="Calibri" w:eastAsia="Calibri" w:hAnsi="Calibri" w:cs="Calibri"/>
          <w:lang w:val="es-ES"/>
        </w:rPr>
        <w:t>Kajopoulos</w:t>
      </w:r>
      <w:proofErr w:type="spellEnd"/>
      <w:r w:rsidRPr="2460DB65">
        <w:rPr>
          <w:rFonts w:ascii="Calibri" w:eastAsia="Calibri" w:hAnsi="Calibri" w:cs="Calibri"/>
          <w:lang w:val="es-ES"/>
        </w:rPr>
        <w:t xml:space="preserve">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w:t>
      </w:r>
      <w:proofErr w:type="spellStart"/>
      <w:r w:rsidR="32E5D774" w:rsidRPr="2460DB65">
        <w:rPr>
          <w:rFonts w:ascii="Calibri" w:eastAsia="Calibri" w:hAnsi="Calibri" w:cs="Calibri"/>
          <w:lang w:val="es-ES"/>
        </w:rPr>
        <w:t>Brivio</w:t>
      </w:r>
      <w:proofErr w:type="spellEnd"/>
      <w:r w:rsidR="32E5D774" w:rsidRPr="2460DB65">
        <w:rPr>
          <w:rFonts w:ascii="Calibri" w:eastAsia="Calibri" w:hAnsi="Calibri" w:cs="Calibri"/>
          <w:lang w:val="es-ES"/>
        </w:rPr>
        <w:t xml:space="preserve">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w:t>
      </w:r>
      <w:proofErr w:type="spellStart"/>
      <w:r w:rsidRPr="2460DB65">
        <w:rPr>
          <w:rFonts w:ascii="Calibri" w:eastAsia="Calibri" w:hAnsi="Calibri" w:cs="Calibri"/>
          <w:lang w:val="es-ES"/>
        </w:rPr>
        <w:t>Moorthy</w:t>
      </w:r>
      <w:proofErr w:type="spellEnd"/>
      <w:r w:rsidRPr="2460DB65">
        <w:rPr>
          <w:rFonts w:ascii="Calibri" w:eastAsia="Calibri" w:hAnsi="Calibri" w:cs="Calibri"/>
          <w:lang w:val="es-ES"/>
        </w:rPr>
        <w:t xml:space="preserve"> y </w:t>
      </w:r>
      <w:proofErr w:type="spellStart"/>
      <w:r w:rsidRPr="2460DB65">
        <w:rPr>
          <w:rFonts w:ascii="Calibri" w:eastAsia="Calibri" w:hAnsi="Calibri" w:cs="Calibri"/>
          <w:lang w:val="es-ES"/>
        </w:rPr>
        <w:t>Pugazhenthi</w:t>
      </w:r>
      <w:proofErr w:type="spellEnd"/>
      <w:r w:rsidRPr="2460DB65">
        <w:rPr>
          <w:rFonts w:ascii="Calibri" w:eastAsia="Calibri" w:hAnsi="Calibri" w:cs="Calibri"/>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w:t>
      </w:r>
      <w:proofErr w:type="spellStart"/>
      <w:r w:rsidRPr="0735D306">
        <w:rPr>
          <w:rFonts w:ascii="Calibri" w:eastAsia="Calibri" w:hAnsi="Calibri" w:cs="Calibri"/>
          <w:lang w:val="es-ES"/>
        </w:rPr>
        <w:t>Giannopulu</w:t>
      </w:r>
      <w:proofErr w:type="spellEnd"/>
      <w:r w:rsidRPr="0735D306">
        <w:rPr>
          <w:rFonts w:ascii="Calibri" w:eastAsia="Calibri" w:hAnsi="Calibri" w:cs="Calibri"/>
          <w:lang w:val="es-ES"/>
        </w:rPr>
        <w:t xml:space="preserve"> et al. (2013) observaron un aumento sustancial en el tiempo de interacción de los niños con robots, mientras que en </w:t>
      </w:r>
      <w:proofErr w:type="spellStart"/>
      <w:r w:rsidRPr="0735D306">
        <w:rPr>
          <w:rFonts w:ascii="Calibri" w:eastAsia="Calibri" w:hAnsi="Calibri" w:cs="Calibri"/>
          <w:lang w:val="es-ES"/>
        </w:rPr>
        <w:t>Wanglavan</w:t>
      </w:r>
      <w:proofErr w:type="spellEnd"/>
      <w:r w:rsidRPr="0735D306">
        <w:rPr>
          <w:rFonts w:ascii="Calibri" w:eastAsia="Calibri" w:hAnsi="Calibri" w:cs="Calibri"/>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w:t>
      </w:r>
      <w:r w:rsidRPr="0735D306">
        <w:rPr>
          <w:rFonts w:ascii="Calibri" w:eastAsia="Calibri" w:hAnsi="Calibri" w:cs="Calibri"/>
          <w:lang w:val="es-ES"/>
        </w:rPr>
        <w:lastRenderedPageBreak/>
        <w:t>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w:t>
      </w:r>
      <w:proofErr w:type="spellStart"/>
      <w:r w:rsidR="726D0143" w:rsidRPr="0735D306">
        <w:rPr>
          <w:rFonts w:ascii="Calibri" w:eastAsia="Calibri" w:hAnsi="Calibri" w:cs="Calibri"/>
          <w:lang w:val="es-ES"/>
        </w:rPr>
        <w:t>Scassellati</w:t>
      </w:r>
      <w:proofErr w:type="spellEnd"/>
      <w:r w:rsidR="726D0143" w:rsidRPr="0735D306">
        <w:rPr>
          <w:rFonts w:ascii="Calibri" w:eastAsia="Calibri" w:hAnsi="Calibri" w:cs="Calibri"/>
          <w:lang w:val="es-ES"/>
        </w:rPr>
        <w:t xml:space="preserve"> et al., 2018; </w:t>
      </w:r>
      <w:proofErr w:type="spellStart"/>
      <w:r w:rsidR="726D0143" w:rsidRPr="0735D306">
        <w:rPr>
          <w:rFonts w:ascii="Calibri" w:eastAsia="Calibri" w:hAnsi="Calibri" w:cs="Calibri"/>
          <w:lang w:val="es-ES"/>
        </w:rPr>
        <w:t>Sartorato</w:t>
      </w:r>
      <w:proofErr w:type="spellEnd"/>
      <w:r w:rsidR="726D0143" w:rsidRPr="0735D306">
        <w:rPr>
          <w:rFonts w:ascii="Calibri" w:eastAsia="Calibri" w:hAnsi="Calibri" w:cs="Calibri"/>
          <w:lang w:val="es-ES"/>
        </w:rPr>
        <w:t xml:space="preserve"> et al., 2017; </w:t>
      </w:r>
      <w:proofErr w:type="spellStart"/>
      <w:r w:rsidR="726D0143" w:rsidRPr="0735D306">
        <w:rPr>
          <w:rFonts w:ascii="Calibri" w:eastAsia="Calibri" w:hAnsi="Calibri" w:cs="Calibri"/>
          <w:lang w:val="es-ES"/>
        </w:rPr>
        <w:t>Kajopoulos</w:t>
      </w:r>
      <w:proofErr w:type="spellEnd"/>
      <w:r w:rsidR="726D0143" w:rsidRPr="0735D306">
        <w:rPr>
          <w:rFonts w:ascii="Calibri" w:eastAsia="Calibri" w:hAnsi="Calibri" w:cs="Calibri"/>
          <w:lang w:val="es-ES"/>
        </w:rPr>
        <w:t xml:space="preserve"> et al., 2015), se alinean con los hallazgos de </w:t>
      </w:r>
      <w:proofErr w:type="spellStart"/>
      <w:r w:rsidR="726D0143" w:rsidRPr="0735D306">
        <w:rPr>
          <w:rFonts w:ascii="Calibri" w:eastAsia="Calibri" w:hAnsi="Calibri" w:cs="Calibri"/>
          <w:lang w:val="es-ES"/>
        </w:rPr>
        <w:t>Pennisi</w:t>
      </w:r>
      <w:proofErr w:type="spellEnd"/>
      <w:r w:rsidR="726D0143" w:rsidRPr="0735D306">
        <w:rPr>
          <w:rFonts w:ascii="Calibri" w:eastAsia="Calibri" w:hAnsi="Calibri" w:cs="Calibri"/>
          <w:lang w:val="es-ES"/>
        </w:rPr>
        <w:t xml:space="preserve"> et al. (2016), quienes reportaron beneficios en la interacción social y la comunicación. Sin embargo, nuestro </w:t>
      </w:r>
      <w:proofErr w:type="spellStart"/>
      <w:r w:rsidR="726D0143" w:rsidRPr="0735D306">
        <w:rPr>
          <w:rFonts w:ascii="Calibri" w:eastAsia="Calibri" w:hAnsi="Calibri" w:cs="Calibri"/>
          <w:lang w:val="es-ES"/>
        </w:rPr>
        <w:t>review</w:t>
      </w:r>
      <w:proofErr w:type="spellEnd"/>
      <w:r w:rsidR="726D0143" w:rsidRPr="0735D306">
        <w:rPr>
          <w:rFonts w:ascii="Calibri" w:eastAsia="Calibri" w:hAnsi="Calibri" w:cs="Calibri"/>
          <w:lang w:val="es-ES"/>
        </w:rPr>
        <w:t xml:space="preserve"> proporciona evidencia más reciente y detallada sobre los mecanismos específicos de estas mejoras, como la adaptabilidad de los robots a los niveles de atención de los niños (</w:t>
      </w:r>
      <w:proofErr w:type="spellStart"/>
      <w:r w:rsidR="726D0143" w:rsidRPr="0735D306">
        <w:rPr>
          <w:rFonts w:ascii="Calibri" w:eastAsia="Calibri" w:hAnsi="Calibri" w:cs="Calibri"/>
          <w:lang w:val="es-ES"/>
        </w:rPr>
        <w:t>Wanglavan</w:t>
      </w:r>
      <w:proofErr w:type="spellEnd"/>
      <w:r w:rsidR="726D0143" w:rsidRPr="0735D306">
        <w:rPr>
          <w:rFonts w:ascii="Calibri" w:eastAsia="Calibri" w:hAnsi="Calibri" w:cs="Calibri"/>
          <w:lang w:val="es-ES"/>
        </w:rPr>
        <w:t xml:space="preserve">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w:t>
      </w:r>
      <w:proofErr w:type="spellStart"/>
      <w:r w:rsidR="4FC2221F" w:rsidRPr="2B77190F">
        <w:rPr>
          <w:rFonts w:ascii="Calibri" w:eastAsia="Calibri" w:hAnsi="Calibri" w:cs="Calibri"/>
          <w:lang w:val="es-ES"/>
        </w:rPr>
        <w:t>Bonarini</w:t>
      </w:r>
      <w:proofErr w:type="spellEnd"/>
      <w:r w:rsidR="4FC2221F" w:rsidRPr="2B77190F">
        <w:rPr>
          <w:rFonts w:ascii="Calibri" w:eastAsia="Calibri" w:hAnsi="Calibri" w:cs="Calibri"/>
          <w:lang w:val="es-ES"/>
        </w:rPr>
        <w:t xml:space="preserve"> et al. (2016) son consistentes con los resultados de </w:t>
      </w:r>
      <w:proofErr w:type="spellStart"/>
      <w:r w:rsidR="4FC2221F" w:rsidRPr="2B77190F">
        <w:rPr>
          <w:rFonts w:ascii="Calibri" w:eastAsia="Calibri" w:hAnsi="Calibri" w:cs="Calibri"/>
          <w:lang w:val="es-ES"/>
        </w:rPr>
        <w:t>Cabibihan</w:t>
      </w:r>
      <w:proofErr w:type="spellEnd"/>
      <w:r w:rsidR="4FC2221F" w:rsidRPr="2B77190F">
        <w:rPr>
          <w:rFonts w:ascii="Calibri" w:eastAsia="Calibri" w:hAnsi="Calibri" w:cs="Calibri"/>
          <w:lang w:val="es-ES"/>
        </w:rPr>
        <w:t xml:space="preserve">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w:t>
      </w:r>
      <w:proofErr w:type="spellStart"/>
      <w:r w:rsidR="4FC2221F" w:rsidRPr="2B77190F">
        <w:rPr>
          <w:rFonts w:ascii="Calibri" w:eastAsia="Calibri" w:hAnsi="Calibri" w:cs="Calibri"/>
          <w:lang w:val="es-ES"/>
        </w:rPr>
        <w:t>review</w:t>
      </w:r>
      <w:proofErr w:type="spellEnd"/>
      <w:r w:rsidR="4FC2221F" w:rsidRPr="2B77190F">
        <w:rPr>
          <w:rFonts w:ascii="Calibri" w:eastAsia="Calibri" w:hAnsi="Calibri" w:cs="Calibri"/>
          <w:lang w:val="es-ES"/>
        </w:rPr>
        <w:t xml:space="preserve"> aporta evidencia más reciente y detallada sobre estas mejoras, utilizando herramientas de evaluación estandarizadas</w:t>
      </w:r>
      <w:r w:rsidR="4B1A9C43" w:rsidRPr="2B77190F">
        <w:rPr>
          <w:rFonts w:ascii="Calibri" w:eastAsia="Calibri" w:hAnsi="Calibri" w:cs="Calibri"/>
          <w:lang w:val="es-ES"/>
        </w:rPr>
        <w:t xml:space="preserve"> como </w:t>
      </w:r>
      <w:proofErr w:type="gramStart"/>
      <w:r w:rsidR="60742C0C" w:rsidRPr="2B77190F">
        <w:rPr>
          <w:rFonts w:ascii="Calibri" w:eastAsia="Calibri" w:hAnsi="Calibri" w:cs="Calibri"/>
          <w:lang w:val="es-ES"/>
        </w:rPr>
        <w:t>el Test</w:t>
      </w:r>
      <w:proofErr w:type="gramEnd"/>
      <w:r w:rsidR="60742C0C" w:rsidRPr="2B77190F">
        <w:rPr>
          <w:rFonts w:ascii="Calibri" w:eastAsia="Calibri" w:hAnsi="Calibri" w:cs="Calibri"/>
          <w:lang w:val="es-ES"/>
        </w:rPr>
        <w:t xml:space="preserve"> </w:t>
      </w:r>
      <w:r w:rsidR="4B1A9C43" w:rsidRPr="2B77190F">
        <w:rPr>
          <w:rFonts w:ascii="Calibri" w:eastAsia="Calibri" w:hAnsi="Calibri" w:cs="Calibri"/>
          <w:lang w:val="es-ES"/>
        </w:rPr>
        <w:t xml:space="preserve">de Comprensión Emocional (TEC) y </w:t>
      </w:r>
      <w:proofErr w:type="gramStart"/>
      <w:r w:rsidR="4B1A9C43" w:rsidRPr="2B77190F">
        <w:rPr>
          <w:rFonts w:ascii="Calibri" w:eastAsia="Calibri" w:hAnsi="Calibri" w:cs="Calibri"/>
          <w:lang w:val="es-ES"/>
        </w:rPr>
        <w:t>el Test</w:t>
      </w:r>
      <w:proofErr w:type="gramEnd"/>
      <w:r w:rsidR="4B1A9C43" w:rsidRPr="2B77190F">
        <w:rPr>
          <w:rFonts w:ascii="Calibri" w:eastAsia="Calibri" w:hAnsi="Calibri" w:cs="Calibri"/>
          <w:lang w:val="es-ES"/>
        </w:rPr>
        <w:t xml:space="preserve">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w:t>
      </w:r>
      <w:proofErr w:type="spellStart"/>
      <w:r w:rsidRPr="2B77190F">
        <w:rPr>
          <w:rFonts w:ascii="Calibri" w:eastAsia="Calibri" w:hAnsi="Calibri" w:cs="Calibri"/>
          <w:lang w:val="es-ES"/>
        </w:rPr>
        <w:t>Moorthy</w:t>
      </w:r>
      <w:proofErr w:type="spellEnd"/>
      <w:r w:rsidRPr="2B77190F">
        <w:rPr>
          <w:rFonts w:ascii="Calibri" w:eastAsia="Calibri" w:hAnsi="Calibri" w:cs="Calibri"/>
          <w:lang w:val="es-ES"/>
        </w:rPr>
        <w:t xml:space="preserve"> y </w:t>
      </w:r>
      <w:proofErr w:type="spellStart"/>
      <w:r w:rsidRPr="2B77190F">
        <w:rPr>
          <w:rFonts w:ascii="Calibri" w:eastAsia="Calibri" w:hAnsi="Calibri" w:cs="Calibri"/>
          <w:lang w:val="es-ES"/>
        </w:rPr>
        <w:t>Pugazhenthi</w:t>
      </w:r>
      <w:proofErr w:type="spellEnd"/>
      <w:r w:rsidRPr="2B77190F">
        <w:rPr>
          <w:rFonts w:ascii="Calibri" w:eastAsia="Calibri" w:hAnsi="Calibri" w:cs="Calibri"/>
          <w:lang w:val="es-ES"/>
        </w:rPr>
        <w:t xml:space="preserve">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w:t>
      </w:r>
      <w:proofErr w:type="spellStart"/>
      <w:r w:rsidRPr="2B77190F">
        <w:rPr>
          <w:rFonts w:ascii="Calibri" w:eastAsia="Calibri" w:hAnsi="Calibri" w:cs="Calibri"/>
          <w:lang w:val="es-ES"/>
        </w:rPr>
        <w:t>review</w:t>
      </w:r>
      <w:proofErr w:type="spellEnd"/>
      <w:r w:rsidRPr="2B77190F">
        <w:rPr>
          <w:rFonts w:ascii="Calibri" w:eastAsia="Calibri" w:hAnsi="Calibri" w:cs="Calibri"/>
          <w:lang w:val="es-ES"/>
        </w:rPr>
        <w:t xml:space="preserve">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 xml:space="preserve">Además, este </w:t>
      </w:r>
      <w:proofErr w:type="spellStart"/>
      <w:r w:rsidRPr="0735D306">
        <w:rPr>
          <w:rFonts w:ascii="Calibri" w:eastAsia="Calibri" w:hAnsi="Calibri" w:cs="Calibri"/>
          <w:lang w:val="es-ES"/>
        </w:rPr>
        <w:t>review</w:t>
      </w:r>
      <w:proofErr w:type="spellEnd"/>
      <w:r w:rsidRPr="0735D306">
        <w:rPr>
          <w:rFonts w:ascii="Calibri" w:eastAsia="Calibri" w:hAnsi="Calibri" w:cs="Calibri"/>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w:t>
      </w:r>
      <w:proofErr w:type="spellStart"/>
      <w:r w:rsidR="71FC4C6B" w:rsidRPr="0735D306">
        <w:rPr>
          <w:rFonts w:ascii="Calibri" w:eastAsia="Calibri" w:hAnsi="Calibri" w:cs="Calibri"/>
          <w:lang w:val="es-ES"/>
        </w:rPr>
        <w:t>Giannopulu</w:t>
      </w:r>
      <w:proofErr w:type="spellEnd"/>
      <w:r w:rsidR="71FC4C6B" w:rsidRPr="0735D306">
        <w:rPr>
          <w:rFonts w:ascii="Calibri" w:eastAsia="Calibri" w:hAnsi="Calibri" w:cs="Calibri"/>
          <w:lang w:val="es-ES"/>
        </w:rPr>
        <w:t xml:space="preserve"> et al. (2013) complementa los hallazgos de Diehl et al. (2012), quienes sugirieron que los robots podrían ser herramientas efectivas para mantener el interés de los niños con autismo. Nuestra revisión amplía esta idea, proporcionando </w:t>
      </w:r>
      <w:r w:rsidR="71FC4C6B" w:rsidRPr="0735D306">
        <w:rPr>
          <w:rFonts w:ascii="Calibri" w:eastAsia="Calibri" w:hAnsi="Calibri" w:cs="Calibri"/>
          <w:lang w:val="es-ES"/>
        </w:rPr>
        <w:lastRenderedPageBreak/>
        <w:t>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proofErr w:type="spellStart"/>
      <w:r w:rsidRPr="7421D9D5">
        <w:rPr>
          <w:rFonts w:ascii="Calibri" w:eastAsia="Calibri" w:hAnsi="Calibri" w:cs="Calibri"/>
          <w:lang w:val="es-ES"/>
        </w:rPr>
        <w:t>stras</w:t>
      </w:r>
      <w:proofErr w:type="spellEnd"/>
      <w:r w:rsidRPr="7421D9D5">
        <w:rPr>
          <w:rFonts w:ascii="Calibri" w:eastAsia="Calibri" w:hAnsi="Calibri" w:cs="Calibri"/>
          <w:lang w:val="es-ES"/>
        </w:rPr>
        <w:t xml:space="preserve"> pequeñas en muchos estudios (Marino et al., 2019;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eastAsia="Calibri" w:hAnsi="Calibri" w:cs="Calibri"/>
          <w:lang w:val="es-ES"/>
        </w:rPr>
        <w:t>atencion</w:t>
      </w:r>
      <w:proofErr w:type="spellEnd"/>
      <w:r w:rsidRPr="2B77190F">
        <w:rPr>
          <w:rFonts w:ascii="Calibri" w:eastAsia="Calibri" w:hAnsi="Calibri" w:cs="Calibri"/>
          <w:lang w:val="es-ES"/>
        </w:rPr>
        <w:t xml:space="preserve"> conjunta (Marino et al., 2019; </w:t>
      </w:r>
      <w:proofErr w:type="spellStart"/>
      <w:r w:rsidRPr="2B77190F">
        <w:rPr>
          <w:rFonts w:ascii="Calibri" w:eastAsia="Calibri" w:hAnsi="Calibri" w:cs="Calibri"/>
          <w:lang w:val="es-ES"/>
        </w:rPr>
        <w:t>Bharatharaj</w:t>
      </w:r>
      <w:proofErr w:type="spellEnd"/>
      <w:r w:rsidRPr="2B77190F">
        <w:rPr>
          <w:rFonts w:ascii="Calibri" w:eastAsia="Calibri" w:hAnsi="Calibri" w:cs="Calibri"/>
          <w:lang w:val="es-ES"/>
        </w:rPr>
        <w:t xml:space="preserve"> et al., 2017; </w:t>
      </w:r>
      <w:proofErr w:type="spellStart"/>
      <w:r w:rsidRPr="2B77190F">
        <w:rPr>
          <w:rFonts w:ascii="Calibri" w:eastAsia="Calibri" w:hAnsi="Calibri" w:cs="Calibri"/>
          <w:lang w:val="es-ES"/>
        </w:rPr>
        <w:t>Taheri</w:t>
      </w:r>
      <w:proofErr w:type="spellEnd"/>
      <w:r w:rsidRPr="2B77190F">
        <w:rPr>
          <w:rFonts w:ascii="Calibri" w:eastAsia="Calibri" w:hAnsi="Calibri" w:cs="Calibri"/>
          <w:lang w:val="es-ES"/>
        </w:rPr>
        <w:t xml:space="preserve">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w:t>
      </w:r>
      <w:r w:rsidRPr="2B77190F">
        <w:rPr>
          <w:rFonts w:ascii="Calibri" w:eastAsia="Calibri" w:hAnsi="Calibri" w:cs="Calibri"/>
          <w:lang w:val="es-ES"/>
        </w:rPr>
        <w:lastRenderedPageBreak/>
        <w:t>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 xml:space="preserve">Un desafío identificado en varios estudios fue la dificultad de trasladar las habilidades adquiridas durante las intervenciones a interacciones del mundo real (Marino et al., 2019;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w:t>
      </w:r>
      <w:proofErr w:type="spellStart"/>
      <w:r w:rsidRPr="7421D9D5">
        <w:rPr>
          <w:rFonts w:ascii="Calibri" w:eastAsia="Calibri" w:hAnsi="Calibri" w:cs="Calibri"/>
          <w:lang w:val="es-ES"/>
        </w:rPr>
        <w:t>Scassellati</w:t>
      </w:r>
      <w:proofErr w:type="spellEnd"/>
      <w:r w:rsidRPr="7421D9D5">
        <w:rPr>
          <w:rFonts w:ascii="Calibri" w:eastAsia="Calibri" w:hAnsi="Calibri" w:cs="Calibri"/>
          <w:lang w:val="es-ES"/>
        </w:rPr>
        <w:t xml:space="preserve"> et al., 2018; </w:t>
      </w:r>
      <w:proofErr w:type="spellStart"/>
      <w:r w:rsidRPr="7421D9D5">
        <w:rPr>
          <w:rFonts w:ascii="Calibri" w:eastAsia="Calibri" w:hAnsi="Calibri" w:cs="Calibri"/>
          <w:lang w:val="es-ES"/>
        </w:rPr>
        <w:t>Sartorato</w:t>
      </w:r>
      <w:proofErr w:type="spellEnd"/>
      <w:r w:rsidRPr="7421D9D5">
        <w:rPr>
          <w:rFonts w:ascii="Calibri" w:eastAsia="Calibri" w:hAnsi="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w:t>
      </w:r>
      <w:proofErr w:type="spellStart"/>
      <w:r w:rsidRPr="7421D9D5">
        <w:rPr>
          <w:rFonts w:ascii="Calibri" w:eastAsia="Calibri" w:hAnsi="Calibri" w:cs="Calibri"/>
          <w:lang w:val="es-ES"/>
        </w:rPr>
        <w:t>roboticos</w:t>
      </w:r>
      <w:proofErr w:type="spellEnd"/>
      <w:r w:rsidRPr="7421D9D5">
        <w:rPr>
          <w:rFonts w:ascii="Calibri" w:eastAsia="Calibri" w:hAnsi="Calibri" w:cs="Calibri"/>
          <w:lang w:val="es-ES"/>
        </w:rPr>
        <w:t>, plataformas de software</w:t>
      </w:r>
      <w:r w:rsidR="5B005D42" w:rsidRPr="7421D9D5">
        <w:rPr>
          <w:rFonts w:ascii="Calibri" w:eastAsia="Calibri" w:hAnsi="Calibri" w:cs="Calibri"/>
          <w:lang w:val="es-ES"/>
        </w:rPr>
        <w:t xml:space="preserve"> y sensores (Robles-</w:t>
      </w:r>
      <w:proofErr w:type="spellStart"/>
      <w:r w:rsidR="5B005D42" w:rsidRPr="7421D9D5">
        <w:rPr>
          <w:rFonts w:ascii="Calibri" w:eastAsia="Calibri" w:hAnsi="Calibri" w:cs="Calibri"/>
          <w:lang w:val="es-ES"/>
        </w:rPr>
        <w:t>Bykbaev</w:t>
      </w:r>
      <w:proofErr w:type="spellEnd"/>
      <w:r w:rsidR="5B005D42" w:rsidRPr="7421D9D5">
        <w:rPr>
          <w:rFonts w:ascii="Calibri" w:eastAsia="Calibri" w:hAnsi="Calibri" w:cs="Calibri"/>
          <w:lang w:val="es-ES"/>
        </w:rPr>
        <w:t xml:space="preserve">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 xml:space="preserve">s características del robot, limitaciones en la adaptación a comportamientos espontáneos y retrasos en la provisión de retroalimentación (Wood et al., 2017; </w:t>
      </w:r>
      <w:proofErr w:type="spellStart"/>
      <w:r w:rsidR="74C45709" w:rsidRPr="7421D9D5">
        <w:rPr>
          <w:rFonts w:ascii="Calibri" w:eastAsia="Calibri" w:hAnsi="Calibri" w:cs="Calibri"/>
          <w:lang w:val="es-ES"/>
        </w:rPr>
        <w:t>Qidwai</w:t>
      </w:r>
      <w:proofErr w:type="spellEnd"/>
      <w:r w:rsidR="74C45709" w:rsidRPr="7421D9D5">
        <w:rPr>
          <w:rFonts w:ascii="Calibri" w:eastAsia="Calibri" w:hAnsi="Calibri" w:cs="Calibri"/>
          <w:lang w:val="es-ES"/>
        </w:rPr>
        <w:t xml:space="preserve">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 xml:space="preserve">ya que el </w:t>
      </w:r>
      <w:proofErr w:type="spellStart"/>
      <w:r w:rsidR="3FD88F80" w:rsidRPr="7421D9D5">
        <w:rPr>
          <w:rFonts w:ascii="Calibri" w:eastAsia="Calibri" w:hAnsi="Calibri" w:cs="Calibri"/>
          <w:lang w:val="es-ES"/>
        </w:rPr>
        <w:t>exito</w:t>
      </w:r>
      <w:proofErr w:type="spellEnd"/>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w:t>
      </w:r>
      <w:r w:rsidR="56CEBF05" w:rsidRPr="7421D9D5">
        <w:rPr>
          <w:rFonts w:ascii="Calibri" w:eastAsia="Calibri" w:hAnsi="Calibri" w:cs="Calibri"/>
          <w:lang w:val="es-ES"/>
        </w:rPr>
        <w:lastRenderedPageBreak/>
        <w:t xml:space="preserve">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ón (</w:t>
      </w:r>
      <w:proofErr w:type="spellStart"/>
      <w:r w:rsidR="6D464904" w:rsidRPr="7421D9D5">
        <w:rPr>
          <w:rFonts w:ascii="Calibri" w:eastAsia="Calibri" w:hAnsi="Calibri" w:cs="Calibri"/>
          <w:lang w:val="es-ES"/>
        </w:rPr>
        <w:t>Qidwai</w:t>
      </w:r>
      <w:proofErr w:type="spellEnd"/>
      <w:r w:rsidR="6D464904" w:rsidRPr="7421D9D5">
        <w:rPr>
          <w:rFonts w:ascii="Calibri" w:eastAsia="Calibri" w:hAnsi="Calibri" w:cs="Calibri"/>
          <w:lang w:val="es-ES"/>
        </w:rPr>
        <w:t xml:space="preserve"> et al., 2013; Yin &amp; Tung, 2013; </w:t>
      </w:r>
      <w:proofErr w:type="spellStart"/>
      <w:r w:rsidR="6D464904" w:rsidRPr="7421D9D5">
        <w:rPr>
          <w:rFonts w:ascii="Calibri" w:eastAsia="Calibri" w:hAnsi="Calibri" w:cs="Calibri"/>
          <w:lang w:val="es-ES"/>
        </w:rPr>
        <w:t>Brivio</w:t>
      </w:r>
      <w:proofErr w:type="spellEnd"/>
      <w:r w:rsidR="6D464904" w:rsidRPr="7421D9D5">
        <w:rPr>
          <w:rFonts w:ascii="Calibri" w:eastAsia="Calibri" w:hAnsi="Calibri" w:cs="Calibri"/>
          <w:lang w:val="es-ES"/>
        </w:rPr>
        <w:t xml:space="preserve">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w:t>
      </w:r>
      <w:proofErr w:type="spellStart"/>
      <w:r w:rsidRPr="2B77190F">
        <w:rPr>
          <w:rFonts w:ascii="Calibri" w:eastAsia="Calibri" w:hAnsi="Calibri" w:cs="Calibri"/>
          <w:lang w:val="es-ES"/>
        </w:rPr>
        <w:t>ChatGPT</w:t>
      </w:r>
      <w:proofErr w:type="spellEnd"/>
      <w:r w:rsidRPr="2B77190F">
        <w:rPr>
          <w:rFonts w:ascii="Calibri" w:eastAsia="Calibri" w:hAnsi="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 xml:space="preserve">Para mitigar estas limitaciones, futuros estudios podrían considerar un enfoque híbrido más robusto, combinando el análisis automatizado con </w:t>
      </w:r>
      <w:r w:rsidRPr="2B77190F">
        <w:rPr>
          <w:rFonts w:ascii="Calibri" w:eastAsia="Calibri" w:hAnsi="Calibri" w:cs="Calibri"/>
          <w:lang w:val="es-ES"/>
        </w:rPr>
        <w:lastRenderedPageBreak/>
        <w:t>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ipervnculo"/>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proofErr w:type="spellStart"/>
      <w:r w:rsidRPr="1F2AE0F4">
        <w:rPr>
          <w:rFonts w:ascii="Calibri" w:eastAsia="Calibri" w:hAnsi="Calibri" w:cs="Calibri"/>
          <w:lang w:val="es-ES"/>
        </w:rPr>
        <w:t>Stang</w:t>
      </w:r>
      <w:proofErr w:type="spellEnd"/>
      <w:r w:rsidRPr="1F2AE0F4">
        <w:rPr>
          <w:rFonts w:ascii="Calibri" w:eastAsia="Calibri" w:hAnsi="Calibri" w:cs="Calibri"/>
          <w:lang w:val="es-ES"/>
        </w:rPr>
        <w:t xml:space="preserve">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xml:space="preserve">. Naciones Unidas, CEPAL, CELADE, </w:t>
      </w:r>
      <w:proofErr w:type="spellStart"/>
      <w:r w:rsidRPr="1F2AE0F4">
        <w:rPr>
          <w:rFonts w:ascii="Calibri" w:eastAsia="Calibri" w:hAnsi="Calibri" w:cs="Calibri"/>
          <w:lang w:val="es-ES"/>
        </w:rPr>
        <w:t>Div</w:t>
      </w:r>
      <w:proofErr w:type="spellEnd"/>
      <w:r w:rsidRPr="1F2AE0F4">
        <w:rPr>
          <w:rFonts w:ascii="Calibri" w:eastAsia="Calibri" w:hAnsi="Calibri" w:cs="Calibri"/>
          <w:lang w:val="es-ES"/>
        </w:rPr>
        <w:t>.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proofErr w:type="spellStart"/>
      <w:r w:rsidRPr="00A80167">
        <w:rPr>
          <w:rFonts w:ascii="Calibri" w:eastAsia="Calibri" w:hAnsi="Calibri" w:cs="Calibri"/>
        </w:rPr>
        <w:t>Revista</w:t>
      </w:r>
      <w:proofErr w:type="spellEnd"/>
      <w:r w:rsidRPr="00A80167">
        <w:rPr>
          <w:rFonts w:ascii="Calibri" w:eastAsia="Calibri" w:hAnsi="Calibri" w:cs="Calibri"/>
        </w:rPr>
        <w:t xml:space="preserve"> Iberoamericana de </w:t>
      </w:r>
      <w:proofErr w:type="spellStart"/>
      <w:r w:rsidRPr="00A80167">
        <w:rPr>
          <w:rFonts w:ascii="Calibri" w:eastAsia="Calibri" w:hAnsi="Calibri" w:cs="Calibri"/>
        </w:rPr>
        <w:t>Filosofía</w:t>
      </w:r>
      <w:proofErr w:type="spellEnd"/>
      <w:r w:rsidRPr="00A80167">
        <w:rPr>
          <w:rFonts w:ascii="Calibri" w:eastAsia="Calibri" w:hAnsi="Calibri" w:cs="Calibri"/>
        </w:rPr>
        <w:t xml:space="preserve">, Política y </w:t>
      </w:r>
      <w:proofErr w:type="spellStart"/>
      <w:r w:rsidRPr="00A80167">
        <w:rPr>
          <w:rFonts w:ascii="Calibri" w:eastAsia="Calibri" w:hAnsi="Calibri" w:cs="Calibri"/>
        </w:rPr>
        <w:t>Humanidades</w:t>
      </w:r>
      <w:proofErr w:type="spellEnd"/>
      <w:r w:rsidRPr="00A80167">
        <w:rPr>
          <w:rFonts w:ascii="Calibri" w:eastAsia="Calibri" w:hAnsi="Calibri" w:cs="Calibri"/>
        </w:rPr>
        <w:t>,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ipervnculo"/>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ipervnculo"/>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ipervnculo"/>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w:t>
      </w:r>
      <w:proofErr w:type="spellStart"/>
      <w:r w:rsidRPr="1F2AE0F4">
        <w:rPr>
          <w:rFonts w:ascii="Calibri" w:eastAsia="Calibri" w:hAnsi="Calibri" w:cs="Calibri"/>
        </w:rPr>
        <w:t>Khasnabis</w:t>
      </w:r>
      <w:proofErr w:type="spellEnd"/>
      <w:r w:rsidRPr="1F2AE0F4">
        <w:rPr>
          <w:rFonts w:ascii="Calibri" w:eastAsia="Calibri" w:hAnsi="Calibri" w:cs="Calibri"/>
        </w:rPr>
        <w:t xml:space="preserve">,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ipervnculo"/>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t>Wehmeyer, M.L., Davies, D.K</w:t>
      </w:r>
      <w:proofErr w:type="gramStart"/>
      <w:r w:rsidRPr="1F2AE0F4">
        <w:rPr>
          <w:rFonts w:ascii="Calibri" w:eastAsia="Calibri" w:hAnsi="Calibri" w:cs="Calibri"/>
        </w:rPr>
        <w:t>., Stock</w:t>
      </w:r>
      <w:proofErr w:type="gramEnd"/>
      <w:r w:rsidRPr="1F2AE0F4">
        <w:rPr>
          <w:rFonts w:ascii="Calibri" w:eastAsia="Calibri" w:hAnsi="Calibri" w:cs="Calibri"/>
        </w:rPr>
        <w:t xml:space="preserve">, S.E. et al. Applied Cognitive Technologies to Support the Autonomy of People with Intellectual and Developmental Disabilities. </w:t>
      </w:r>
      <w:r w:rsidRPr="00A95C81">
        <w:rPr>
          <w:rFonts w:ascii="Calibri" w:eastAsia="Calibri" w:hAnsi="Calibri" w:cs="Calibri"/>
        </w:rPr>
        <w:t xml:space="preserve">Adv </w:t>
      </w:r>
      <w:proofErr w:type="spellStart"/>
      <w:r w:rsidRPr="00A95C81">
        <w:rPr>
          <w:rFonts w:ascii="Calibri" w:eastAsia="Calibri" w:hAnsi="Calibri" w:cs="Calibri"/>
        </w:rPr>
        <w:t>Neurodev</w:t>
      </w:r>
      <w:proofErr w:type="spellEnd"/>
      <w:r w:rsidRPr="00A95C81">
        <w:rPr>
          <w:rFonts w:ascii="Calibri" w:eastAsia="Calibri" w:hAnsi="Calibri" w:cs="Calibri"/>
        </w:rPr>
        <w:t xml:space="preserve"> </w:t>
      </w:r>
      <w:proofErr w:type="spellStart"/>
      <w:r w:rsidRPr="00A95C81">
        <w:rPr>
          <w:rFonts w:ascii="Calibri" w:eastAsia="Calibri" w:hAnsi="Calibri" w:cs="Calibri"/>
        </w:rPr>
        <w:t>Disord</w:t>
      </w:r>
      <w:proofErr w:type="spellEnd"/>
      <w:r w:rsidRPr="00A95C81">
        <w:rPr>
          <w:rFonts w:ascii="Calibri" w:eastAsia="Calibri" w:hAnsi="Calibri" w:cs="Calibri"/>
        </w:rPr>
        <w:t xml:space="preserve"> 4, 389–399 (2020). </w:t>
      </w:r>
      <w:hyperlink r:id="rId24">
        <w:r w:rsidRPr="00A95C81">
          <w:rPr>
            <w:rStyle w:val="Hipervnculo"/>
            <w:rFonts w:ascii="Calibri" w:eastAsia="Calibri" w:hAnsi="Calibri" w:cs="Calibri"/>
          </w:rPr>
          <w:t>https://doi.org/10.1007/s41252-020-00179-2</w:t>
        </w:r>
      </w:hyperlink>
    </w:p>
    <w:p w14:paraId="62C06FE4" w14:textId="61E1E11E" w:rsidR="5DE143E3" w:rsidRDefault="5DE143E3" w:rsidP="1F2AE0F4">
      <w:pPr>
        <w:spacing w:after="0"/>
        <w:jc w:val="both"/>
      </w:pPr>
      <w:proofErr w:type="spellStart"/>
      <w:r w:rsidRPr="00A95C81">
        <w:rPr>
          <w:rFonts w:ascii="Calibri" w:eastAsia="Calibri" w:hAnsi="Calibri" w:cs="Calibri"/>
        </w:rPr>
        <w:t>Marinaci</w:t>
      </w:r>
      <w:proofErr w:type="spellEnd"/>
      <w:r w:rsidRPr="00A95C81">
        <w:rPr>
          <w:rFonts w:ascii="Calibri" w:eastAsia="Calibri" w:hAnsi="Calibri" w:cs="Calibri"/>
        </w:rPr>
        <w:t xml:space="preserve">, T., Russo, C., Savarese, G., </w:t>
      </w:r>
      <w:proofErr w:type="spellStart"/>
      <w:r w:rsidRPr="00A95C81">
        <w:rPr>
          <w:rFonts w:ascii="Calibri" w:eastAsia="Calibri" w:hAnsi="Calibri" w:cs="Calibri"/>
        </w:rPr>
        <w:t>Stornaiuolo</w:t>
      </w:r>
      <w:proofErr w:type="spellEnd"/>
      <w:r w:rsidRPr="00A95C81">
        <w:rPr>
          <w:rFonts w:ascii="Calibri" w:eastAsia="Calibri" w:hAnsi="Calibri" w:cs="Calibri"/>
        </w:rPr>
        <w:t xml:space="preserve">,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w:t>
      </w:r>
      <w:proofErr w:type="gramStart"/>
      <w:r w:rsidRPr="1F2AE0F4">
        <w:rPr>
          <w:rFonts w:ascii="Calibri" w:eastAsia="Calibri" w:hAnsi="Calibri" w:cs="Calibri"/>
        </w:rPr>
        <w:t>the Literature</w:t>
      </w:r>
      <w:proofErr w:type="gramEnd"/>
      <w:r w:rsidRPr="1F2AE0F4">
        <w:rPr>
          <w:rFonts w:ascii="Calibri" w:eastAsia="Calibri" w:hAnsi="Calibri" w:cs="Calibri"/>
        </w:rPr>
        <w:t xml:space="preserv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5">
        <w:r w:rsidRPr="1F2AE0F4">
          <w:rPr>
            <w:rStyle w:val="Hipervnculo"/>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proofErr w:type="spellStart"/>
      <w:r w:rsidRPr="1F2AE0F4">
        <w:rPr>
          <w:rFonts w:ascii="Calibri" w:eastAsia="Calibri" w:hAnsi="Calibri" w:cs="Calibri"/>
          <w:i/>
          <w:iCs/>
        </w:rPr>
        <w:t>CreateAbility</w:t>
      </w:r>
      <w:proofErr w:type="spellEnd"/>
      <w:r w:rsidRPr="1F2AE0F4">
        <w:rPr>
          <w:rFonts w:ascii="Calibri" w:eastAsia="Calibri" w:hAnsi="Calibri" w:cs="Calibri"/>
          <w:i/>
          <w:iCs/>
        </w:rPr>
        <w:t xml:space="preserve"> Inc</w:t>
      </w:r>
      <w:r w:rsidRPr="1F2AE0F4">
        <w:rPr>
          <w:rFonts w:ascii="Calibri" w:eastAsia="Calibri" w:hAnsi="Calibri" w:cs="Calibri"/>
        </w:rPr>
        <w:t xml:space="preserve">. </w:t>
      </w:r>
      <w:hyperlink r:id="rId26">
        <w:r w:rsidRPr="1F2AE0F4">
          <w:rPr>
            <w:rStyle w:val="Hipervnculo"/>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w:t>
      </w:r>
      <w:proofErr w:type="spellStart"/>
      <w:r w:rsidRPr="1F2AE0F4">
        <w:rPr>
          <w:rFonts w:ascii="Calibri" w:eastAsia="Calibri" w:hAnsi="Calibri" w:cs="Calibri"/>
        </w:rPr>
        <w:t>Kayabu</w:t>
      </w:r>
      <w:proofErr w:type="spellEnd"/>
      <w:r w:rsidRPr="1F2AE0F4">
        <w:rPr>
          <w:rFonts w:ascii="Calibri" w:eastAsia="Calibri" w:hAnsi="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7">
        <w:r w:rsidRPr="1F2AE0F4">
          <w:rPr>
            <w:rStyle w:val="Hipervnculo"/>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 xml:space="preserve">Liberati A, Altman DG, Tetzlaff J, Mulrow C, Gøtzsche PC, et al. (2009) The PRISMA Statement for Reporting Systematic Reviews and Meta-Analyses of Studies That Evaluate Health Care Interventions: Explanation and Elaboration.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6(7): e1000100. </w:t>
      </w:r>
      <w:proofErr w:type="gramStart"/>
      <w:r w:rsidRPr="0735D306">
        <w:rPr>
          <w:rFonts w:ascii="Calibri" w:eastAsia="Calibri" w:hAnsi="Calibri" w:cs="Calibri"/>
          <w:color w:val="000000" w:themeColor="text1"/>
        </w:rPr>
        <w:t>doi:10.1371/journal.pmed</w:t>
      </w:r>
      <w:proofErr w:type="gramEnd"/>
      <w:r w:rsidRPr="0735D306">
        <w:rPr>
          <w:rFonts w:ascii="Calibri" w:eastAsia="Calibri" w:hAnsi="Calibri" w:cs="Calibri"/>
          <w:color w:val="000000" w:themeColor="text1"/>
        </w:rPr>
        <w:t>.1000100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w:t>
      </w:r>
      <w:proofErr w:type="spellStart"/>
      <w:r w:rsidRPr="0735D306">
        <w:rPr>
          <w:rFonts w:ascii="Calibri" w:eastAsia="Calibri" w:hAnsi="Calibri" w:cs="Calibri"/>
          <w:color w:val="212121"/>
        </w:rPr>
        <w:t>Tonacci</w:t>
      </w:r>
      <w:proofErr w:type="spellEnd"/>
      <w:r w:rsidRPr="0735D306">
        <w:rPr>
          <w:rFonts w:ascii="Calibri" w:eastAsia="Calibri" w:hAnsi="Calibri" w:cs="Calibri"/>
          <w:color w:val="212121"/>
        </w:rPr>
        <w:t xml:space="preserve"> A, </w:t>
      </w:r>
      <w:proofErr w:type="spellStart"/>
      <w:r w:rsidRPr="0735D306">
        <w:rPr>
          <w:rFonts w:ascii="Calibri" w:eastAsia="Calibri" w:hAnsi="Calibri" w:cs="Calibri"/>
          <w:color w:val="212121"/>
        </w:rPr>
        <w:t>Tartarisco</w:t>
      </w:r>
      <w:proofErr w:type="spellEnd"/>
      <w:r w:rsidRPr="0735D306">
        <w:rPr>
          <w:rFonts w:ascii="Calibri" w:eastAsia="Calibri" w:hAnsi="Calibri" w:cs="Calibri"/>
          <w:color w:val="212121"/>
        </w:rPr>
        <w:t xml:space="preserve"> G, Billeci L, Ruta L, Gangemi S, </w:t>
      </w:r>
      <w:proofErr w:type="spellStart"/>
      <w:r w:rsidRPr="0735D306">
        <w:rPr>
          <w:rFonts w:ascii="Calibri" w:eastAsia="Calibri" w:hAnsi="Calibri" w:cs="Calibri"/>
          <w:color w:val="212121"/>
        </w:rPr>
        <w:t>Pioggia</w:t>
      </w:r>
      <w:proofErr w:type="spellEnd"/>
      <w:r w:rsidRPr="0735D306">
        <w:rPr>
          <w:rFonts w:ascii="Calibri" w:eastAsia="Calibri" w:hAnsi="Calibri" w:cs="Calibri"/>
          <w:color w:val="212121"/>
        </w:rPr>
        <w:t xml:space="preserve"> G. Autism and social robotics: A systematic review. Autism Res. 2016 Feb;9(2):165-83. </w:t>
      </w:r>
      <w:proofErr w:type="spellStart"/>
      <w:r w:rsidRPr="0735D306">
        <w:rPr>
          <w:rFonts w:ascii="Calibri" w:eastAsia="Calibri" w:hAnsi="Calibri" w:cs="Calibri"/>
          <w:color w:val="212121"/>
        </w:rPr>
        <w:t>doi</w:t>
      </w:r>
      <w:proofErr w:type="spellEnd"/>
      <w:r w:rsidRPr="0735D306">
        <w:rPr>
          <w:rFonts w:ascii="Calibri" w:eastAsia="Calibri" w:hAnsi="Calibri" w:cs="Calibri"/>
          <w:color w:val="212121"/>
        </w:rPr>
        <w:t xml:space="preserve">: 10.1002/aur.1527. </w:t>
      </w:r>
      <w:proofErr w:type="spellStart"/>
      <w:r w:rsidRPr="0735D306">
        <w:rPr>
          <w:rFonts w:ascii="Calibri" w:eastAsia="Calibri" w:hAnsi="Calibri" w:cs="Calibri"/>
          <w:color w:val="212121"/>
        </w:rPr>
        <w:t>Epub</w:t>
      </w:r>
      <w:proofErr w:type="spellEnd"/>
      <w:r w:rsidRPr="0735D306">
        <w:rPr>
          <w:rFonts w:ascii="Calibri" w:eastAsia="Calibri" w:hAnsi="Calibri" w:cs="Calibri"/>
          <w:color w:val="212121"/>
        </w:rPr>
        <w:t xml:space="preserve">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proofErr w:type="spellStart"/>
      <w:r w:rsidRPr="00A80167">
        <w:rPr>
          <w:rFonts w:ascii="Calibri" w:eastAsia="Calibri" w:hAnsi="Calibri" w:cs="Calibri"/>
        </w:rPr>
        <w:t>Cabibihan</w:t>
      </w:r>
      <w:proofErr w:type="spellEnd"/>
      <w:r w:rsidRPr="00A80167">
        <w:rPr>
          <w:rFonts w:ascii="Calibri" w:eastAsia="Calibri" w:hAnsi="Calibri" w:cs="Calibri"/>
        </w:rPr>
        <w:t xml:space="preserve"> et al. </w:t>
      </w:r>
      <w:r w:rsidRPr="00A95C81">
        <w:rPr>
          <w:rFonts w:ascii="Calibri" w:eastAsia="Calibri" w:hAnsi="Calibri" w:cs="Calibri"/>
        </w:rPr>
        <w:t>(2013)</w:t>
      </w:r>
      <w:r w:rsidRPr="0735D306">
        <w:rPr>
          <w:rFonts w:ascii="Calibri" w:eastAsia="Calibri" w:hAnsi="Calibri" w:cs="Calibri"/>
          <w:color w:val="222222"/>
        </w:rPr>
        <w:t xml:space="preserve">) </w:t>
      </w:r>
      <w:proofErr w:type="spellStart"/>
      <w:r w:rsidRPr="0735D306">
        <w:rPr>
          <w:rFonts w:ascii="Calibri" w:eastAsia="Calibri" w:hAnsi="Calibri" w:cs="Calibri"/>
          <w:color w:val="222222"/>
        </w:rPr>
        <w:t>Cabibihan</w:t>
      </w:r>
      <w:proofErr w:type="spellEnd"/>
      <w:r w:rsidRPr="0735D306">
        <w:rPr>
          <w:rFonts w:ascii="Calibri" w:eastAsia="Calibri" w:hAnsi="Calibri" w:cs="Calibri"/>
          <w:color w:val="222222"/>
        </w:rPr>
        <w:t xml:space="preserve">,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8">
        <w:r w:rsidRPr="0735D306">
          <w:rPr>
            <w:rStyle w:val="Hipervnculo"/>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lastRenderedPageBreak/>
        <w:t>(</w:t>
      </w:r>
      <w:proofErr w:type="gramStart"/>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w:t>
      </w:r>
      <w:proofErr w:type="gramEnd"/>
      <w:r w:rsidR="1E90296A" w:rsidRPr="00A80167">
        <w:rPr>
          <w:rFonts w:ascii="Calibri" w:eastAsia="Calibri" w:hAnsi="Calibri" w:cs="Calibri"/>
        </w:rPr>
        <w:t xml:space="preserve"> (2012</w:t>
      </w:r>
      <w:proofErr w:type="gramStart"/>
      <w:r w:rsidR="1E90296A" w:rsidRPr="00A80167">
        <w:rPr>
          <w:rFonts w:ascii="Calibri" w:eastAsia="Calibri" w:hAnsi="Calibri" w:cs="Calibri"/>
        </w:rPr>
        <w:t>)</w:t>
      </w:r>
      <w:r w:rsidR="1E90296A" w:rsidRPr="0735D306">
        <w:rPr>
          <w:rFonts w:ascii="Calibri" w:eastAsia="Calibri" w:hAnsi="Calibri" w:cs="Calibri"/>
          <w:color w:val="222222"/>
        </w:rPr>
        <w:t>)Diehl</w:t>
      </w:r>
      <w:proofErr w:type="gramEnd"/>
      <w:r w:rsidR="1E90296A" w:rsidRPr="0735D306">
        <w:rPr>
          <w:rFonts w:ascii="Calibri" w:eastAsia="Calibri" w:hAnsi="Calibri" w:cs="Calibri"/>
          <w:color w:val="222222"/>
        </w:rPr>
        <w:t xml:space="preserve"> JJ, Schmitt LM, Villano M, Crowell CR. The Clinical Use of Robots for Individuals with Autism Spectrum Disorders: A Critical Review. Res Autism </w:t>
      </w:r>
      <w:proofErr w:type="spellStart"/>
      <w:r w:rsidR="1E90296A" w:rsidRPr="0735D306">
        <w:rPr>
          <w:rFonts w:ascii="Calibri" w:eastAsia="Calibri" w:hAnsi="Calibri" w:cs="Calibri"/>
          <w:color w:val="222222"/>
        </w:rPr>
        <w:t>Spectr</w:t>
      </w:r>
      <w:proofErr w:type="spellEnd"/>
      <w:r w:rsidR="1E90296A" w:rsidRPr="0735D306">
        <w:rPr>
          <w:rFonts w:ascii="Calibri" w:eastAsia="Calibri" w:hAnsi="Calibri" w:cs="Calibri"/>
          <w:color w:val="222222"/>
        </w:rPr>
        <w:t xml:space="preserve"> </w:t>
      </w:r>
      <w:proofErr w:type="spellStart"/>
      <w:r w:rsidR="1E90296A" w:rsidRPr="0735D306">
        <w:rPr>
          <w:rFonts w:ascii="Calibri" w:eastAsia="Calibri" w:hAnsi="Calibri" w:cs="Calibri"/>
          <w:color w:val="222222"/>
        </w:rPr>
        <w:t>Disord</w:t>
      </w:r>
      <w:proofErr w:type="spellEnd"/>
      <w:r w:rsidR="1E90296A" w:rsidRPr="0735D306">
        <w:rPr>
          <w:rFonts w:ascii="Calibri" w:eastAsia="Calibri" w:hAnsi="Calibri" w:cs="Calibri"/>
          <w:color w:val="222222"/>
        </w:rPr>
        <w:t xml:space="preserve">. 2012 Jan;6(1):249-262. </w:t>
      </w:r>
      <w:proofErr w:type="spellStart"/>
      <w:r w:rsidR="1E90296A" w:rsidRPr="0735D306">
        <w:rPr>
          <w:rFonts w:ascii="Calibri" w:eastAsia="Calibri" w:hAnsi="Calibri" w:cs="Calibri"/>
          <w:color w:val="222222"/>
        </w:rPr>
        <w:t>doi</w:t>
      </w:r>
      <w:proofErr w:type="spellEnd"/>
      <w:r w:rsidR="1E90296A" w:rsidRPr="0735D306">
        <w:rPr>
          <w:rFonts w:ascii="Calibri" w:eastAsia="Calibri" w:hAnsi="Calibri" w:cs="Calibri"/>
          <w:color w:val="222222"/>
        </w:rPr>
        <w:t>: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w:t>
      </w:r>
      <w:proofErr w:type="spellStart"/>
      <w:r w:rsidRPr="0735D306">
        <w:rPr>
          <w:rFonts w:ascii="Calibri" w:eastAsia="Calibri" w:hAnsi="Calibri" w:cs="Calibri"/>
        </w:rPr>
        <w:t>Yanco</w:t>
      </w:r>
      <w:proofErr w:type="spellEnd"/>
      <w:r w:rsidRPr="0735D306">
        <w:rPr>
          <w:rFonts w:ascii="Calibri" w:eastAsia="Calibri" w:hAnsi="Calibri" w:cs="Calibri"/>
        </w:rPr>
        <w:t>,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970B8"/>
    <w:rsid w:val="000A1622"/>
    <w:rsid w:val="000A2A4E"/>
    <w:rsid w:val="000B2447"/>
    <w:rsid w:val="000D4516"/>
    <w:rsid w:val="000F770C"/>
    <w:rsid w:val="00104877"/>
    <w:rsid w:val="001063F9"/>
    <w:rsid w:val="00107363"/>
    <w:rsid w:val="00120362"/>
    <w:rsid w:val="0013A554"/>
    <w:rsid w:val="001412EC"/>
    <w:rsid w:val="00141D56"/>
    <w:rsid w:val="001476BE"/>
    <w:rsid w:val="00147B8F"/>
    <w:rsid w:val="00153068"/>
    <w:rsid w:val="00154781"/>
    <w:rsid w:val="001726F2"/>
    <w:rsid w:val="00185363"/>
    <w:rsid w:val="00187602"/>
    <w:rsid w:val="0019269A"/>
    <w:rsid w:val="00196F6C"/>
    <w:rsid w:val="001A4D17"/>
    <w:rsid w:val="001A5942"/>
    <w:rsid w:val="001A65DE"/>
    <w:rsid w:val="001A6B4A"/>
    <w:rsid w:val="001B1FCE"/>
    <w:rsid w:val="001C612E"/>
    <w:rsid w:val="001E00BC"/>
    <w:rsid w:val="001E0C9D"/>
    <w:rsid w:val="001F0028"/>
    <w:rsid w:val="001F15B0"/>
    <w:rsid w:val="001F4CC1"/>
    <w:rsid w:val="001F788A"/>
    <w:rsid w:val="00204F51"/>
    <w:rsid w:val="00206AB6"/>
    <w:rsid w:val="00222D45"/>
    <w:rsid w:val="00233DEF"/>
    <w:rsid w:val="002371A1"/>
    <w:rsid w:val="00237A7B"/>
    <w:rsid w:val="00250CE7"/>
    <w:rsid w:val="00257AE4"/>
    <w:rsid w:val="002669A6"/>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1F12"/>
    <w:rsid w:val="0040263E"/>
    <w:rsid w:val="004042F9"/>
    <w:rsid w:val="00406D36"/>
    <w:rsid w:val="00425A52"/>
    <w:rsid w:val="00442257"/>
    <w:rsid w:val="00443529"/>
    <w:rsid w:val="00443E5A"/>
    <w:rsid w:val="0044561E"/>
    <w:rsid w:val="004477C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92523"/>
    <w:rsid w:val="006B028F"/>
    <w:rsid w:val="006C4420"/>
    <w:rsid w:val="006C4FB8"/>
    <w:rsid w:val="006D061B"/>
    <w:rsid w:val="006D4C1D"/>
    <w:rsid w:val="006D639A"/>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B49CE"/>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C362B"/>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72387"/>
    <w:rsid w:val="009A09FF"/>
    <w:rsid w:val="009B0117"/>
    <w:rsid w:val="009C1EBC"/>
    <w:rsid w:val="009C248C"/>
    <w:rsid w:val="009D1A46"/>
    <w:rsid w:val="009D4E84"/>
    <w:rsid w:val="009E2DC7"/>
    <w:rsid w:val="009E4CC7"/>
    <w:rsid w:val="009F026E"/>
    <w:rsid w:val="00A04BDB"/>
    <w:rsid w:val="00A06785"/>
    <w:rsid w:val="00A0DA76"/>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E07B5"/>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27E5F"/>
    <w:rsid w:val="00C34B72"/>
    <w:rsid w:val="00C354A4"/>
    <w:rsid w:val="00C37447"/>
    <w:rsid w:val="00C777E1"/>
    <w:rsid w:val="00C77CD2"/>
    <w:rsid w:val="00C80EB6"/>
    <w:rsid w:val="00C83393"/>
    <w:rsid w:val="00CA405D"/>
    <w:rsid w:val="00CC22FE"/>
    <w:rsid w:val="00CD103A"/>
    <w:rsid w:val="00CE2713"/>
    <w:rsid w:val="00CE3F5B"/>
    <w:rsid w:val="00CF27B1"/>
    <w:rsid w:val="00D06B5D"/>
    <w:rsid w:val="00D06B65"/>
    <w:rsid w:val="00D1003F"/>
    <w:rsid w:val="00D13E7B"/>
    <w:rsid w:val="00D15F63"/>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95FC3"/>
    <w:rsid w:val="00EA3249"/>
    <w:rsid w:val="00EC369E"/>
    <w:rsid w:val="00ED1F81"/>
    <w:rsid w:val="00ED5CAC"/>
    <w:rsid w:val="00EE77D1"/>
    <w:rsid w:val="00EF1D35"/>
    <w:rsid w:val="00EF74E7"/>
    <w:rsid w:val="00EF77AC"/>
    <w:rsid w:val="00F0307E"/>
    <w:rsid w:val="00F229AE"/>
    <w:rsid w:val="00F263EB"/>
    <w:rsid w:val="00F26797"/>
    <w:rsid w:val="00F30B05"/>
    <w:rsid w:val="00F4427A"/>
    <w:rsid w:val="00F5416F"/>
    <w:rsid w:val="00F6561A"/>
    <w:rsid w:val="00F80080"/>
    <w:rsid w:val="00F84136"/>
    <w:rsid w:val="00FA0D47"/>
    <w:rsid w:val="00FA59C5"/>
    <w:rsid w:val="00FA73BF"/>
    <w:rsid w:val="00FC280E"/>
    <w:rsid w:val="00FD2330"/>
    <w:rsid w:val="00FE0B1E"/>
    <w:rsid w:val="00FE2DE0"/>
    <w:rsid w:val="00FE35F0"/>
    <w:rsid w:val="00FEF92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Hipervnculo">
    <w:name w:val="Hyperlink"/>
    <w:basedOn w:val="Fuentedeprrafopredeter"/>
    <w:uiPriority w:val="99"/>
    <w:unhideWhenUsed/>
    <w:rPr>
      <w:color w:val="467886" w:themeColor="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styleId="Tablaconcuadrcula">
    <w:name w:val="Table Grid"/>
    <w:basedOn w:val="Tab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www.createabilityinc.com/2020/05/27/how-assistive-technology-helps-people-with-intellectual-disabilities-achieve-independence/"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doi.org/10.3390/soc13110231"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1007/s41252-020-00179-2"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hyperlink" Target="https://doi.org/10.1007/s12369-013-0202-2" TargetMode="Externa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136/bmjopen-2017-017533" TargetMode="Externa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1</Pages>
  <Words>17703</Words>
  <Characters>97370</Characters>
  <Application>Microsoft Office Word</Application>
  <DocSecurity>0</DocSecurity>
  <Lines>811</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261</cp:revision>
  <dcterms:created xsi:type="dcterms:W3CDTF">2024-10-28T22:54:00Z</dcterms:created>
  <dcterms:modified xsi:type="dcterms:W3CDTF">2025-04-24T18:25:00Z</dcterms:modified>
</cp:coreProperties>
</file>