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короче фьюжн опять мудрит с форматами(f3z судя по всему там где есть линк на другую модель), так что по идее достаточно будет открыть assembly.f3z внутри фьюжена и он прогрузит все файлы. только стоит это делать внутри отдельного проекта так как он наспамит моделями.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теперь про модели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все фреймы делались с помощью пайпа так что нормальные размеры стоит искать внутри скетча, но все равно иногда встречаются некрасивые размеры потому что синусы. думаю точности в десятую миллиметра в этих местах будет достаточно.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