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1CD9" w:rsidRPr="00E8648B" w:rsidRDefault="00D22F98">
      <w:pPr>
        <w:pStyle w:val="Heading1"/>
        <w:spacing w:before="320" w:after="160"/>
        <w:rPr>
          <w:color w:val="auto"/>
        </w:rPr>
      </w:pPr>
      <w:bookmarkStart w:id="0" w:name="_GoBack"/>
      <w:r w:rsidRPr="00E8648B">
        <w:rPr>
          <w:color w:val="auto"/>
        </w:rPr>
        <w:t>1</w:t>
      </w:r>
      <w:r w:rsidR="0090730A" w:rsidRPr="00E8648B">
        <w:rPr>
          <w:color w:val="auto"/>
        </w:rPr>
        <w:t>. Logging and Traceability</w:t>
      </w:r>
    </w:p>
    <w:tbl>
      <w:tblPr>
        <w:tblStyle w:val="TableGrid"/>
        <w:tblW w:w="9360" w:type="dxa"/>
        <w:tblLook w:val="04A0" w:firstRow="1" w:lastRow="0" w:firstColumn="1" w:lastColumn="0" w:noHBand="0" w:noVBand="1"/>
      </w:tblPr>
      <w:tblGrid>
        <w:gridCol w:w="3300"/>
        <w:gridCol w:w="6060"/>
      </w:tblGrid>
      <w:tr w:rsidR="00E8648B" w:rsidRPr="00E8648B" w:rsidTr="00D22F98">
        <w:tc>
          <w:tcPr>
            <w:tcW w:w="3300" w:type="dxa"/>
          </w:tcPr>
          <w:p w:rsidR="00701CD9" w:rsidRPr="00E8648B" w:rsidRDefault="0090730A">
            <w:r w:rsidRPr="00E8648B">
              <w:rPr>
                <w:b/>
                <w:bCs/>
                <w:sz w:val="21"/>
                <w:szCs w:val="21"/>
              </w:rPr>
              <w:t>Issue</w:t>
            </w:r>
          </w:p>
        </w:tc>
        <w:tc>
          <w:tcPr>
            <w:tcW w:w="6060" w:type="dxa"/>
          </w:tcPr>
          <w:p w:rsidR="00701CD9" w:rsidRPr="00E8648B" w:rsidRDefault="0090730A">
            <w:r w:rsidRPr="00E8648B">
              <w:rPr>
                <w:b/>
                <w:bCs/>
                <w:sz w:val="21"/>
                <w:szCs w:val="21"/>
              </w:rPr>
              <w:t>Detail</w:t>
            </w:r>
          </w:p>
        </w:tc>
      </w:tr>
      <w:tr w:rsidR="00E8648B" w:rsidRPr="00E8648B" w:rsidTr="00D22F98">
        <w:tc>
          <w:tcPr>
            <w:tcW w:w="3300" w:type="dxa"/>
          </w:tcPr>
          <w:p w:rsidR="00701CD9" w:rsidRPr="00E8648B" w:rsidRDefault="0090730A">
            <w:r w:rsidRPr="00E8648B">
              <w:rPr>
                <w:b/>
                <w:bCs/>
                <w:sz w:val="21"/>
                <w:szCs w:val="21"/>
              </w:rPr>
              <w:t xml:space="preserve">No structured logging </w:t>
            </w:r>
            <w:proofErr w:type="spellStart"/>
            <w:r w:rsidRPr="00E8648B">
              <w:rPr>
                <w:b/>
                <w:bCs/>
                <w:sz w:val="21"/>
                <w:szCs w:val="21"/>
              </w:rPr>
              <w:t>config</w:t>
            </w:r>
            <w:proofErr w:type="spellEnd"/>
          </w:p>
        </w:tc>
        <w:tc>
          <w:tcPr>
            <w:tcW w:w="6060" w:type="dxa"/>
          </w:tcPr>
          <w:p w:rsidR="00701CD9" w:rsidRPr="00E8648B" w:rsidRDefault="0090730A">
            <w:r w:rsidRPr="00E8648B">
              <w:rPr>
                <w:sz w:val="21"/>
                <w:szCs w:val="21"/>
              </w:rPr>
              <w:t>OTP/email/workflow failures rely on default Django logging.</w:t>
            </w:r>
          </w:p>
        </w:tc>
      </w:tr>
      <w:tr w:rsidR="00E8648B" w:rsidRPr="00E8648B" w:rsidTr="00D22F98">
        <w:tc>
          <w:tcPr>
            <w:tcW w:w="3300" w:type="dxa"/>
          </w:tcPr>
          <w:p w:rsidR="00701CD9" w:rsidRPr="00E8648B" w:rsidRDefault="0090730A">
            <w:r w:rsidRPr="00E8648B">
              <w:rPr>
                <w:b/>
                <w:bCs/>
                <w:sz w:val="21"/>
                <w:szCs w:val="21"/>
              </w:rPr>
              <w:t>No request ID / correlation ID middleware</w:t>
            </w:r>
          </w:p>
        </w:tc>
        <w:tc>
          <w:tcPr>
            <w:tcW w:w="6060" w:type="dxa"/>
          </w:tcPr>
          <w:p w:rsidR="00701CD9" w:rsidRPr="00E8648B" w:rsidRDefault="0090730A">
            <w:pPr>
              <w:rPr>
                <w:sz w:val="21"/>
                <w:szCs w:val="21"/>
              </w:rPr>
            </w:pPr>
            <w:r w:rsidRPr="00E8648B">
              <w:rPr>
                <w:sz w:val="21"/>
                <w:szCs w:val="21"/>
              </w:rPr>
              <w:t>Hard to trace a client complaint across job → payment → prep logs.</w:t>
            </w:r>
          </w:p>
          <w:p w:rsidR="00D22F98" w:rsidRPr="00E8648B" w:rsidRDefault="00D22F98"/>
        </w:tc>
      </w:tr>
      <w:tr w:rsidR="00E8648B" w:rsidRPr="00E8648B" w:rsidTr="00D22F98">
        <w:tc>
          <w:tcPr>
            <w:tcW w:w="3300" w:type="dxa"/>
          </w:tcPr>
          <w:p w:rsidR="00D22F98" w:rsidRPr="00E8648B" w:rsidRDefault="00D22F98">
            <w:pPr>
              <w:rPr>
                <w:b/>
                <w:bCs/>
                <w:sz w:val="21"/>
                <w:szCs w:val="21"/>
              </w:rPr>
            </w:pPr>
            <w:r w:rsidRPr="00E8648B">
              <w:rPr>
                <w:b/>
                <w:bCs/>
                <w:sz w:val="21"/>
                <w:szCs w:val="21"/>
              </w:rPr>
              <w:t xml:space="preserve">All information comes from the backend </w:t>
            </w:r>
          </w:p>
        </w:tc>
        <w:tc>
          <w:tcPr>
            <w:tcW w:w="6060" w:type="dxa"/>
          </w:tcPr>
          <w:p w:rsidR="00D22F98" w:rsidRPr="00E8648B" w:rsidRDefault="00D22F98" w:rsidP="00D22F98">
            <w:pPr>
              <w:rPr>
                <w:sz w:val="21"/>
                <w:szCs w:val="21"/>
              </w:rPr>
            </w:pPr>
            <w:r w:rsidRPr="00E8648B">
              <w:rPr>
                <w:sz w:val="21"/>
                <w:szCs w:val="21"/>
              </w:rPr>
              <w:t xml:space="preserve">The frontend doesn’t have to know anything about the information or try to validate it is better to come from the backend </w:t>
            </w:r>
          </w:p>
          <w:p w:rsidR="00D22F98" w:rsidRPr="00E8648B" w:rsidRDefault="00D22F98" w:rsidP="00D22F98">
            <w:pPr>
              <w:rPr>
                <w:sz w:val="21"/>
                <w:szCs w:val="21"/>
              </w:rPr>
            </w:pPr>
            <w:r w:rsidRPr="00E8648B">
              <w:rPr>
                <w:sz w:val="21"/>
                <w:szCs w:val="21"/>
              </w:rPr>
              <w:t xml:space="preserve">So all logic have to be handled in the backend </w:t>
            </w:r>
          </w:p>
        </w:tc>
      </w:tr>
    </w:tbl>
    <w:p w:rsidR="00701CD9" w:rsidRPr="00E8648B" w:rsidRDefault="0090730A">
      <w:pPr>
        <w:spacing w:before="220" w:after="100"/>
      </w:pPr>
      <w:r w:rsidRPr="00E8648B">
        <w:rPr>
          <w:b/>
          <w:bCs/>
          <w:i/>
          <w:iCs/>
          <w:sz w:val="22"/>
          <w:szCs w:val="22"/>
        </w:rPr>
        <w:t>Action items</w:t>
      </w:r>
    </w:p>
    <w:p w:rsidR="00701CD9" w:rsidRPr="00E8648B" w:rsidRDefault="0090730A">
      <w:pPr>
        <w:pStyle w:val="ListParagraph"/>
        <w:numPr>
          <w:ilvl w:val="0"/>
          <w:numId w:val="2"/>
        </w:numPr>
        <w:spacing w:after="80"/>
      </w:pPr>
      <w:r w:rsidRPr="00E8648B">
        <w:rPr>
          <w:sz w:val="21"/>
          <w:szCs w:val="21"/>
        </w:rPr>
        <w:t>Forget password currently does not log the OTP in the Docker console, and the actual OTP email is not being sent. Fix the email sending, and make sure the OTP is visible in logs/console in dev and staging so it can be debugged when email is not working.</w:t>
      </w:r>
    </w:p>
    <w:p w:rsidR="00D22F98" w:rsidRPr="00E8648B" w:rsidRDefault="00D22F98">
      <w:pPr>
        <w:pStyle w:val="ListParagraph"/>
        <w:numPr>
          <w:ilvl w:val="0"/>
          <w:numId w:val="2"/>
        </w:numPr>
        <w:spacing w:after="80"/>
      </w:pPr>
      <w:r w:rsidRPr="00E8648B">
        <w:rPr>
          <w:sz w:val="21"/>
          <w:szCs w:val="21"/>
        </w:rPr>
        <w:t xml:space="preserve">Client request at this time </w:t>
      </w:r>
      <w:proofErr w:type="spellStart"/>
      <w:proofErr w:type="gramStart"/>
      <w:r w:rsidRPr="00E8648B">
        <w:rPr>
          <w:sz w:val="21"/>
          <w:szCs w:val="21"/>
        </w:rPr>
        <w:t>cant</w:t>
      </w:r>
      <w:proofErr w:type="spellEnd"/>
      <w:proofErr w:type="gramEnd"/>
      <w:r w:rsidRPr="00E8648B">
        <w:rPr>
          <w:sz w:val="21"/>
          <w:szCs w:val="21"/>
        </w:rPr>
        <w:t xml:space="preserve"> send request “</w:t>
      </w:r>
      <w:r w:rsidRPr="00E8648B">
        <w:rPr>
          <w:rFonts w:ascii="Segoe UI" w:hAnsi="Segoe UI" w:cs="Segoe UI"/>
          <w:shd w:val="clear" w:color="auto" w:fill="FFF0F0"/>
        </w:rPr>
        <w:t>Only Receptionists can create job orders.</w:t>
      </w:r>
      <w:r w:rsidRPr="00E8648B">
        <w:rPr>
          <w:sz w:val="21"/>
          <w:szCs w:val="21"/>
        </w:rPr>
        <w:t xml:space="preserve">” and I liked it and also it is better to be handled in the backend </w:t>
      </w:r>
      <w:r w:rsidRPr="00E8648B">
        <w:t>The client side lies let us validate on the server.</w:t>
      </w:r>
    </w:p>
    <w:p w:rsidR="00701CD9" w:rsidRPr="00E8648B" w:rsidRDefault="00D22F98">
      <w:pPr>
        <w:pStyle w:val="Heading1"/>
        <w:spacing w:before="320" w:after="160"/>
        <w:rPr>
          <w:color w:val="auto"/>
        </w:rPr>
      </w:pPr>
      <w:r w:rsidRPr="00E8648B">
        <w:rPr>
          <w:color w:val="auto"/>
        </w:rPr>
        <w:t>2</w:t>
      </w:r>
      <w:r w:rsidR="0090730A" w:rsidRPr="00E8648B">
        <w:rPr>
          <w:color w:val="auto"/>
        </w:rPr>
        <w:t>. User and Account Data Model</w:t>
      </w:r>
    </w:p>
    <w:tbl>
      <w:tblPr>
        <w:tblStyle w:val="TableGrid"/>
        <w:tblW w:w="9360" w:type="dxa"/>
        <w:tblLook w:val="04A0" w:firstRow="1" w:lastRow="0" w:firstColumn="1" w:lastColumn="0" w:noHBand="0" w:noVBand="1"/>
      </w:tblPr>
      <w:tblGrid>
        <w:gridCol w:w="3300"/>
        <w:gridCol w:w="6060"/>
      </w:tblGrid>
      <w:tr w:rsidR="00E8648B" w:rsidRPr="00E8648B" w:rsidTr="00D22F98">
        <w:tc>
          <w:tcPr>
            <w:tcW w:w="3300" w:type="dxa"/>
          </w:tcPr>
          <w:p w:rsidR="00701CD9" w:rsidRPr="00E8648B" w:rsidRDefault="0090730A">
            <w:r w:rsidRPr="00E8648B">
              <w:rPr>
                <w:b/>
                <w:bCs/>
                <w:sz w:val="21"/>
                <w:szCs w:val="21"/>
              </w:rPr>
              <w:t>Issue</w:t>
            </w:r>
          </w:p>
        </w:tc>
        <w:tc>
          <w:tcPr>
            <w:tcW w:w="6060" w:type="dxa"/>
          </w:tcPr>
          <w:p w:rsidR="00701CD9" w:rsidRPr="00E8648B" w:rsidRDefault="0090730A">
            <w:r w:rsidRPr="00E8648B">
              <w:rPr>
                <w:b/>
                <w:bCs/>
                <w:sz w:val="21"/>
                <w:szCs w:val="21"/>
              </w:rPr>
              <w:t>Detail</w:t>
            </w:r>
          </w:p>
        </w:tc>
      </w:tr>
      <w:tr w:rsidR="00E8648B" w:rsidRPr="00E8648B" w:rsidTr="00D22F98">
        <w:tc>
          <w:tcPr>
            <w:tcW w:w="3300" w:type="dxa"/>
          </w:tcPr>
          <w:p w:rsidR="00701CD9" w:rsidRPr="00E8648B" w:rsidRDefault="0090730A">
            <w:r w:rsidRPr="00E8648B">
              <w:rPr>
                <w:b/>
                <w:bCs/>
                <w:sz w:val="21"/>
                <w:szCs w:val="21"/>
              </w:rPr>
              <w:t>Single User table still mixes concerns</w:t>
            </w:r>
          </w:p>
        </w:tc>
        <w:tc>
          <w:tcPr>
            <w:tcW w:w="6060" w:type="dxa"/>
          </w:tcPr>
          <w:p w:rsidR="00701CD9" w:rsidRPr="00E8648B" w:rsidRDefault="0090730A">
            <w:r w:rsidRPr="00E8648B">
              <w:rPr>
                <w:sz w:val="21"/>
                <w:szCs w:val="21"/>
              </w:rPr>
              <w:t xml:space="preserve">Internal staff + external clients + </w:t>
            </w:r>
            <w:proofErr w:type="spellStart"/>
            <w:r w:rsidRPr="00E8648B">
              <w:rPr>
                <w:sz w:val="21"/>
                <w:szCs w:val="21"/>
              </w:rPr>
              <w:t>superuser</w:t>
            </w:r>
            <w:proofErr w:type="spellEnd"/>
            <w:r w:rsidRPr="00E8648B">
              <w:rPr>
                <w:sz w:val="21"/>
                <w:szCs w:val="21"/>
              </w:rPr>
              <w:t xml:space="preserve"> + org fields + department + role, all in one row.</w:t>
            </w:r>
          </w:p>
        </w:tc>
      </w:tr>
      <w:tr w:rsidR="00E8648B" w:rsidRPr="00E8648B" w:rsidTr="00D22F98">
        <w:tc>
          <w:tcPr>
            <w:tcW w:w="3300" w:type="dxa"/>
          </w:tcPr>
          <w:p w:rsidR="00701CD9" w:rsidRPr="00E8648B" w:rsidRDefault="0090730A">
            <w:proofErr w:type="spellStart"/>
            <w:r w:rsidRPr="00E8648B">
              <w:rPr>
                <w:b/>
                <w:bCs/>
                <w:sz w:val="21"/>
                <w:szCs w:val="21"/>
              </w:rPr>
              <w:t>organization_type</w:t>
            </w:r>
            <w:proofErr w:type="spellEnd"/>
            <w:r w:rsidRPr="00E8648B">
              <w:rPr>
                <w:b/>
                <w:bCs/>
                <w:sz w:val="21"/>
                <w:szCs w:val="21"/>
              </w:rPr>
              <w:t xml:space="preserve"> defaults to "other" in DB</w:t>
            </w:r>
          </w:p>
        </w:tc>
        <w:tc>
          <w:tcPr>
            <w:tcW w:w="6060" w:type="dxa"/>
          </w:tcPr>
          <w:p w:rsidR="00701CD9" w:rsidRPr="00E8648B" w:rsidRDefault="0090730A">
            <w:r w:rsidRPr="00E8648B">
              <w:rPr>
                <w:sz w:val="21"/>
                <w:szCs w:val="21"/>
              </w:rPr>
              <w:t>Empty org still serializes as "other".</w:t>
            </w:r>
          </w:p>
        </w:tc>
      </w:tr>
      <w:tr w:rsidR="00E8648B" w:rsidRPr="00E8648B" w:rsidTr="00D22F98">
        <w:tc>
          <w:tcPr>
            <w:tcW w:w="3300" w:type="dxa"/>
          </w:tcPr>
          <w:p w:rsidR="00701CD9" w:rsidRPr="00E8648B" w:rsidRDefault="0090730A">
            <w:r w:rsidRPr="00E8648B">
              <w:rPr>
                <w:b/>
                <w:bCs/>
                <w:sz w:val="21"/>
                <w:szCs w:val="21"/>
              </w:rPr>
              <w:t>nationality vs country vs phone-derived country</w:t>
            </w:r>
          </w:p>
        </w:tc>
        <w:tc>
          <w:tcPr>
            <w:tcW w:w="6060" w:type="dxa"/>
          </w:tcPr>
          <w:p w:rsidR="00701CD9" w:rsidRPr="00E8648B" w:rsidRDefault="0090730A">
            <w:r w:rsidRPr="00E8648B">
              <w:rPr>
                <w:sz w:val="21"/>
                <w:szCs w:val="21"/>
              </w:rPr>
              <w:t>Three overlapping concepts, none normalized.</w:t>
            </w:r>
          </w:p>
        </w:tc>
      </w:tr>
      <w:tr w:rsidR="00E8648B" w:rsidRPr="00E8648B" w:rsidTr="00D22F98">
        <w:tc>
          <w:tcPr>
            <w:tcW w:w="3300" w:type="dxa"/>
          </w:tcPr>
          <w:p w:rsidR="00701CD9" w:rsidRPr="00E8648B" w:rsidRDefault="0090730A">
            <w:r w:rsidRPr="00E8648B">
              <w:rPr>
                <w:b/>
                <w:bCs/>
                <w:sz w:val="21"/>
                <w:szCs w:val="21"/>
              </w:rPr>
              <w:t xml:space="preserve">Test catalog department </w:t>
            </w:r>
            <w:proofErr w:type="spellStart"/>
            <w:r w:rsidRPr="00E8648B">
              <w:rPr>
                <w:b/>
                <w:bCs/>
                <w:sz w:val="21"/>
                <w:szCs w:val="21"/>
              </w:rPr>
              <w:t>nullable</w:t>
            </w:r>
            <w:proofErr w:type="spellEnd"/>
          </w:p>
        </w:tc>
        <w:tc>
          <w:tcPr>
            <w:tcW w:w="6060" w:type="dxa"/>
          </w:tcPr>
          <w:p w:rsidR="00701CD9" w:rsidRPr="00E8648B" w:rsidRDefault="0090730A">
            <w:r w:rsidRPr="00E8648B">
              <w:rPr>
                <w:sz w:val="21"/>
                <w:szCs w:val="21"/>
              </w:rPr>
              <w:t>Tests can exist without a department, while department isolation assumes every test has one.</w:t>
            </w:r>
          </w:p>
        </w:tc>
      </w:tr>
      <w:tr w:rsidR="00E8648B" w:rsidRPr="00E8648B" w:rsidTr="00D22F98">
        <w:tc>
          <w:tcPr>
            <w:tcW w:w="3300" w:type="dxa"/>
          </w:tcPr>
          <w:p w:rsidR="00701CD9" w:rsidRPr="00E8648B" w:rsidRDefault="0090730A">
            <w:r w:rsidRPr="00E8648B">
              <w:rPr>
                <w:b/>
                <w:bCs/>
                <w:sz w:val="21"/>
                <w:szCs w:val="21"/>
              </w:rPr>
              <w:t xml:space="preserve">Job </w:t>
            </w:r>
            <w:proofErr w:type="spellStart"/>
            <w:r w:rsidRPr="00E8648B">
              <w:rPr>
                <w:b/>
                <w:bCs/>
                <w:sz w:val="21"/>
                <w:szCs w:val="21"/>
              </w:rPr>
              <w:t>submitted_by</w:t>
            </w:r>
            <w:proofErr w:type="spellEnd"/>
            <w:r w:rsidRPr="00E8648B">
              <w:rPr>
                <w:b/>
                <w:bCs/>
                <w:sz w:val="21"/>
                <w:szCs w:val="21"/>
              </w:rPr>
              <w:t xml:space="preserve"> semantics differ by intake path</w:t>
            </w:r>
          </w:p>
        </w:tc>
        <w:tc>
          <w:tcPr>
            <w:tcW w:w="6060" w:type="dxa"/>
          </w:tcPr>
          <w:p w:rsidR="00701CD9" w:rsidRPr="00E8648B" w:rsidRDefault="0090730A">
            <w:r w:rsidRPr="00E8648B">
              <w:rPr>
                <w:sz w:val="21"/>
                <w:szCs w:val="21"/>
              </w:rPr>
              <w:t xml:space="preserve">Receptionist intake: </w:t>
            </w:r>
            <w:proofErr w:type="spellStart"/>
            <w:r w:rsidRPr="00E8648B">
              <w:rPr>
                <w:sz w:val="21"/>
                <w:szCs w:val="21"/>
              </w:rPr>
              <w:t>submitted_by</w:t>
            </w:r>
            <w:proofErr w:type="spellEnd"/>
            <w:r w:rsidRPr="00E8648B">
              <w:rPr>
                <w:sz w:val="21"/>
                <w:szCs w:val="21"/>
              </w:rPr>
              <w:t xml:space="preserve"> = receptionist. Intended client intake: </w:t>
            </w:r>
            <w:proofErr w:type="spellStart"/>
            <w:r w:rsidRPr="00E8648B">
              <w:rPr>
                <w:sz w:val="21"/>
                <w:szCs w:val="21"/>
              </w:rPr>
              <w:t>submitted_by</w:t>
            </w:r>
            <w:proofErr w:type="spellEnd"/>
            <w:r w:rsidRPr="00E8648B">
              <w:rPr>
                <w:sz w:val="21"/>
                <w:szCs w:val="21"/>
              </w:rPr>
              <w:t xml:space="preserve"> = client.</w:t>
            </w:r>
          </w:p>
        </w:tc>
      </w:tr>
      <w:tr w:rsidR="00E8648B" w:rsidRPr="00E8648B" w:rsidTr="00D22F98">
        <w:tc>
          <w:tcPr>
            <w:tcW w:w="3300" w:type="dxa"/>
          </w:tcPr>
          <w:p w:rsidR="00701CD9" w:rsidRPr="00E8648B" w:rsidRDefault="0090730A">
            <w:r w:rsidRPr="00E8648B">
              <w:rPr>
                <w:b/>
                <w:bCs/>
                <w:sz w:val="21"/>
                <w:szCs w:val="21"/>
              </w:rPr>
              <w:t>Role migration history fragmented</w:t>
            </w:r>
          </w:p>
        </w:tc>
        <w:tc>
          <w:tcPr>
            <w:tcW w:w="6060" w:type="dxa"/>
          </w:tcPr>
          <w:p w:rsidR="00701CD9" w:rsidRPr="00E8648B" w:rsidRDefault="0090730A">
            <w:r w:rsidRPr="00E8648B">
              <w:rPr>
                <w:sz w:val="21"/>
                <w:szCs w:val="21"/>
              </w:rPr>
              <w:t>Roles added across migrations 0002, 0006, 0007, plus API CRUD.</w:t>
            </w:r>
          </w:p>
        </w:tc>
      </w:tr>
    </w:tbl>
    <w:p w:rsidR="00701CD9" w:rsidRPr="00E8648B" w:rsidRDefault="0090730A">
      <w:pPr>
        <w:spacing w:before="220" w:after="100"/>
      </w:pPr>
      <w:r w:rsidRPr="00E8648B">
        <w:rPr>
          <w:b/>
          <w:bCs/>
          <w:i/>
          <w:iCs/>
          <w:sz w:val="22"/>
          <w:szCs w:val="22"/>
        </w:rPr>
        <w:t>Action items</w:t>
      </w:r>
    </w:p>
    <w:p w:rsidR="00701CD9" w:rsidRPr="00E8648B" w:rsidRDefault="0090730A">
      <w:pPr>
        <w:pStyle w:val="ListParagraph"/>
        <w:numPr>
          <w:ilvl w:val="0"/>
          <w:numId w:val="2"/>
        </w:numPr>
        <w:spacing w:after="80"/>
      </w:pPr>
      <w:r w:rsidRPr="00E8648B">
        <w:rPr>
          <w:sz w:val="21"/>
          <w:szCs w:val="21"/>
        </w:rPr>
        <w:t>Split user data into two separate types instead of one mixed table — one for internal (staff) users and one for external (client) users.</w:t>
      </w:r>
    </w:p>
    <w:p w:rsidR="00701CD9" w:rsidRPr="00E8648B" w:rsidRDefault="0090730A">
      <w:pPr>
        <w:pStyle w:val="ListParagraph"/>
        <w:numPr>
          <w:ilvl w:val="0"/>
          <w:numId w:val="2"/>
        </w:numPr>
        <w:spacing w:after="80"/>
      </w:pPr>
      <w:r w:rsidRPr="00E8648B">
        <w:rPr>
          <w:sz w:val="21"/>
          <w:szCs w:val="21"/>
        </w:rPr>
        <w:t xml:space="preserve">For external users, remove or hide the DB fields that don't apply to them and always stay null, such as role, role detail, department, and </w:t>
      </w:r>
      <w:proofErr w:type="spellStart"/>
      <w:r w:rsidRPr="00E8648B">
        <w:rPr>
          <w:sz w:val="21"/>
          <w:szCs w:val="21"/>
        </w:rPr>
        <w:t>is_super_admin</w:t>
      </w:r>
      <w:proofErr w:type="spellEnd"/>
      <w:r w:rsidRPr="00E8648B">
        <w:rPr>
          <w:sz w:val="21"/>
          <w:szCs w:val="21"/>
        </w:rPr>
        <w:t>.</w:t>
      </w:r>
    </w:p>
    <w:p w:rsidR="00701CD9" w:rsidRPr="00E8648B" w:rsidRDefault="0090730A">
      <w:pPr>
        <w:pStyle w:val="ListParagraph"/>
        <w:numPr>
          <w:ilvl w:val="0"/>
          <w:numId w:val="2"/>
        </w:numPr>
        <w:spacing w:after="80"/>
      </w:pPr>
      <w:r w:rsidRPr="00E8648B">
        <w:rPr>
          <w:sz w:val="21"/>
          <w:szCs w:val="21"/>
        </w:rPr>
        <w:t>Remove the separate "country" field at registration, or derive the country from the international phone number instead — this should cover both international and local number formats.</w:t>
      </w:r>
    </w:p>
    <w:p w:rsidR="00701CD9" w:rsidRPr="00E8648B" w:rsidRDefault="0090730A">
      <w:pPr>
        <w:pStyle w:val="ListParagraph"/>
        <w:numPr>
          <w:ilvl w:val="0"/>
          <w:numId w:val="2"/>
        </w:numPr>
        <w:spacing w:after="80"/>
      </w:pPr>
      <w:r w:rsidRPr="00E8648B">
        <w:rPr>
          <w:sz w:val="21"/>
          <w:szCs w:val="21"/>
        </w:rPr>
        <w:t>On registration, the system can be tricked by entering a phone number that is only a leading character (for example just a "+" or a country-code prefix) instead of a full number. Phone number format must be properly validated on the backend, on registration and on update.</w:t>
      </w:r>
    </w:p>
    <w:p w:rsidR="00701CD9" w:rsidRPr="00E8648B" w:rsidRDefault="0090730A">
      <w:pPr>
        <w:pStyle w:val="ListParagraph"/>
        <w:numPr>
          <w:ilvl w:val="0"/>
          <w:numId w:val="2"/>
        </w:numPr>
        <w:spacing w:after="80"/>
      </w:pPr>
      <w:r w:rsidRPr="00E8648B">
        <w:rPr>
          <w:sz w:val="21"/>
          <w:szCs w:val="21"/>
        </w:rPr>
        <w:t>Store the phone number as an actual number / normalized numeric value, not free text, and enforce this validation consistently on both create and update in the backend.</w:t>
      </w:r>
    </w:p>
    <w:p w:rsidR="00701CD9" w:rsidRPr="00E8648B" w:rsidRDefault="00D22F98">
      <w:pPr>
        <w:pStyle w:val="Heading1"/>
        <w:spacing w:before="320" w:after="160"/>
        <w:rPr>
          <w:color w:val="auto"/>
        </w:rPr>
      </w:pPr>
      <w:r w:rsidRPr="00E8648B">
        <w:rPr>
          <w:color w:val="auto"/>
        </w:rPr>
        <w:t>3</w:t>
      </w:r>
      <w:r w:rsidR="0090730A" w:rsidRPr="00E8648B">
        <w:rPr>
          <w:color w:val="auto"/>
        </w:rPr>
        <w:t>. API Response Content</w:t>
      </w:r>
    </w:p>
    <w:tbl>
      <w:tblPr>
        <w:tblStyle w:val="TableGrid"/>
        <w:tblW w:w="9360" w:type="dxa"/>
        <w:tblLook w:val="04A0" w:firstRow="1" w:lastRow="0" w:firstColumn="1" w:lastColumn="0" w:noHBand="0" w:noVBand="1"/>
      </w:tblPr>
      <w:tblGrid>
        <w:gridCol w:w="3300"/>
        <w:gridCol w:w="6060"/>
      </w:tblGrid>
      <w:tr w:rsidR="00E8648B" w:rsidRPr="00E8648B" w:rsidTr="00D22F98">
        <w:tc>
          <w:tcPr>
            <w:tcW w:w="3300" w:type="dxa"/>
          </w:tcPr>
          <w:p w:rsidR="00701CD9" w:rsidRPr="00E8648B" w:rsidRDefault="0090730A">
            <w:r w:rsidRPr="00E8648B">
              <w:rPr>
                <w:b/>
                <w:bCs/>
                <w:sz w:val="21"/>
                <w:szCs w:val="21"/>
              </w:rPr>
              <w:lastRenderedPageBreak/>
              <w:t>Issue</w:t>
            </w:r>
          </w:p>
        </w:tc>
        <w:tc>
          <w:tcPr>
            <w:tcW w:w="6060" w:type="dxa"/>
          </w:tcPr>
          <w:p w:rsidR="00701CD9" w:rsidRPr="00E8648B" w:rsidRDefault="0090730A">
            <w:r w:rsidRPr="00E8648B">
              <w:rPr>
                <w:b/>
                <w:bCs/>
                <w:sz w:val="21"/>
                <w:szCs w:val="21"/>
              </w:rPr>
              <w:t>Detail</w:t>
            </w:r>
          </w:p>
        </w:tc>
      </w:tr>
      <w:tr w:rsidR="00E8648B" w:rsidRPr="00E8648B" w:rsidTr="00D22F98">
        <w:tc>
          <w:tcPr>
            <w:tcW w:w="3300" w:type="dxa"/>
          </w:tcPr>
          <w:p w:rsidR="00701CD9" w:rsidRPr="00E8648B" w:rsidRDefault="0090730A">
            <w:r w:rsidRPr="00E8648B">
              <w:rPr>
                <w:b/>
                <w:bCs/>
                <w:sz w:val="21"/>
                <w:szCs w:val="21"/>
              </w:rPr>
              <w:t>GET responses return unnecessary fields</w:t>
            </w:r>
          </w:p>
        </w:tc>
        <w:tc>
          <w:tcPr>
            <w:tcW w:w="6060" w:type="dxa"/>
          </w:tcPr>
          <w:p w:rsidR="00701CD9" w:rsidRPr="00E8648B" w:rsidRDefault="0090730A">
            <w:r w:rsidRPr="00E8648B">
              <w:rPr>
                <w:sz w:val="21"/>
                <w:szCs w:val="21"/>
              </w:rPr>
              <w:t>For example, GET user by ID returns JSON information that is not needed by the consumer of that endpoint.</w:t>
            </w:r>
          </w:p>
        </w:tc>
      </w:tr>
    </w:tbl>
    <w:p w:rsidR="00701CD9" w:rsidRPr="00E8648B" w:rsidRDefault="0090730A">
      <w:pPr>
        <w:spacing w:before="220" w:after="100"/>
      </w:pPr>
      <w:r w:rsidRPr="00E8648B">
        <w:rPr>
          <w:b/>
          <w:bCs/>
          <w:i/>
          <w:iCs/>
          <w:sz w:val="22"/>
          <w:szCs w:val="22"/>
        </w:rPr>
        <w:t>Action items</w:t>
      </w:r>
    </w:p>
    <w:p w:rsidR="00701CD9" w:rsidRPr="00E8648B" w:rsidRDefault="0090730A">
      <w:pPr>
        <w:pStyle w:val="ListParagraph"/>
        <w:numPr>
          <w:ilvl w:val="0"/>
          <w:numId w:val="2"/>
        </w:numPr>
        <w:spacing w:after="80"/>
      </w:pPr>
      <w:r w:rsidRPr="00E8648B">
        <w:rPr>
          <w:sz w:val="21"/>
          <w:szCs w:val="21"/>
        </w:rPr>
        <w:t>Remove unnecessary or unrelated information from GET responses — for example, GET user by ID should only return fields relevant to that endpoint's purpose.</w:t>
      </w:r>
    </w:p>
    <w:p w:rsidR="00701CD9" w:rsidRPr="00E8648B" w:rsidRDefault="00D22F98">
      <w:pPr>
        <w:pStyle w:val="Heading1"/>
        <w:spacing w:before="320" w:after="160"/>
        <w:rPr>
          <w:color w:val="auto"/>
        </w:rPr>
      </w:pPr>
      <w:r w:rsidRPr="00E8648B">
        <w:rPr>
          <w:color w:val="auto"/>
        </w:rPr>
        <w:t>4</w:t>
      </w:r>
      <w:r w:rsidR="0090730A" w:rsidRPr="00E8648B">
        <w:rPr>
          <w:color w:val="auto"/>
        </w:rPr>
        <w:t>. HTTP Method Consistency</w:t>
      </w:r>
    </w:p>
    <w:tbl>
      <w:tblPr>
        <w:tblStyle w:val="TableGrid"/>
        <w:tblW w:w="9360" w:type="dxa"/>
        <w:tblLook w:val="04A0" w:firstRow="1" w:lastRow="0" w:firstColumn="1" w:lastColumn="0" w:noHBand="0" w:noVBand="1"/>
      </w:tblPr>
      <w:tblGrid>
        <w:gridCol w:w="3300"/>
        <w:gridCol w:w="6060"/>
      </w:tblGrid>
      <w:tr w:rsidR="00E8648B" w:rsidRPr="00E8648B" w:rsidTr="00D22F98">
        <w:tc>
          <w:tcPr>
            <w:tcW w:w="3300" w:type="dxa"/>
          </w:tcPr>
          <w:p w:rsidR="00701CD9" w:rsidRPr="00E8648B" w:rsidRDefault="0090730A">
            <w:r w:rsidRPr="00E8648B">
              <w:rPr>
                <w:b/>
                <w:bCs/>
                <w:sz w:val="21"/>
                <w:szCs w:val="21"/>
              </w:rPr>
              <w:t>Issue</w:t>
            </w:r>
          </w:p>
        </w:tc>
        <w:tc>
          <w:tcPr>
            <w:tcW w:w="6060" w:type="dxa"/>
          </w:tcPr>
          <w:p w:rsidR="00701CD9" w:rsidRPr="00E8648B" w:rsidRDefault="0090730A">
            <w:r w:rsidRPr="00E8648B">
              <w:rPr>
                <w:b/>
                <w:bCs/>
                <w:sz w:val="21"/>
                <w:szCs w:val="21"/>
              </w:rPr>
              <w:t>Detail</w:t>
            </w:r>
          </w:p>
        </w:tc>
      </w:tr>
      <w:tr w:rsidR="00E8648B" w:rsidRPr="00E8648B" w:rsidTr="00D22F98">
        <w:tc>
          <w:tcPr>
            <w:tcW w:w="3300" w:type="dxa"/>
          </w:tcPr>
          <w:p w:rsidR="00701CD9" w:rsidRPr="00E8648B" w:rsidRDefault="0090730A">
            <w:r w:rsidRPr="00E8648B">
              <w:rPr>
                <w:b/>
                <w:bCs/>
                <w:sz w:val="21"/>
                <w:szCs w:val="21"/>
              </w:rPr>
              <w:t>Destroy semantics differ per resource</w:t>
            </w:r>
          </w:p>
        </w:tc>
        <w:tc>
          <w:tcPr>
            <w:tcW w:w="6060" w:type="dxa"/>
          </w:tcPr>
          <w:p w:rsidR="00701CD9" w:rsidRPr="00E8648B" w:rsidRDefault="0090730A">
            <w:r w:rsidRPr="00E8648B">
              <w:rPr>
                <w:sz w:val="21"/>
                <w:szCs w:val="21"/>
              </w:rPr>
              <w:t>Same verb (DELETE) means different things: deactivate user, soft-cancel job, hard-delete sample/finance record.</w:t>
            </w:r>
          </w:p>
        </w:tc>
      </w:tr>
      <w:tr w:rsidR="00E8648B" w:rsidRPr="00E8648B" w:rsidTr="00D22F98">
        <w:tc>
          <w:tcPr>
            <w:tcW w:w="3300" w:type="dxa"/>
          </w:tcPr>
          <w:p w:rsidR="00701CD9" w:rsidRPr="00E8648B" w:rsidRDefault="0090730A">
            <w:r w:rsidRPr="00E8648B">
              <w:rPr>
                <w:b/>
                <w:bCs/>
                <w:sz w:val="21"/>
                <w:szCs w:val="21"/>
              </w:rPr>
              <w:t>PUT and PATCH used inconsistently</w:t>
            </w:r>
          </w:p>
        </w:tc>
        <w:tc>
          <w:tcPr>
            <w:tcW w:w="6060" w:type="dxa"/>
          </w:tcPr>
          <w:p w:rsidR="00701CD9" w:rsidRPr="00E8648B" w:rsidRDefault="0090730A">
            <w:r w:rsidRPr="00E8648B">
              <w:rPr>
                <w:sz w:val="21"/>
                <w:szCs w:val="21"/>
              </w:rPr>
              <w:t>Some endpoints (e.g. department) use both PUT and PATCH for what is effectively the same update operation.</w:t>
            </w:r>
          </w:p>
        </w:tc>
      </w:tr>
    </w:tbl>
    <w:p w:rsidR="00701CD9" w:rsidRPr="00E8648B" w:rsidRDefault="0090730A">
      <w:pPr>
        <w:spacing w:before="220" w:after="100"/>
      </w:pPr>
      <w:r w:rsidRPr="00E8648B">
        <w:rPr>
          <w:b/>
          <w:bCs/>
          <w:i/>
          <w:iCs/>
          <w:sz w:val="22"/>
          <w:szCs w:val="22"/>
        </w:rPr>
        <w:t>Action items</w:t>
      </w:r>
    </w:p>
    <w:p w:rsidR="00701CD9" w:rsidRPr="00E8648B" w:rsidRDefault="0090730A">
      <w:pPr>
        <w:pStyle w:val="ListParagraph"/>
        <w:numPr>
          <w:ilvl w:val="0"/>
          <w:numId w:val="2"/>
        </w:numPr>
        <w:spacing w:after="80"/>
      </w:pPr>
      <w:r w:rsidRPr="00E8648B">
        <w:rPr>
          <w:sz w:val="21"/>
          <w:szCs w:val="21"/>
        </w:rPr>
        <w:t>For updating user information, use PATCH rather than PUT, since it is a partial update, not a full replace (or standardize on PUT if preferred — but not both).</w:t>
      </w:r>
    </w:p>
    <w:p w:rsidR="00701CD9" w:rsidRPr="00E8648B" w:rsidRDefault="0090730A">
      <w:pPr>
        <w:pStyle w:val="ListParagraph"/>
        <w:numPr>
          <w:ilvl w:val="0"/>
          <w:numId w:val="2"/>
        </w:numPr>
        <w:spacing w:after="80"/>
      </w:pPr>
      <w:r w:rsidRPr="00E8648B">
        <w:rPr>
          <w:sz w:val="21"/>
          <w:szCs w:val="21"/>
        </w:rPr>
        <w:t>For password reset, use PATCH rather than POST, since it updates existing information rather than creating a new resource.</w:t>
      </w:r>
    </w:p>
    <w:p w:rsidR="00701CD9" w:rsidRPr="00E8648B" w:rsidRDefault="0090730A">
      <w:pPr>
        <w:pStyle w:val="ListParagraph"/>
        <w:numPr>
          <w:ilvl w:val="0"/>
          <w:numId w:val="2"/>
        </w:numPr>
        <w:spacing w:after="80"/>
      </w:pPr>
      <w:r w:rsidRPr="00E8648B">
        <w:rPr>
          <w:sz w:val="21"/>
          <w:szCs w:val="21"/>
        </w:rPr>
        <w:t>For department endpoints, pick one method (PUT or PATCH) and use it everywhere for that resource, instead of mixing both.</w:t>
      </w:r>
    </w:p>
    <w:p w:rsidR="00701CD9" w:rsidRPr="00E8648B" w:rsidRDefault="0090730A">
      <w:pPr>
        <w:pStyle w:val="ListParagraph"/>
        <w:numPr>
          <w:ilvl w:val="0"/>
          <w:numId w:val="2"/>
        </w:numPr>
        <w:spacing w:after="80"/>
      </w:pPr>
      <w:r w:rsidRPr="00E8648B">
        <w:rPr>
          <w:sz w:val="21"/>
          <w:szCs w:val="21"/>
        </w:rPr>
        <w:t>Across the whole API, choose a single method for update operations and apply it consistently; do not use PUT and PATCH interchangeably.</w:t>
      </w:r>
    </w:p>
    <w:p w:rsidR="00701CD9" w:rsidRPr="00E8648B" w:rsidRDefault="00D22F98">
      <w:pPr>
        <w:pStyle w:val="Heading1"/>
        <w:spacing w:before="320" w:after="160"/>
        <w:rPr>
          <w:color w:val="auto"/>
        </w:rPr>
      </w:pPr>
      <w:r w:rsidRPr="00E8648B">
        <w:rPr>
          <w:color w:val="auto"/>
        </w:rPr>
        <w:t>5</w:t>
      </w:r>
      <w:r w:rsidR="0090730A" w:rsidRPr="00E8648B">
        <w:rPr>
          <w:color w:val="auto"/>
        </w:rPr>
        <w:t>. Admin Features</w:t>
      </w:r>
    </w:p>
    <w:p w:rsidR="00701CD9" w:rsidRPr="00E8648B" w:rsidRDefault="0090730A">
      <w:pPr>
        <w:spacing w:before="220" w:after="100"/>
      </w:pPr>
      <w:r w:rsidRPr="00E8648B">
        <w:rPr>
          <w:b/>
          <w:bCs/>
          <w:i/>
          <w:iCs/>
          <w:sz w:val="22"/>
          <w:szCs w:val="22"/>
        </w:rPr>
        <w:t>Action items</w:t>
      </w:r>
    </w:p>
    <w:p w:rsidR="00701CD9" w:rsidRPr="00E8648B" w:rsidRDefault="0090730A">
      <w:pPr>
        <w:pStyle w:val="ListParagraph"/>
        <w:numPr>
          <w:ilvl w:val="0"/>
          <w:numId w:val="2"/>
        </w:numPr>
        <w:spacing w:after="80"/>
      </w:pPr>
      <w:r w:rsidRPr="00E8648B">
        <w:rPr>
          <w:sz w:val="21"/>
          <w:szCs w:val="21"/>
        </w:rPr>
        <w:t>In the admin panel, add a password-strength policy/selection that can be configured by IT or an Admin.</w:t>
      </w:r>
    </w:p>
    <w:p w:rsidR="00701CD9" w:rsidRPr="00E8648B" w:rsidRDefault="00D22F98">
      <w:pPr>
        <w:pStyle w:val="Heading1"/>
        <w:spacing w:before="320" w:after="160"/>
        <w:rPr>
          <w:color w:val="auto"/>
        </w:rPr>
      </w:pPr>
      <w:r w:rsidRPr="00E8648B">
        <w:rPr>
          <w:color w:val="auto"/>
        </w:rPr>
        <w:t>6</w:t>
      </w:r>
      <w:r w:rsidR="0090730A" w:rsidRPr="00E8648B">
        <w:rPr>
          <w:color w:val="auto"/>
        </w:rPr>
        <w:t xml:space="preserve">. Endpoint Design, Consolidation, and </w:t>
      </w:r>
      <w:proofErr w:type="spellStart"/>
      <w:r w:rsidR="0090730A" w:rsidRPr="00E8648B">
        <w:rPr>
          <w:color w:val="auto"/>
        </w:rPr>
        <w:t>OpenAPI</w:t>
      </w:r>
      <w:proofErr w:type="spellEnd"/>
      <w:r w:rsidR="0090730A" w:rsidRPr="00E8648B">
        <w:rPr>
          <w:color w:val="auto"/>
        </w:rPr>
        <w:t>/Swagger</w:t>
      </w:r>
    </w:p>
    <w:tbl>
      <w:tblPr>
        <w:tblStyle w:val="TableGrid"/>
        <w:tblW w:w="9360" w:type="dxa"/>
        <w:tblLook w:val="04A0" w:firstRow="1" w:lastRow="0" w:firstColumn="1" w:lastColumn="0" w:noHBand="0" w:noVBand="1"/>
      </w:tblPr>
      <w:tblGrid>
        <w:gridCol w:w="3300"/>
        <w:gridCol w:w="6060"/>
      </w:tblGrid>
      <w:tr w:rsidR="00E8648B" w:rsidRPr="00E8648B" w:rsidTr="00D22F98">
        <w:tc>
          <w:tcPr>
            <w:tcW w:w="3300" w:type="dxa"/>
          </w:tcPr>
          <w:p w:rsidR="00701CD9" w:rsidRPr="00E8648B" w:rsidRDefault="0090730A">
            <w:r w:rsidRPr="00E8648B">
              <w:rPr>
                <w:b/>
                <w:bCs/>
                <w:sz w:val="21"/>
                <w:szCs w:val="21"/>
              </w:rPr>
              <w:t>Issue</w:t>
            </w:r>
          </w:p>
        </w:tc>
        <w:tc>
          <w:tcPr>
            <w:tcW w:w="6060" w:type="dxa"/>
          </w:tcPr>
          <w:p w:rsidR="00701CD9" w:rsidRPr="00E8648B" w:rsidRDefault="0090730A">
            <w:r w:rsidRPr="00E8648B">
              <w:rPr>
                <w:b/>
                <w:bCs/>
                <w:sz w:val="21"/>
                <w:szCs w:val="21"/>
              </w:rPr>
              <w:t>Detail</w:t>
            </w:r>
          </w:p>
        </w:tc>
      </w:tr>
      <w:tr w:rsidR="00E8648B" w:rsidRPr="00E8648B" w:rsidTr="00D22F98">
        <w:tc>
          <w:tcPr>
            <w:tcW w:w="3300" w:type="dxa"/>
          </w:tcPr>
          <w:p w:rsidR="00701CD9" w:rsidRPr="00E8648B" w:rsidRDefault="0090730A">
            <w:proofErr w:type="spellStart"/>
            <w:r w:rsidRPr="00E8648B">
              <w:rPr>
                <w:b/>
                <w:bCs/>
                <w:sz w:val="21"/>
                <w:szCs w:val="21"/>
              </w:rPr>
              <w:t>Enum</w:t>
            </w:r>
            <w:proofErr w:type="spellEnd"/>
            <w:r w:rsidRPr="00E8648B">
              <w:rPr>
                <w:b/>
                <w:bCs/>
                <w:sz w:val="21"/>
                <w:szCs w:val="21"/>
              </w:rPr>
              <w:t xml:space="preserve"> drift</w:t>
            </w:r>
          </w:p>
        </w:tc>
        <w:tc>
          <w:tcPr>
            <w:tcW w:w="6060" w:type="dxa"/>
          </w:tcPr>
          <w:p w:rsidR="00701CD9" w:rsidRPr="00E8648B" w:rsidRDefault="0090730A" w:rsidP="00581E0B">
            <w:r w:rsidRPr="00E8648B">
              <w:rPr>
                <w:sz w:val="21"/>
                <w:szCs w:val="21"/>
              </w:rPr>
              <w:t xml:space="preserve">Model </w:t>
            </w:r>
            <w:proofErr w:type="spellStart"/>
            <w:r w:rsidRPr="00E8648B">
              <w:rPr>
                <w:sz w:val="21"/>
                <w:szCs w:val="21"/>
              </w:rPr>
              <w:t>enums</w:t>
            </w:r>
            <w:proofErr w:type="spellEnd"/>
            <w:r w:rsidR="00581E0B" w:rsidRPr="00E8648B">
              <w:rPr>
                <w:sz w:val="21"/>
                <w:szCs w:val="21"/>
              </w:rPr>
              <w:t xml:space="preserve"> =&gt;</w:t>
            </w:r>
            <w:r w:rsidRPr="00E8648B">
              <w:rPr>
                <w:sz w:val="21"/>
                <w:szCs w:val="21"/>
              </w:rPr>
              <w:t xml:space="preserve"> validated </w:t>
            </w:r>
            <w:proofErr w:type="spellStart"/>
            <w:r w:rsidRPr="00E8648B">
              <w:rPr>
                <w:sz w:val="21"/>
                <w:szCs w:val="21"/>
              </w:rPr>
              <w:t>enums</w:t>
            </w:r>
            <w:proofErr w:type="spellEnd"/>
            <w:r w:rsidRPr="00E8648B">
              <w:rPr>
                <w:sz w:val="21"/>
                <w:szCs w:val="21"/>
              </w:rPr>
              <w:t xml:space="preserve"> </w:t>
            </w:r>
            <w:r w:rsidR="00581E0B" w:rsidRPr="00E8648B">
              <w:rPr>
                <w:rFonts w:ascii="Cambria Math" w:hAnsi="Cambria Math" w:cs="Cambria Math"/>
                <w:sz w:val="21"/>
                <w:szCs w:val="21"/>
              </w:rPr>
              <w:t>=&gt;</w:t>
            </w:r>
            <w:r w:rsidRPr="00E8648B">
              <w:rPr>
                <w:sz w:val="21"/>
                <w:szCs w:val="21"/>
              </w:rPr>
              <w:t xml:space="preserve"> frontend </w:t>
            </w:r>
            <w:proofErr w:type="spellStart"/>
            <w:r w:rsidRPr="00E8648B">
              <w:rPr>
                <w:sz w:val="21"/>
                <w:szCs w:val="21"/>
              </w:rPr>
              <w:t>enums</w:t>
            </w:r>
            <w:proofErr w:type="spellEnd"/>
            <w:r w:rsidRPr="00E8648B">
              <w:rPr>
                <w:sz w:val="21"/>
                <w:szCs w:val="21"/>
              </w:rPr>
              <w:t xml:space="preserve"> (critical, draft, </w:t>
            </w:r>
            <w:proofErr w:type="spellStart"/>
            <w:r w:rsidRPr="00E8648B">
              <w:rPr>
                <w:sz w:val="21"/>
                <w:szCs w:val="21"/>
              </w:rPr>
              <w:t>finance_hold</w:t>
            </w:r>
            <w:proofErr w:type="spellEnd"/>
            <w:r w:rsidRPr="00E8648B">
              <w:rPr>
                <w:sz w:val="21"/>
                <w:szCs w:val="21"/>
              </w:rPr>
              <w:t>, etc.).</w:t>
            </w:r>
          </w:p>
        </w:tc>
      </w:tr>
      <w:tr w:rsidR="00E8648B" w:rsidRPr="00E8648B" w:rsidTr="00D22F98">
        <w:tc>
          <w:tcPr>
            <w:tcW w:w="3300" w:type="dxa"/>
          </w:tcPr>
          <w:p w:rsidR="00701CD9" w:rsidRPr="00E8648B" w:rsidRDefault="0090730A">
            <w:r w:rsidRPr="00E8648B">
              <w:rPr>
                <w:b/>
                <w:bCs/>
                <w:sz w:val="21"/>
                <w:szCs w:val="21"/>
              </w:rPr>
              <w:t>Two create schemas needed, one exposed</w:t>
            </w:r>
          </w:p>
        </w:tc>
        <w:tc>
          <w:tcPr>
            <w:tcW w:w="6060" w:type="dxa"/>
          </w:tcPr>
          <w:p w:rsidR="00701CD9" w:rsidRPr="00E8648B" w:rsidRDefault="0090730A">
            <w:r w:rsidRPr="00E8648B">
              <w:rPr>
                <w:sz w:val="21"/>
                <w:szCs w:val="21"/>
              </w:rPr>
              <w:t>Client vs. receptionist job bodies differ; Swagger only shows one.</w:t>
            </w:r>
          </w:p>
        </w:tc>
      </w:tr>
      <w:tr w:rsidR="00E8648B" w:rsidRPr="00E8648B" w:rsidTr="00D22F98">
        <w:tc>
          <w:tcPr>
            <w:tcW w:w="3300" w:type="dxa"/>
          </w:tcPr>
          <w:p w:rsidR="00701CD9" w:rsidRPr="00E8648B" w:rsidRDefault="0090730A">
            <w:r w:rsidRPr="00E8648B">
              <w:rPr>
                <w:b/>
                <w:bCs/>
                <w:sz w:val="21"/>
                <w:szCs w:val="21"/>
              </w:rPr>
              <w:t>Workflow POST actions undocumented as a state machine</w:t>
            </w:r>
          </w:p>
        </w:tc>
        <w:tc>
          <w:tcPr>
            <w:tcW w:w="6060" w:type="dxa"/>
          </w:tcPr>
          <w:p w:rsidR="00701CD9" w:rsidRPr="00E8648B" w:rsidRDefault="0090730A">
            <w:r w:rsidRPr="00E8648B">
              <w:rPr>
                <w:sz w:val="21"/>
                <w:szCs w:val="21"/>
              </w:rPr>
              <w:t>submit, approve, start, complete, resolve — no transition diagrams or descriptions.</w:t>
            </w:r>
          </w:p>
        </w:tc>
      </w:tr>
      <w:tr w:rsidR="00E8648B" w:rsidRPr="00E8648B" w:rsidTr="00D22F98">
        <w:tc>
          <w:tcPr>
            <w:tcW w:w="3300" w:type="dxa"/>
          </w:tcPr>
          <w:p w:rsidR="00701CD9" w:rsidRPr="00E8648B" w:rsidRDefault="0090730A">
            <w:r w:rsidRPr="00E8648B">
              <w:rPr>
                <w:b/>
                <w:bCs/>
                <w:sz w:val="21"/>
                <w:szCs w:val="21"/>
              </w:rPr>
              <w:t>No shared error response components</w:t>
            </w:r>
          </w:p>
        </w:tc>
        <w:tc>
          <w:tcPr>
            <w:tcW w:w="6060" w:type="dxa"/>
          </w:tcPr>
          <w:p w:rsidR="00701CD9" w:rsidRPr="00E8648B" w:rsidRDefault="0090730A">
            <w:r w:rsidRPr="00E8648B">
              <w:rPr>
                <w:sz w:val="21"/>
                <w:szCs w:val="21"/>
              </w:rPr>
              <w:t>400 / 403 / 404 / 401 response shapes are not standardized in SPECTACULAR_SETTINGS.</w:t>
            </w:r>
          </w:p>
        </w:tc>
      </w:tr>
    </w:tbl>
    <w:p w:rsidR="00701CD9" w:rsidRPr="00E8648B" w:rsidRDefault="0090730A">
      <w:pPr>
        <w:spacing w:before="220" w:after="100"/>
      </w:pPr>
      <w:r w:rsidRPr="00E8648B">
        <w:rPr>
          <w:b/>
          <w:bCs/>
          <w:i/>
          <w:iCs/>
          <w:sz w:val="22"/>
          <w:szCs w:val="22"/>
        </w:rPr>
        <w:t>Action items</w:t>
      </w:r>
    </w:p>
    <w:p w:rsidR="00701CD9" w:rsidRPr="00E8648B" w:rsidRDefault="0090730A">
      <w:pPr>
        <w:pStyle w:val="ListParagraph"/>
        <w:numPr>
          <w:ilvl w:val="0"/>
          <w:numId w:val="2"/>
        </w:numPr>
        <w:spacing w:after="80"/>
      </w:pPr>
      <w:r w:rsidRPr="00E8648B">
        <w:rPr>
          <w:sz w:val="21"/>
          <w:szCs w:val="21"/>
        </w:rPr>
        <w:t>Combine endpoints that cover related functionality into a single endpoint where possible (for example, an "x/a" and "x/b" pair that serve the same purpose), so both can be managed and controlled from one place.</w:t>
      </w:r>
    </w:p>
    <w:p w:rsidR="00701CD9" w:rsidRPr="00E8648B" w:rsidRDefault="0090730A">
      <w:pPr>
        <w:pStyle w:val="ListParagraph"/>
        <w:numPr>
          <w:ilvl w:val="0"/>
          <w:numId w:val="2"/>
        </w:numPr>
        <w:spacing w:after="80"/>
      </w:pPr>
      <w:r w:rsidRPr="00E8648B">
        <w:rPr>
          <w:sz w:val="21"/>
          <w:szCs w:val="21"/>
        </w:rPr>
        <w:t>Clearly document the difference between "user" and "profile" — they are related concepts that currently exist as separate, unclear endpoints.</w:t>
      </w:r>
    </w:p>
    <w:p w:rsidR="00701CD9" w:rsidRPr="00E8648B" w:rsidRDefault="0090730A">
      <w:pPr>
        <w:pStyle w:val="ListParagraph"/>
        <w:numPr>
          <w:ilvl w:val="0"/>
          <w:numId w:val="2"/>
        </w:numPr>
        <w:spacing w:after="80"/>
      </w:pPr>
      <w:r w:rsidRPr="00E8648B">
        <w:rPr>
          <w:sz w:val="21"/>
          <w:szCs w:val="21"/>
        </w:rPr>
        <w:lastRenderedPageBreak/>
        <w:t>Combine "</w:t>
      </w:r>
      <w:proofErr w:type="spellStart"/>
      <w:r w:rsidRPr="00E8648B">
        <w:rPr>
          <w:sz w:val="21"/>
          <w:szCs w:val="21"/>
        </w:rPr>
        <w:t>auth</w:t>
      </w:r>
      <w:proofErr w:type="spellEnd"/>
      <w:r w:rsidRPr="00E8648B">
        <w:rPr>
          <w:sz w:val="21"/>
          <w:szCs w:val="21"/>
        </w:rPr>
        <w:t>" and "authentication" endpoints into one, since they cover related functionality.</w:t>
      </w:r>
    </w:p>
    <w:p w:rsidR="00701CD9" w:rsidRPr="00E8648B" w:rsidRDefault="0090730A">
      <w:pPr>
        <w:pStyle w:val="ListParagraph"/>
        <w:numPr>
          <w:ilvl w:val="0"/>
          <w:numId w:val="2"/>
        </w:numPr>
        <w:spacing w:after="80"/>
      </w:pPr>
      <w:r w:rsidRPr="00E8648B">
        <w:rPr>
          <w:sz w:val="21"/>
          <w:szCs w:val="21"/>
        </w:rPr>
        <w:t>Add clear, descriptive documentation to every endpoint in Swagger/</w:t>
      </w:r>
      <w:proofErr w:type="spellStart"/>
      <w:r w:rsidRPr="00E8648B">
        <w:rPr>
          <w:sz w:val="21"/>
          <w:szCs w:val="21"/>
        </w:rPr>
        <w:t>OpenAPI</w:t>
      </w:r>
      <w:proofErr w:type="spellEnd"/>
      <w:r w:rsidRPr="00E8648B">
        <w:rPr>
          <w:sz w:val="21"/>
          <w:szCs w:val="21"/>
        </w:rPr>
        <w:t>, explaining exactly what it does.</w:t>
      </w:r>
    </w:p>
    <w:p w:rsidR="00701CD9" w:rsidRPr="00E8648B" w:rsidRDefault="00D22F98">
      <w:pPr>
        <w:pStyle w:val="Heading1"/>
        <w:spacing w:before="320" w:after="160"/>
        <w:rPr>
          <w:color w:val="auto"/>
        </w:rPr>
      </w:pPr>
      <w:r w:rsidRPr="00E8648B">
        <w:rPr>
          <w:color w:val="auto"/>
        </w:rPr>
        <w:t>7</w:t>
      </w:r>
      <w:r w:rsidR="0090730A" w:rsidRPr="00E8648B">
        <w:rPr>
          <w:color w:val="auto"/>
        </w:rPr>
        <w:t>. Features Implied by the Models but Missing from the API</w:t>
      </w:r>
    </w:p>
    <w:tbl>
      <w:tblPr>
        <w:tblStyle w:val="TableGrid"/>
        <w:tblW w:w="9360" w:type="dxa"/>
        <w:tblLook w:val="04A0" w:firstRow="1" w:lastRow="0" w:firstColumn="1" w:lastColumn="0" w:noHBand="0" w:noVBand="1"/>
      </w:tblPr>
      <w:tblGrid>
        <w:gridCol w:w="3300"/>
        <w:gridCol w:w="6060"/>
      </w:tblGrid>
      <w:tr w:rsidR="00E8648B" w:rsidRPr="00E8648B" w:rsidTr="00D22F98">
        <w:tc>
          <w:tcPr>
            <w:tcW w:w="3300" w:type="dxa"/>
          </w:tcPr>
          <w:p w:rsidR="00701CD9" w:rsidRPr="00E8648B" w:rsidRDefault="0090730A">
            <w:r w:rsidRPr="00E8648B">
              <w:rPr>
                <w:b/>
                <w:bCs/>
                <w:sz w:val="21"/>
                <w:szCs w:val="21"/>
              </w:rPr>
              <w:t>Issue</w:t>
            </w:r>
          </w:p>
        </w:tc>
        <w:tc>
          <w:tcPr>
            <w:tcW w:w="6060" w:type="dxa"/>
          </w:tcPr>
          <w:p w:rsidR="00701CD9" w:rsidRPr="00E8648B" w:rsidRDefault="0090730A">
            <w:r w:rsidRPr="00E8648B">
              <w:rPr>
                <w:b/>
                <w:bCs/>
                <w:sz w:val="21"/>
                <w:szCs w:val="21"/>
              </w:rPr>
              <w:t>Detail</w:t>
            </w:r>
          </w:p>
        </w:tc>
      </w:tr>
      <w:tr w:rsidR="00E8648B" w:rsidRPr="00E8648B" w:rsidTr="00D22F98">
        <w:tc>
          <w:tcPr>
            <w:tcW w:w="3300" w:type="dxa"/>
          </w:tcPr>
          <w:p w:rsidR="00701CD9" w:rsidRPr="00E8648B" w:rsidRDefault="0090730A">
            <w:r w:rsidRPr="00E8648B">
              <w:rPr>
                <w:b/>
                <w:bCs/>
                <w:sz w:val="21"/>
                <w:szCs w:val="21"/>
              </w:rPr>
              <w:t>Finance hold workflow</w:t>
            </w:r>
          </w:p>
        </w:tc>
        <w:tc>
          <w:tcPr>
            <w:tcW w:w="6060" w:type="dxa"/>
          </w:tcPr>
          <w:p w:rsidR="00701CD9" w:rsidRPr="00E8648B" w:rsidRDefault="0090730A">
            <w:r w:rsidRPr="00E8648B">
              <w:rPr>
                <w:sz w:val="21"/>
                <w:szCs w:val="21"/>
              </w:rPr>
              <w:t>Status and notification exist, but there is no transition endpoint or finance action to enter hold.</w:t>
            </w:r>
          </w:p>
        </w:tc>
      </w:tr>
      <w:tr w:rsidR="00E8648B" w:rsidRPr="00E8648B" w:rsidTr="00D22F98">
        <w:tc>
          <w:tcPr>
            <w:tcW w:w="3300" w:type="dxa"/>
          </w:tcPr>
          <w:p w:rsidR="00701CD9" w:rsidRPr="00E8648B" w:rsidRDefault="0090730A">
            <w:r w:rsidRPr="00E8648B">
              <w:rPr>
                <w:b/>
                <w:bCs/>
                <w:sz w:val="21"/>
                <w:szCs w:val="21"/>
              </w:rPr>
              <w:t>Blocked-by-role routing</w:t>
            </w:r>
          </w:p>
        </w:tc>
        <w:tc>
          <w:tcPr>
            <w:tcW w:w="6060" w:type="dxa"/>
          </w:tcPr>
          <w:p w:rsidR="00701CD9" w:rsidRPr="00E8648B" w:rsidRDefault="0090730A">
            <w:r w:rsidRPr="00E8648B">
              <w:rPr>
                <w:sz w:val="21"/>
                <w:szCs w:val="21"/>
              </w:rPr>
              <w:t>Field exists on job but is never populated.</w:t>
            </w:r>
          </w:p>
        </w:tc>
      </w:tr>
      <w:tr w:rsidR="00E8648B" w:rsidRPr="00E8648B" w:rsidTr="00D22F98">
        <w:tc>
          <w:tcPr>
            <w:tcW w:w="3300" w:type="dxa"/>
          </w:tcPr>
          <w:p w:rsidR="00701CD9" w:rsidRPr="00E8648B" w:rsidRDefault="0090730A">
            <w:r w:rsidRPr="00E8648B">
              <w:rPr>
                <w:b/>
                <w:bCs/>
                <w:sz w:val="21"/>
                <w:szCs w:val="21"/>
              </w:rPr>
              <w:t>Client result release</w:t>
            </w:r>
          </w:p>
        </w:tc>
        <w:tc>
          <w:tcPr>
            <w:tcW w:w="6060" w:type="dxa"/>
          </w:tcPr>
          <w:p w:rsidR="00701CD9" w:rsidRPr="00E8648B" w:rsidRDefault="0090730A">
            <w:r w:rsidRPr="00E8648B">
              <w:rPr>
                <w:sz w:val="21"/>
                <w:szCs w:val="21"/>
              </w:rPr>
              <w:t>Clients get an explicit 403 on result-summary; there is no "released results" endpoint.</w:t>
            </w:r>
          </w:p>
        </w:tc>
      </w:tr>
      <w:tr w:rsidR="00E8648B" w:rsidRPr="00E8648B" w:rsidTr="00D22F98">
        <w:tc>
          <w:tcPr>
            <w:tcW w:w="3300" w:type="dxa"/>
          </w:tcPr>
          <w:p w:rsidR="00701CD9" w:rsidRPr="00E8648B" w:rsidRDefault="0090730A">
            <w:r w:rsidRPr="00E8648B">
              <w:rPr>
                <w:b/>
                <w:bCs/>
                <w:sz w:val="21"/>
                <w:szCs w:val="21"/>
              </w:rPr>
              <w:t>Procurement role</w:t>
            </w:r>
          </w:p>
        </w:tc>
        <w:tc>
          <w:tcPr>
            <w:tcW w:w="6060" w:type="dxa"/>
          </w:tcPr>
          <w:p w:rsidR="00701CD9" w:rsidRPr="00E8648B" w:rsidRDefault="0090730A">
            <w:r w:rsidRPr="00E8648B">
              <w:rPr>
                <w:sz w:val="21"/>
                <w:szCs w:val="21"/>
              </w:rPr>
              <w:t>Seeded, permission class exists, but zero procurement endpoints.</w:t>
            </w:r>
          </w:p>
        </w:tc>
      </w:tr>
      <w:tr w:rsidR="00E8648B" w:rsidRPr="00E8648B" w:rsidTr="00D22F98">
        <w:tc>
          <w:tcPr>
            <w:tcW w:w="3300" w:type="dxa"/>
          </w:tcPr>
          <w:p w:rsidR="00701CD9" w:rsidRPr="00E8648B" w:rsidRDefault="0090730A">
            <w:r w:rsidRPr="00E8648B">
              <w:rPr>
                <w:b/>
                <w:bCs/>
                <w:sz w:val="21"/>
                <w:szCs w:val="21"/>
              </w:rPr>
              <w:t>Ministry coordinator role</w:t>
            </w:r>
          </w:p>
        </w:tc>
        <w:tc>
          <w:tcPr>
            <w:tcW w:w="6060" w:type="dxa"/>
          </w:tcPr>
          <w:p w:rsidR="00701CD9" w:rsidRPr="00E8648B" w:rsidRDefault="0090730A">
            <w:r w:rsidRPr="00E8648B">
              <w:rPr>
                <w:sz w:val="21"/>
                <w:szCs w:val="21"/>
              </w:rPr>
              <w:t>Same situation — no coordinator-specific intake/approval API.</w:t>
            </w:r>
          </w:p>
        </w:tc>
      </w:tr>
      <w:tr w:rsidR="00E8648B" w:rsidRPr="00E8648B" w:rsidTr="00D22F98">
        <w:tc>
          <w:tcPr>
            <w:tcW w:w="3300" w:type="dxa"/>
          </w:tcPr>
          <w:p w:rsidR="00701CD9" w:rsidRPr="00E8648B" w:rsidRDefault="0090730A">
            <w:r w:rsidRPr="00E8648B">
              <w:rPr>
                <w:b/>
                <w:bCs/>
                <w:sz w:val="21"/>
                <w:szCs w:val="21"/>
              </w:rPr>
              <w:t>Partial job completion</w:t>
            </w:r>
          </w:p>
        </w:tc>
        <w:tc>
          <w:tcPr>
            <w:tcW w:w="6060" w:type="dxa"/>
          </w:tcPr>
          <w:p w:rsidR="00701CD9" w:rsidRPr="00E8648B" w:rsidRDefault="0090730A">
            <w:r w:rsidRPr="00E8648B">
              <w:rPr>
                <w:sz w:val="21"/>
                <w:szCs w:val="21"/>
              </w:rPr>
              <w:t>A job stays active until every test on every sample is approved; no partial-completion state.</w:t>
            </w:r>
          </w:p>
        </w:tc>
      </w:tr>
      <w:tr w:rsidR="00E8648B" w:rsidRPr="00E8648B" w:rsidTr="00D22F98">
        <w:tc>
          <w:tcPr>
            <w:tcW w:w="3300" w:type="dxa"/>
          </w:tcPr>
          <w:p w:rsidR="00701CD9" w:rsidRPr="00E8648B" w:rsidRDefault="0090730A">
            <w:r w:rsidRPr="00E8648B">
              <w:rPr>
                <w:b/>
                <w:bCs/>
                <w:sz w:val="21"/>
                <w:szCs w:val="21"/>
              </w:rPr>
              <w:t>Re-assignment audit</w:t>
            </w:r>
          </w:p>
        </w:tc>
        <w:tc>
          <w:tcPr>
            <w:tcW w:w="6060" w:type="dxa"/>
          </w:tcPr>
          <w:p w:rsidR="00701CD9" w:rsidRPr="00E8648B" w:rsidRDefault="0090730A">
            <w:proofErr w:type="spellStart"/>
            <w:r w:rsidRPr="00E8648B">
              <w:rPr>
                <w:sz w:val="21"/>
                <w:szCs w:val="21"/>
              </w:rPr>
              <w:t>reassigned_reason</w:t>
            </w:r>
            <w:proofErr w:type="spellEnd"/>
            <w:r w:rsidRPr="00E8648B">
              <w:rPr>
                <w:sz w:val="21"/>
                <w:szCs w:val="21"/>
              </w:rPr>
              <w:t xml:space="preserve"> field exists but is not used anywhere.</w:t>
            </w:r>
          </w:p>
        </w:tc>
      </w:tr>
    </w:tbl>
    <w:p w:rsidR="00701CD9" w:rsidRPr="00E8648B" w:rsidRDefault="00D22F98">
      <w:pPr>
        <w:pStyle w:val="Heading1"/>
        <w:spacing w:before="320" w:after="160"/>
        <w:rPr>
          <w:color w:val="auto"/>
        </w:rPr>
      </w:pPr>
      <w:r w:rsidRPr="00E8648B">
        <w:rPr>
          <w:color w:val="auto"/>
        </w:rPr>
        <w:t>8</w:t>
      </w:r>
      <w:r w:rsidR="0090730A" w:rsidRPr="00E8648B">
        <w:rPr>
          <w:color w:val="auto"/>
        </w:rPr>
        <w:t>. Priority Alerts and Monitoring Logic</w:t>
      </w:r>
    </w:p>
    <w:tbl>
      <w:tblPr>
        <w:tblStyle w:val="TableGrid"/>
        <w:tblW w:w="9360" w:type="dxa"/>
        <w:tblLook w:val="04A0" w:firstRow="1" w:lastRow="0" w:firstColumn="1" w:lastColumn="0" w:noHBand="0" w:noVBand="1"/>
      </w:tblPr>
      <w:tblGrid>
        <w:gridCol w:w="3300"/>
        <w:gridCol w:w="6060"/>
      </w:tblGrid>
      <w:tr w:rsidR="00E8648B" w:rsidRPr="00E8648B" w:rsidTr="00D22F98">
        <w:tc>
          <w:tcPr>
            <w:tcW w:w="3300" w:type="dxa"/>
          </w:tcPr>
          <w:p w:rsidR="00701CD9" w:rsidRPr="00E8648B" w:rsidRDefault="0090730A">
            <w:r w:rsidRPr="00E8648B">
              <w:rPr>
                <w:b/>
                <w:bCs/>
                <w:sz w:val="21"/>
                <w:szCs w:val="21"/>
              </w:rPr>
              <w:t>Issue</w:t>
            </w:r>
          </w:p>
        </w:tc>
        <w:tc>
          <w:tcPr>
            <w:tcW w:w="6060" w:type="dxa"/>
          </w:tcPr>
          <w:p w:rsidR="00701CD9" w:rsidRPr="00E8648B" w:rsidRDefault="0090730A">
            <w:r w:rsidRPr="00E8648B">
              <w:rPr>
                <w:b/>
                <w:bCs/>
                <w:sz w:val="21"/>
                <w:szCs w:val="21"/>
              </w:rPr>
              <w:t>Detail</w:t>
            </w:r>
          </w:p>
        </w:tc>
      </w:tr>
      <w:tr w:rsidR="00E8648B" w:rsidRPr="00E8648B" w:rsidTr="00D22F98">
        <w:tc>
          <w:tcPr>
            <w:tcW w:w="3300" w:type="dxa"/>
          </w:tcPr>
          <w:p w:rsidR="00701CD9" w:rsidRPr="00E8648B" w:rsidRDefault="0090730A">
            <w:r w:rsidRPr="00E8648B">
              <w:rPr>
                <w:b/>
                <w:bCs/>
                <w:sz w:val="21"/>
                <w:szCs w:val="21"/>
              </w:rPr>
              <w:t>Only normal-priority jobs are flagged</w:t>
            </w:r>
          </w:p>
        </w:tc>
        <w:tc>
          <w:tcPr>
            <w:tcW w:w="6060" w:type="dxa"/>
          </w:tcPr>
          <w:p w:rsidR="00701CD9" w:rsidRPr="00E8648B" w:rsidRDefault="0090730A">
            <w:r w:rsidRPr="00E8648B">
              <w:rPr>
                <w:sz w:val="21"/>
                <w:szCs w:val="21"/>
              </w:rPr>
              <w:t>Urgent jobs older than 7 days are excluded from alerts.</w:t>
            </w:r>
          </w:p>
        </w:tc>
      </w:tr>
      <w:tr w:rsidR="00E8648B" w:rsidRPr="00E8648B" w:rsidTr="00D22F98">
        <w:tc>
          <w:tcPr>
            <w:tcW w:w="3300" w:type="dxa"/>
          </w:tcPr>
          <w:p w:rsidR="00701CD9" w:rsidRPr="00E8648B" w:rsidRDefault="0090730A">
            <w:r w:rsidRPr="00E8648B">
              <w:rPr>
                <w:b/>
                <w:bCs/>
                <w:sz w:val="21"/>
                <w:szCs w:val="21"/>
              </w:rPr>
              <w:t>7-day threshold is hardcoded</w:t>
            </w:r>
          </w:p>
        </w:tc>
        <w:tc>
          <w:tcPr>
            <w:tcW w:w="6060" w:type="dxa"/>
          </w:tcPr>
          <w:p w:rsidR="00701CD9" w:rsidRPr="00E8648B" w:rsidRDefault="0090730A">
            <w:r w:rsidRPr="00E8648B">
              <w:rPr>
                <w:sz w:val="21"/>
                <w:szCs w:val="21"/>
              </w:rPr>
              <w:t>Not configurable by an admin.</w:t>
            </w:r>
          </w:p>
        </w:tc>
      </w:tr>
      <w:tr w:rsidR="00E8648B" w:rsidRPr="00E8648B" w:rsidTr="00D22F98">
        <w:tc>
          <w:tcPr>
            <w:tcW w:w="3300" w:type="dxa"/>
          </w:tcPr>
          <w:p w:rsidR="00701CD9" w:rsidRPr="00E8648B" w:rsidRDefault="0090730A">
            <w:proofErr w:type="spellStart"/>
            <w:r w:rsidRPr="00E8648B">
              <w:rPr>
                <w:b/>
                <w:bCs/>
                <w:sz w:val="21"/>
                <w:szCs w:val="21"/>
              </w:rPr>
              <w:t>Unpaginated</w:t>
            </w:r>
            <w:proofErr w:type="spellEnd"/>
            <w:r w:rsidRPr="00E8648B">
              <w:rPr>
                <w:b/>
                <w:bCs/>
                <w:sz w:val="21"/>
                <w:szCs w:val="21"/>
              </w:rPr>
              <w:t xml:space="preserve"> list with N+1 queries</w:t>
            </w:r>
          </w:p>
        </w:tc>
        <w:tc>
          <w:tcPr>
            <w:tcW w:w="6060" w:type="dxa"/>
          </w:tcPr>
          <w:p w:rsidR="00701CD9" w:rsidRPr="00E8648B" w:rsidRDefault="0090730A">
            <w:r w:rsidRPr="00E8648B">
              <w:rPr>
                <w:sz w:val="21"/>
                <w:szCs w:val="21"/>
              </w:rPr>
              <w:t xml:space="preserve">Alert list computation runs a per-job </w:t>
            </w:r>
            <w:proofErr w:type="spellStart"/>
            <w:r w:rsidRPr="00E8648B">
              <w:rPr>
                <w:sz w:val="21"/>
                <w:szCs w:val="21"/>
              </w:rPr>
              <w:t>samples.count</w:t>
            </w:r>
            <w:proofErr w:type="spellEnd"/>
            <w:r w:rsidRPr="00E8648B">
              <w:rPr>
                <w:sz w:val="21"/>
                <w:szCs w:val="21"/>
              </w:rPr>
              <w:t>() query.</w:t>
            </w:r>
          </w:p>
        </w:tc>
      </w:tr>
      <w:tr w:rsidR="00E8648B" w:rsidRPr="00E8648B" w:rsidTr="00D22F98">
        <w:tc>
          <w:tcPr>
            <w:tcW w:w="3300" w:type="dxa"/>
          </w:tcPr>
          <w:p w:rsidR="00701CD9" w:rsidRPr="00E8648B" w:rsidRDefault="0090730A">
            <w:r w:rsidRPr="00E8648B">
              <w:rPr>
                <w:b/>
                <w:bCs/>
                <w:sz w:val="21"/>
                <w:szCs w:val="21"/>
              </w:rPr>
              <w:t>No alert for stuck finance/prep/QC</w:t>
            </w:r>
          </w:p>
        </w:tc>
        <w:tc>
          <w:tcPr>
            <w:tcW w:w="6060" w:type="dxa"/>
          </w:tcPr>
          <w:p w:rsidR="00701CD9" w:rsidRPr="00E8648B" w:rsidRDefault="0090730A">
            <w:r w:rsidRPr="00E8648B">
              <w:rPr>
                <w:sz w:val="21"/>
                <w:szCs w:val="21"/>
              </w:rPr>
              <w:t>Only one rule exists: old normal-priority jobs.</w:t>
            </w:r>
          </w:p>
        </w:tc>
      </w:tr>
    </w:tbl>
    <w:p w:rsidR="00701CD9" w:rsidRPr="00E8648B" w:rsidRDefault="00D22F98">
      <w:pPr>
        <w:pStyle w:val="Heading1"/>
        <w:spacing w:before="320" w:after="160"/>
        <w:rPr>
          <w:color w:val="auto"/>
        </w:rPr>
      </w:pPr>
      <w:r w:rsidRPr="00E8648B">
        <w:rPr>
          <w:color w:val="auto"/>
        </w:rPr>
        <w:t>9</w:t>
      </w:r>
      <w:r w:rsidR="0090730A" w:rsidRPr="00E8648B">
        <w:rPr>
          <w:color w:val="auto"/>
        </w:rPr>
        <w:t>. Cascade Behavior and Hidden Fields</w:t>
      </w:r>
    </w:p>
    <w:tbl>
      <w:tblPr>
        <w:tblStyle w:val="TableGrid"/>
        <w:tblW w:w="9360" w:type="dxa"/>
        <w:tblLook w:val="04A0" w:firstRow="1" w:lastRow="0" w:firstColumn="1" w:lastColumn="0" w:noHBand="0" w:noVBand="1"/>
      </w:tblPr>
      <w:tblGrid>
        <w:gridCol w:w="3300"/>
        <w:gridCol w:w="6060"/>
      </w:tblGrid>
      <w:tr w:rsidR="00E8648B" w:rsidRPr="00E8648B" w:rsidTr="00D22F98">
        <w:tc>
          <w:tcPr>
            <w:tcW w:w="3300" w:type="dxa"/>
          </w:tcPr>
          <w:p w:rsidR="00701CD9" w:rsidRPr="00E8648B" w:rsidRDefault="0090730A">
            <w:r w:rsidRPr="00E8648B">
              <w:rPr>
                <w:b/>
                <w:bCs/>
                <w:sz w:val="21"/>
                <w:szCs w:val="21"/>
              </w:rPr>
              <w:t>Issue</w:t>
            </w:r>
          </w:p>
        </w:tc>
        <w:tc>
          <w:tcPr>
            <w:tcW w:w="6060" w:type="dxa"/>
          </w:tcPr>
          <w:p w:rsidR="00701CD9" w:rsidRPr="00E8648B" w:rsidRDefault="0090730A">
            <w:r w:rsidRPr="00E8648B">
              <w:rPr>
                <w:b/>
                <w:bCs/>
                <w:sz w:val="21"/>
                <w:szCs w:val="21"/>
              </w:rPr>
              <w:t>Detail</w:t>
            </w:r>
          </w:p>
        </w:tc>
      </w:tr>
      <w:tr w:rsidR="00E8648B" w:rsidRPr="00E8648B" w:rsidTr="00D22F98">
        <w:tc>
          <w:tcPr>
            <w:tcW w:w="3300" w:type="dxa"/>
          </w:tcPr>
          <w:p w:rsidR="00701CD9" w:rsidRPr="00E8648B" w:rsidRDefault="0090730A">
            <w:r w:rsidRPr="00E8648B">
              <w:rPr>
                <w:b/>
                <w:bCs/>
                <w:sz w:val="21"/>
                <w:szCs w:val="21"/>
              </w:rPr>
              <w:t xml:space="preserve">Result cascades from </w:t>
            </w:r>
            <w:proofErr w:type="spellStart"/>
            <w:r w:rsidRPr="00E8648B">
              <w:rPr>
                <w:b/>
                <w:bCs/>
                <w:sz w:val="21"/>
                <w:szCs w:val="21"/>
              </w:rPr>
              <w:t>sample_test</w:t>
            </w:r>
            <w:proofErr w:type="spellEnd"/>
          </w:p>
        </w:tc>
        <w:tc>
          <w:tcPr>
            <w:tcW w:w="6060" w:type="dxa"/>
          </w:tcPr>
          <w:p w:rsidR="00701CD9" w:rsidRPr="00E8648B" w:rsidRDefault="0090730A">
            <w:proofErr w:type="spellStart"/>
            <w:r w:rsidRPr="00E8648B">
              <w:rPr>
                <w:sz w:val="21"/>
                <w:szCs w:val="21"/>
              </w:rPr>
              <w:t>AnalysisResult</w:t>
            </w:r>
            <w:proofErr w:type="spellEnd"/>
            <w:r w:rsidRPr="00E8648B">
              <w:rPr>
                <w:sz w:val="21"/>
                <w:szCs w:val="21"/>
              </w:rPr>
              <w:t xml:space="preserve"> has a CASCADE foreign key to </w:t>
            </w:r>
            <w:proofErr w:type="spellStart"/>
            <w:r w:rsidRPr="00E8648B">
              <w:rPr>
                <w:sz w:val="21"/>
                <w:szCs w:val="21"/>
              </w:rPr>
              <w:t>SampleTest</w:t>
            </w:r>
            <w:proofErr w:type="spellEnd"/>
            <w:r w:rsidRPr="00E8648B">
              <w:rPr>
                <w:sz w:val="21"/>
                <w:szCs w:val="21"/>
              </w:rPr>
              <w:t xml:space="preserve"> — deleting the assignment deletes the result.</w:t>
            </w:r>
          </w:p>
        </w:tc>
      </w:tr>
      <w:tr w:rsidR="00E8648B" w:rsidRPr="00E8648B" w:rsidTr="00D22F98">
        <w:tc>
          <w:tcPr>
            <w:tcW w:w="3300" w:type="dxa"/>
          </w:tcPr>
          <w:p w:rsidR="00701CD9" w:rsidRPr="00E8648B" w:rsidRDefault="0090730A">
            <w:r w:rsidRPr="00E8648B">
              <w:rPr>
                <w:b/>
                <w:bCs/>
                <w:sz w:val="21"/>
                <w:szCs w:val="21"/>
              </w:rPr>
              <w:t>Complaint CASCADE on job/sample delete</w:t>
            </w:r>
          </w:p>
        </w:tc>
        <w:tc>
          <w:tcPr>
            <w:tcW w:w="6060" w:type="dxa"/>
          </w:tcPr>
          <w:p w:rsidR="00701CD9" w:rsidRPr="00E8648B" w:rsidRDefault="0090730A">
            <w:r w:rsidRPr="00E8648B">
              <w:rPr>
                <w:sz w:val="21"/>
                <w:szCs w:val="21"/>
              </w:rPr>
              <w:t>Disputes are lost when a sample is hard-deleted.</w:t>
            </w:r>
          </w:p>
        </w:tc>
      </w:tr>
      <w:tr w:rsidR="00E8648B" w:rsidRPr="00E8648B" w:rsidTr="00D22F98">
        <w:tc>
          <w:tcPr>
            <w:tcW w:w="3300" w:type="dxa"/>
          </w:tcPr>
          <w:p w:rsidR="00701CD9" w:rsidRPr="00E8648B" w:rsidRDefault="0090730A">
            <w:proofErr w:type="spellStart"/>
            <w:r w:rsidRPr="00E8648B">
              <w:rPr>
                <w:b/>
                <w:bCs/>
                <w:sz w:val="21"/>
                <w:szCs w:val="21"/>
              </w:rPr>
              <w:t>status_sync_with_job</w:t>
            </w:r>
            <w:proofErr w:type="spellEnd"/>
            <w:r w:rsidRPr="00E8648B">
              <w:rPr>
                <w:b/>
                <w:bCs/>
                <w:sz w:val="21"/>
                <w:szCs w:val="21"/>
              </w:rPr>
              <w:t xml:space="preserve"> hidden from the API</w:t>
            </w:r>
          </w:p>
        </w:tc>
        <w:tc>
          <w:tcPr>
            <w:tcW w:w="6060" w:type="dxa"/>
          </w:tcPr>
          <w:p w:rsidR="00701CD9" w:rsidRPr="00E8648B" w:rsidRDefault="0090730A">
            <w:r w:rsidRPr="00E8648B">
              <w:rPr>
                <w:sz w:val="21"/>
                <w:szCs w:val="21"/>
              </w:rPr>
              <w:t>Exists in the DB and controls behavior, but is never exposed.</w:t>
            </w:r>
          </w:p>
        </w:tc>
      </w:tr>
      <w:tr w:rsidR="00E8648B" w:rsidRPr="00E8648B" w:rsidTr="00D22F98">
        <w:tc>
          <w:tcPr>
            <w:tcW w:w="3300" w:type="dxa"/>
          </w:tcPr>
          <w:p w:rsidR="00701CD9" w:rsidRPr="00E8648B" w:rsidRDefault="0090730A">
            <w:proofErr w:type="spellStart"/>
            <w:r w:rsidRPr="00E8648B">
              <w:rPr>
                <w:b/>
                <w:bCs/>
                <w:sz w:val="21"/>
                <w:szCs w:val="21"/>
              </w:rPr>
              <w:t>submitted_by</w:t>
            </w:r>
            <w:proofErr w:type="spellEnd"/>
            <w:r w:rsidRPr="00E8648B">
              <w:rPr>
                <w:b/>
                <w:bCs/>
                <w:sz w:val="21"/>
                <w:szCs w:val="21"/>
              </w:rPr>
              <w:t xml:space="preserve"> semantics differ by intake path</w:t>
            </w:r>
          </w:p>
        </w:tc>
        <w:tc>
          <w:tcPr>
            <w:tcW w:w="6060" w:type="dxa"/>
          </w:tcPr>
          <w:p w:rsidR="00701CD9" w:rsidRPr="00E8648B" w:rsidRDefault="0090730A">
            <w:r w:rsidRPr="00E8648B">
              <w:rPr>
                <w:sz w:val="21"/>
                <w:szCs w:val="21"/>
              </w:rPr>
              <w:t>Receptionist intake: staff user. Intended client intake: client.</w:t>
            </w:r>
          </w:p>
        </w:tc>
      </w:tr>
      <w:tr w:rsidR="00E8648B" w:rsidRPr="00E8648B" w:rsidTr="00D22F98">
        <w:tc>
          <w:tcPr>
            <w:tcW w:w="3300" w:type="dxa"/>
          </w:tcPr>
          <w:p w:rsidR="00701CD9" w:rsidRPr="00E8648B" w:rsidRDefault="0090730A">
            <w:r w:rsidRPr="00E8648B">
              <w:rPr>
                <w:b/>
                <w:bCs/>
                <w:sz w:val="21"/>
                <w:szCs w:val="21"/>
              </w:rPr>
              <w:t xml:space="preserve">Job </w:t>
            </w:r>
            <w:proofErr w:type="spellStart"/>
            <w:r w:rsidRPr="00E8648B">
              <w:rPr>
                <w:b/>
                <w:bCs/>
                <w:sz w:val="21"/>
                <w:szCs w:val="21"/>
              </w:rPr>
              <w:t>submitted_by</w:t>
            </w:r>
            <w:proofErr w:type="spellEnd"/>
            <w:r w:rsidRPr="00E8648B">
              <w:rPr>
                <w:b/>
                <w:bCs/>
                <w:sz w:val="21"/>
                <w:szCs w:val="21"/>
              </w:rPr>
              <w:t xml:space="preserve"> help text is wrong for the client flow</w:t>
            </w:r>
          </w:p>
        </w:tc>
        <w:tc>
          <w:tcPr>
            <w:tcW w:w="6060" w:type="dxa"/>
          </w:tcPr>
          <w:p w:rsidR="00701CD9" w:rsidRPr="00E8648B" w:rsidRDefault="0090730A">
            <w:r w:rsidRPr="00E8648B">
              <w:rPr>
                <w:sz w:val="21"/>
                <w:szCs w:val="21"/>
              </w:rPr>
              <w:t>The model's help text still says "Receptionist who registered this job."</w:t>
            </w:r>
          </w:p>
        </w:tc>
      </w:tr>
    </w:tbl>
    <w:p w:rsidR="004750BC" w:rsidRPr="00E8648B" w:rsidRDefault="00E8648B">
      <w:pPr>
        <w:pStyle w:val="Heading1"/>
        <w:spacing w:before="320" w:after="160"/>
        <w:rPr>
          <w:color w:val="auto"/>
        </w:rPr>
      </w:pPr>
      <w:r w:rsidRPr="00E8648B">
        <w:rPr>
          <w:color w:val="auto"/>
        </w:rPr>
        <w:t>10. Endpoint Descriptions a</w:t>
      </w:r>
      <w:r w:rsidRPr="00E8648B">
        <w:rPr>
          <w:color w:val="auto"/>
        </w:rPr>
        <w:t>nd Documentation</w:t>
      </w:r>
    </w:p>
    <w:tbl>
      <w:tblPr>
        <w:tblStyle w:val="TableGrid"/>
        <w:tblW w:w="9360" w:type="dxa"/>
        <w:tblLook w:val="04A0" w:firstRow="1" w:lastRow="0" w:firstColumn="1" w:lastColumn="0" w:noHBand="0" w:noVBand="1"/>
      </w:tblPr>
      <w:tblGrid>
        <w:gridCol w:w="3300"/>
        <w:gridCol w:w="6060"/>
      </w:tblGrid>
      <w:tr w:rsidR="00E8648B" w:rsidRPr="00E8648B">
        <w:tc>
          <w:tcPr>
            <w:tcW w:w="3300" w:type="dxa"/>
          </w:tcPr>
          <w:p w:rsidR="004750BC" w:rsidRPr="00E8648B" w:rsidRDefault="00E8648B">
            <w:r w:rsidRPr="00E8648B">
              <w:rPr>
                <w:b/>
                <w:sz w:val="21"/>
              </w:rPr>
              <w:t>Endpoint</w:t>
            </w:r>
          </w:p>
        </w:tc>
        <w:tc>
          <w:tcPr>
            <w:tcW w:w="6060" w:type="dxa"/>
          </w:tcPr>
          <w:p w:rsidR="004750BC" w:rsidRPr="00E8648B" w:rsidRDefault="00E8648B">
            <w:r w:rsidRPr="00E8648B">
              <w:rPr>
                <w:b/>
                <w:sz w:val="21"/>
              </w:rPr>
              <w:t>Description</w:t>
            </w:r>
          </w:p>
        </w:tc>
      </w:tr>
      <w:tr w:rsidR="00E8648B" w:rsidRPr="00E8648B">
        <w:tc>
          <w:tcPr>
            <w:tcW w:w="3300" w:type="dxa"/>
          </w:tcPr>
          <w:p w:rsidR="004750BC" w:rsidRPr="00E8648B" w:rsidRDefault="00E8648B">
            <w:r w:rsidRPr="00E8648B">
              <w:rPr>
                <w:b/>
                <w:sz w:val="21"/>
              </w:rPr>
              <w:t>Tests Catalog — /</w:t>
            </w:r>
            <w:proofErr w:type="spellStart"/>
            <w:r w:rsidRPr="00E8648B">
              <w:rPr>
                <w:b/>
                <w:sz w:val="21"/>
              </w:rPr>
              <w:t>api</w:t>
            </w:r>
            <w:proofErr w:type="spellEnd"/>
            <w:r w:rsidRPr="00E8648B">
              <w:rPr>
                <w:b/>
                <w:sz w:val="21"/>
              </w:rPr>
              <w:t>/laboratory/tests/</w:t>
            </w:r>
          </w:p>
        </w:tc>
        <w:tc>
          <w:tcPr>
            <w:tcW w:w="6060" w:type="dxa"/>
          </w:tcPr>
          <w:p w:rsidR="004750BC" w:rsidRPr="00E8648B" w:rsidRDefault="00E8648B">
            <w:r w:rsidRPr="00E8648B">
              <w:rPr>
                <w:sz w:val="21"/>
              </w:rPr>
              <w:t>Master list of billable, department-scoped lab tests. Defines pricing and availability for assignment to samples; inactive tests are excluded from new assignments.</w:t>
            </w:r>
          </w:p>
        </w:tc>
      </w:tr>
      <w:tr w:rsidR="00E8648B" w:rsidRPr="00E8648B">
        <w:tc>
          <w:tcPr>
            <w:tcW w:w="3300" w:type="dxa"/>
          </w:tcPr>
          <w:p w:rsidR="004750BC" w:rsidRPr="00E8648B" w:rsidRDefault="00E8648B">
            <w:r w:rsidRPr="00E8648B">
              <w:rPr>
                <w:b/>
                <w:sz w:val="21"/>
              </w:rPr>
              <w:t xml:space="preserve">Job Orders — </w:t>
            </w:r>
            <w:r w:rsidRPr="00E8648B">
              <w:rPr>
                <w:b/>
                <w:sz w:val="21"/>
              </w:rPr>
              <w:t>/</w:t>
            </w:r>
            <w:proofErr w:type="spellStart"/>
            <w:r w:rsidRPr="00E8648B">
              <w:rPr>
                <w:b/>
                <w:sz w:val="21"/>
              </w:rPr>
              <w:t>api</w:t>
            </w:r>
            <w:proofErr w:type="spellEnd"/>
            <w:r w:rsidRPr="00E8648B">
              <w:rPr>
                <w:b/>
                <w:sz w:val="21"/>
              </w:rPr>
              <w:t>/laboratory/jobs/</w:t>
            </w:r>
          </w:p>
        </w:tc>
        <w:tc>
          <w:tcPr>
            <w:tcW w:w="6060" w:type="dxa"/>
          </w:tcPr>
          <w:p w:rsidR="004750BC" w:rsidRPr="00E8648B" w:rsidRDefault="00E8648B">
            <w:r w:rsidRPr="00E8648B">
              <w:rPr>
                <w:sz w:val="21"/>
              </w:rPr>
              <w:t>Top-level request grouping one or more samples submitted on behalf of a client. Carries priority, status, and the link to billing.</w:t>
            </w:r>
          </w:p>
        </w:tc>
      </w:tr>
      <w:tr w:rsidR="00E8648B" w:rsidRPr="00E8648B">
        <w:tc>
          <w:tcPr>
            <w:tcW w:w="3300" w:type="dxa"/>
          </w:tcPr>
          <w:p w:rsidR="004750BC" w:rsidRPr="00E8648B" w:rsidRDefault="00E8648B">
            <w:r w:rsidRPr="00E8648B">
              <w:rPr>
                <w:b/>
                <w:sz w:val="21"/>
              </w:rPr>
              <w:lastRenderedPageBreak/>
              <w:t>Samples — /</w:t>
            </w:r>
            <w:proofErr w:type="spellStart"/>
            <w:r w:rsidRPr="00E8648B">
              <w:rPr>
                <w:b/>
                <w:sz w:val="21"/>
              </w:rPr>
              <w:t>api</w:t>
            </w:r>
            <w:proofErr w:type="spellEnd"/>
            <w:r w:rsidRPr="00E8648B">
              <w:rPr>
                <w:b/>
                <w:sz w:val="21"/>
              </w:rPr>
              <w:t>/laboratory/samples/</w:t>
            </w:r>
          </w:p>
        </w:tc>
        <w:tc>
          <w:tcPr>
            <w:tcW w:w="6060" w:type="dxa"/>
          </w:tcPr>
          <w:p w:rsidR="004750BC" w:rsidRPr="00E8648B" w:rsidRDefault="00E8648B">
            <w:r w:rsidRPr="00E8648B">
              <w:rPr>
                <w:sz w:val="21"/>
              </w:rPr>
              <w:t xml:space="preserve">A physical specimen registered under a job. Carries identity and </w:t>
            </w:r>
            <w:r w:rsidRPr="00E8648B">
              <w:rPr>
                <w:sz w:val="21"/>
              </w:rPr>
              <w:t>blind-code data, and drives the payment → coding → preparation → analysis pipeline.</w:t>
            </w:r>
          </w:p>
        </w:tc>
      </w:tr>
      <w:tr w:rsidR="00E8648B" w:rsidRPr="00E8648B">
        <w:tc>
          <w:tcPr>
            <w:tcW w:w="3300" w:type="dxa"/>
          </w:tcPr>
          <w:p w:rsidR="004750BC" w:rsidRPr="00E8648B" w:rsidRDefault="00E8648B">
            <w:r w:rsidRPr="00E8648B">
              <w:rPr>
                <w:b/>
                <w:sz w:val="21"/>
              </w:rPr>
              <w:t>Sample Tests — /</w:t>
            </w:r>
            <w:proofErr w:type="spellStart"/>
            <w:r w:rsidRPr="00E8648B">
              <w:rPr>
                <w:b/>
                <w:sz w:val="21"/>
              </w:rPr>
              <w:t>api</w:t>
            </w:r>
            <w:proofErr w:type="spellEnd"/>
            <w:r w:rsidRPr="00E8648B">
              <w:rPr>
                <w:b/>
                <w:sz w:val="21"/>
              </w:rPr>
              <w:t>/laboratory/sample-tests/</w:t>
            </w:r>
          </w:p>
        </w:tc>
        <w:tc>
          <w:tcPr>
            <w:tcW w:w="6060" w:type="dxa"/>
          </w:tcPr>
          <w:p w:rsidR="004750BC" w:rsidRPr="00E8648B" w:rsidRDefault="00E8648B">
            <w:r w:rsidRPr="00E8648B">
              <w:rPr>
                <w:sz w:val="21"/>
              </w:rPr>
              <w:t>Assignment of a catalog test to a specific sample. This is the unit that preparation records and analysis results are keyed to</w:t>
            </w:r>
            <w:r w:rsidRPr="00E8648B">
              <w:rPr>
                <w:sz w:val="21"/>
              </w:rPr>
              <w:t>.</w:t>
            </w:r>
          </w:p>
        </w:tc>
      </w:tr>
      <w:tr w:rsidR="00E8648B" w:rsidRPr="00E8648B">
        <w:tc>
          <w:tcPr>
            <w:tcW w:w="3300" w:type="dxa"/>
          </w:tcPr>
          <w:p w:rsidR="004750BC" w:rsidRPr="00E8648B" w:rsidRDefault="00E8648B">
            <w:r w:rsidRPr="00E8648B">
              <w:rPr>
                <w:b/>
                <w:sz w:val="21"/>
              </w:rPr>
              <w:t>Financial Records — /</w:t>
            </w:r>
            <w:proofErr w:type="spellStart"/>
            <w:r w:rsidRPr="00E8648B">
              <w:rPr>
                <w:b/>
                <w:sz w:val="21"/>
              </w:rPr>
              <w:t>api</w:t>
            </w:r>
            <w:proofErr w:type="spellEnd"/>
            <w:r w:rsidRPr="00E8648B">
              <w:rPr>
                <w:b/>
                <w:sz w:val="21"/>
              </w:rPr>
              <w:t>/laboratory/financial-records/</w:t>
            </w:r>
          </w:p>
        </w:tc>
        <w:tc>
          <w:tcPr>
            <w:tcW w:w="6060" w:type="dxa"/>
          </w:tcPr>
          <w:p w:rsidR="004750BC" w:rsidRPr="00E8648B" w:rsidRDefault="00E8648B">
            <w:r w:rsidRPr="00E8648B">
              <w:rPr>
                <w:sz w:val="21"/>
              </w:rPr>
              <w:t>Invoice/payment record tied one-to-one to a job. Marking it paid or waived triggers sample coding and moves the job forward.</w:t>
            </w:r>
          </w:p>
        </w:tc>
      </w:tr>
      <w:tr w:rsidR="00E8648B" w:rsidRPr="00E8648B">
        <w:tc>
          <w:tcPr>
            <w:tcW w:w="3300" w:type="dxa"/>
          </w:tcPr>
          <w:p w:rsidR="004750BC" w:rsidRPr="00E8648B" w:rsidRDefault="00E8648B">
            <w:r w:rsidRPr="00E8648B">
              <w:rPr>
                <w:b/>
                <w:sz w:val="21"/>
              </w:rPr>
              <w:t>Preparation — /</w:t>
            </w:r>
            <w:proofErr w:type="spellStart"/>
            <w:r w:rsidRPr="00E8648B">
              <w:rPr>
                <w:b/>
                <w:sz w:val="21"/>
              </w:rPr>
              <w:t>api</w:t>
            </w:r>
            <w:proofErr w:type="spellEnd"/>
            <w:r w:rsidRPr="00E8648B">
              <w:rPr>
                <w:b/>
                <w:sz w:val="21"/>
              </w:rPr>
              <w:t>/laboratory/preparation-records/</w:t>
            </w:r>
          </w:p>
        </w:tc>
        <w:tc>
          <w:tcPr>
            <w:tcW w:w="6060" w:type="dxa"/>
          </w:tcPr>
          <w:p w:rsidR="004750BC" w:rsidRPr="00E8648B" w:rsidRDefault="00E8648B">
            <w:r w:rsidRPr="00E8648B">
              <w:rPr>
                <w:sz w:val="21"/>
              </w:rPr>
              <w:t>Lab-technician workfl</w:t>
            </w:r>
            <w:r w:rsidRPr="00E8648B">
              <w:rPr>
                <w:sz w:val="21"/>
              </w:rPr>
              <w:t>ow for readying a paid, coded sample for analysis, tracked through start/complete actions.</w:t>
            </w:r>
          </w:p>
        </w:tc>
      </w:tr>
      <w:tr w:rsidR="00E8648B" w:rsidRPr="00E8648B">
        <w:tc>
          <w:tcPr>
            <w:tcW w:w="3300" w:type="dxa"/>
          </w:tcPr>
          <w:p w:rsidR="004750BC" w:rsidRPr="00E8648B" w:rsidRDefault="00E8648B">
            <w:r w:rsidRPr="00E8648B">
              <w:rPr>
                <w:b/>
                <w:sz w:val="21"/>
              </w:rPr>
              <w:t>Analysis Results — /</w:t>
            </w:r>
            <w:proofErr w:type="spellStart"/>
            <w:r w:rsidRPr="00E8648B">
              <w:rPr>
                <w:b/>
                <w:sz w:val="21"/>
              </w:rPr>
              <w:t>api</w:t>
            </w:r>
            <w:proofErr w:type="spellEnd"/>
            <w:r w:rsidRPr="00E8648B">
              <w:rPr>
                <w:b/>
                <w:sz w:val="21"/>
              </w:rPr>
              <w:t>/laboratory/analysis-results/</w:t>
            </w:r>
          </w:p>
        </w:tc>
        <w:tc>
          <w:tcPr>
            <w:tcW w:w="6060" w:type="dxa"/>
          </w:tcPr>
          <w:p w:rsidR="004750BC" w:rsidRPr="00E8648B" w:rsidRDefault="00E8648B">
            <w:r w:rsidRPr="00E8648B">
              <w:rPr>
                <w:sz w:val="21"/>
              </w:rPr>
              <w:t>Analyst-entered result for one sample test. Moves through draft → submit → QC approve/reject.</w:t>
            </w:r>
          </w:p>
        </w:tc>
      </w:tr>
      <w:tr w:rsidR="00E8648B" w:rsidRPr="00E8648B">
        <w:tc>
          <w:tcPr>
            <w:tcW w:w="3300" w:type="dxa"/>
          </w:tcPr>
          <w:p w:rsidR="004750BC" w:rsidRPr="00E8648B" w:rsidRDefault="00E8648B">
            <w:r w:rsidRPr="00E8648B">
              <w:rPr>
                <w:b/>
                <w:sz w:val="21"/>
              </w:rPr>
              <w:t>Calibration — /</w:t>
            </w:r>
            <w:proofErr w:type="spellStart"/>
            <w:r w:rsidRPr="00E8648B">
              <w:rPr>
                <w:b/>
                <w:sz w:val="21"/>
              </w:rPr>
              <w:t>a</w:t>
            </w:r>
            <w:r w:rsidRPr="00E8648B">
              <w:rPr>
                <w:b/>
                <w:sz w:val="21"/>
              </w:rPr>
              <w:t>pi</w:t>
            </w:r>
            <w:proofErr w:type="spellEnd"/>
            <w:r w:rsidRPr="00E8648B">
              <w:rPr>
                <w:b/>
                <w:sz w:val="21"/>
              </w:rPr>
              <w:t>/laboratory/calibration-records/</w:t>
            </w:r>
          </w:p>
        </w:tc>
        <w:tc>
          <w:tcPr>
            <w:tcW w:w="6060" w:type="dxa"/>
          </w:tcPr>
          <w:p w:rsidR="004750BC" w:rsidRPr="00E8648B" w:rsidRDefault="00E8648B">
            <w:r w:rsidRPr="00E8648B">
              <w:rPr>
                <w:sz w:val="21"/>
              </w:rPr>
              <w:t>Instrument calibration evidence attached to a draft or rejected analysis result.</w:t>
            </w:r>
          </w:p>
        </w:tc>
      </w:tr>
      <w:tr w:rsidR="00E8648B" w:rsidRPr="00E8648B">
        <w:tc>
          <w:tcPr>
            <w:tcW w:w="3300" w:type="dxa"/>
          </w:tcPr>
          <w:p w:rsidR="004750BC" w:rsidRPr="00E8648B" w:rsidRDefault="00E8648B">
            <w:r w:rsidRPr="00E8648B">
              <w:rPr>
                <w:b/>
                <w:sz w:val="21"/>
              </w:rPr>
              <w:t>QC Decisions — /</w:t>
            </w:r>
            <w:proofErr w:type="spellStart"/>
            <w:r w:rsidRPr="00E8648B">
              <w:rPr>
                <w:b/>
                <w:sz w:val="21"/>
              </w:rPr>
              <w:t>api</w:t>
            </w:r>
            <w:proofErr w:type="spellEnd"/>
            <w:r w:rsidRPr="00E8648B">
              <w:rPr>
                <w:b/>
                <w:sz w:val="21"/>
              </w:rPr>
              <w:t>/laboratory/qc-decisions/</w:t>
            </w:r>
          </w:p>
        </w:tc>
        <w:tc>
          <w:tcPr>
            <w:tcW w:w="6060" w:type="dxa"/>
          </w:tcPr>
          <w:p w:rsidR="004750BC" w:rsidRPr="00E8648B" w:rsidRDefault="00E8648B">
            <w:r w:rsidRPr="00E8648B">
              <w:rPr>
                <w:sz w:val="21"/>
              </w:rPr>
              <w:t>Read-only audit log of approve/reject actions taken on analysis results.</w:t>
            </w:r>
          </w:p>
        </w:tc>
      </w:tr>
      <w:tr w:rsidR="00E8648B" w:rsidRPr="00E8648B">
        <w:tc>
          <w:tcPr>
            <w:tcW w:w="3300" w:type="dxa"/>
          </w:tcPr>
          <w:p w:rsidR="004750BC" w:rsidRPr="00E8648B" w:rsidRDefault="00E8648B">
            <w:r w:rsidRPr="00E8648B">
              <w:rPr>
                <w:b/>
                <w:sz w:val="21"/>
              </w:rPr>
              <w:t>Complaints — /</w:t>
            </w:r>
            <w:proofErr w:type="spellStart"/>
            <w:r w:rsidRPr="00E8648B">
              <w:rPr>
                <w:b/>
                <w:sz w:val="21"/>
              </w:rPr>
              <w:t>api</w:t>
            </w:r>
            <w:proofErr w:type="spellEnd"/>
            <w:r w:rsidRPr="00E8648B">
              <w:rPr>
                <w:b/>
                <w:sz w:val="21"/>
              </w:rPr>
              <w:t>/la</w:t>
            </w:r>
            <w:r w:rsidRPr="00E8648B">
              <w:rPr>
                <w:b/>
                <w:sz w:val="21"/>
              </w:rPr>
              <w:t>boratory/complaints/</w:t>
            </w:r>
          </w:p>
        </w:tc>
        <w:tc>
          <w:tcPr>
            <w:tcW w:w="6060" w:type="dxa"/>
          </w:tcPr>
          <w:p w:rsidR="004750BC" w:rsidRPr="00E8648B" w:rsidRDefault="00E8648B">
            <w:r w:rsidRPr="00E8648B">
              <w:rPr>
                <w:sz w:val="21"/>
              </w:rPr>
              <w:t>Client- or staff-raised dispute tied to a job or sample, closed out by staff via resolve/reject.</w:t>
            </w:r>
          </w:p>
        </w:tc>
      </w:tr>
      <w:tr w:rsidR="00E8648B" w:rsidRPr="00E8648B">
        <w:tc>
          <w:tcPr>
            <w:tcW w:w="3300" w:type="dxa"/>
          </w:tcPr>
          <w:p w:rsidR="004750BC" w:rsidRPr="00E8648B" w:rsidRDefault="00E8648B">
            <w:r w:rsidRPr="00E8648B">
              <w:rPr>
                <w:b/>
                <w:sz w:val="21"/>
              </w:rPr>
              <w:t>Discount Approvals — /</w:t>
            </w:r>
            <w:proofErr w:type="spellStart"/>
            <w:r w:rsidRPr="00E8648B">
              <w:rPr>
                <w:b/>
                <w:sz w:val="21"/>
              </w:rPr>
              <w:t>api</w:t>
            </w:r>
            <w:proofErr w:type="spellEnd"/>
            <w:r w:rsidRPr="00E8648B">
              <w:rPr>
                <w:b/>
                <w:sz w:val="21"/>
              </w:rPr>
              <w:t>/laboratory/discount-approvals/</w:t>
            </w:r>
          </w:p>
        </w:tc>
        <w:tc>
          <w:tcPr>
            <w:tcW w:w="6060" w:type="dxa"/>
          </w:tcPr>
          <w:p w:rsidR="004750BC" w:rsidRPr="00E8648B" w:rsidRDefault="00E8648B">
            <w:r w:rsidRPr="00E8648B">
              <w:rPr>
                <w:sz w:val="21"/>
              </w:rPr>
              <w:t xml:space="preserve">Request-and-approval flow for percentage, fixed, or free-test discounts applied </w:t>
            </w:r>
            <w:r w:rsidRPr="00E8648B">
              <w:rPr>
                <w:sz w:val="21"/>
              </w:rPr>
              <w:t>to a job's invoice.</w:t>
            </w:r>
          </w:p>
        </w:tc>
      </w:tr>
      <w:tr w:rsidR="00E8648B" w:rsidRPr="00E8648B">
        <w:tc>
          <w:tcPr>
            <w:tcW w:w="3300" w:type="dxa"/>
          </w:tcPr>
          <w:p w:rsidR="004750BC" w:rsidRPr="00E8648B" w:rsidRDefault="00E8648B">
            <w:r w:rsidRPr="00E8648B">
              <w:rPr>
                <w:b/>
                <w:sz w:val="21"/>
              </w:rPr>
              <w:t>Priority Alerts — /</w:t>
            </w:r>
            <w:proofErr w:type="spellStart"/>
            <w:r w:rsidRPr="00E8648B">
              <w:rPr>
                <w:b/>
                <w:sz w:val="21"/>
              </w:rPr>
              <w:t>api</w:t>
            </w:r>
            <w:proofErr w:type="spellEnd"/>
            <w:r w:rsidRPr="00E8648B">
              <w:rPr>
                <w:b/>
                <w:sz w:val="21"/>
              </w:rPr>
              <w:t>/laboratory/priority-alerts/</w:t>
            </w:r>
          </w:p>
        </w:tc>
        <w:tc>
          <w:tcPr>
            <w:tcW w:w="6060" w:type="dxa"/>
          </w:tcPr>
          <w:p w:rsidR="004750BC" w:rsidRPr="00E8648B" w:rsidRDefault="00E8648B">
            <w:r w:rsidRPr="00E8648B">
              <w:rPr>
                <w:sz w:val="21"/>
              </w:rPr>
              <w:t>Computed, read-only report flagging normal-priority jobs that have been open for more than seven days.</w:t>
            </w:r>
          </w:p>
        </w:tc>
      </w:tr>
    </w:tbl>
    <w:p w:rsidR="004750BC" w:rsidRPr="00E8648B" w:rsidRDefault="00E8648B">
      <w:pPr>
        <w:spacing w:before="220" w:after="100"/>
      </w:pPr>
      <w:r w:rsidRPr="00E8648B">
        <w:rPr>
          <w:b/>
          <w:i/>
          <w:sz w:val="22"/>
        </w:rPr>
        <w:t>Action items</w:t>
      </w:r>
    </w:p>
    <w:p w:rsidR="004750BC" w:rsidRPr="00E8648B" w:rsidRDefault="00E8648B">
      <w:pPr>
        <w:pStyle w:val="ListParagraph"/>
        <w:numPr>
          <w:ilvl w:val="0"/>
          <w:numId w:val="2"/>
        </w:numPr>
        <w:spacing w:after="80"/>
      </w:pPr>
      <w:r w:rsidRPr="00E8648B">
        <w:rPr>
          <w:sz w:val="21"/>
        </w:rPr>
        <w:t>Add the endpoint purpose descriptions above (or their equivalent wo</w:t>
      </w:r>
      <w:r w:rsidRPr="00E8648B">
        <w:rPr>
          <w:sz w:val="21"/>
        </w:rPr>
        <w:t>rding) to every ViewSet's OpenAPI extend_schema, so Swagger reflects what each endpoint actually does and not just an auto-generated docstring.</w:t>
      </w:r>
    </w:p>
    <w:p w:rsidR="004750BC" w:rsidRPr="00E8648B" w:rsidRDefault="00E8648B">
      <w:pPr>
        <w:pStyle w:val="Heading1"/>
        <w:spacing w:before="320" w:after="160"/>
        <w:rPr>
          <w:color w:val="auto"/>
        </w:rPr>
      </w:pPr>
      <w:r w:rsidRPr="00E8648B">
        <w:rPr>
          <w:color w:val="auto"/>
        </w:rPr>
        <w:t>11. Enum Configuration and Role Creation Logic</w:t>
      </w:r>
    </w:p>
    <w:tbl>
      <w:tblPr>
        <w:tblStyle w:val="TableGrid"/>
        <w:tblW w:w="9360" w:type="dxa"/>
        <w:tblLook w:val="04A0" w:firstRow="1" w:lastRow="0" w:firstColumn="1" w:lastColumn="0" w:noHBand="0" w:noVBand="1"/>
      </w:tblPr>
      <w:tblGrid>
        <w:gridCol w:w="3300"/>
        <w:gridCol w:w="6060"/>
      </w:tblGrid>
      <w:tr w:rsidR="00E8648B" w:rsidRPr="00E8648B">
        <w:tc>
          <w:tcPr>
            <w:tcW w:w="3300" w:type="dxa"/>
          </w:tcPr>
          <w:p w:rsidR="004750BC" w:rsidRPr="00E8648B" w:rsidRDefault="00E8648B">
            <w:r w:rsidRPr="00E8648B">
              <w:rPr>
                <w:b/>
                <w:sz w:val="21"/>
              </w:rPr>
              <w:t>Issue</w:t>
            </w:r>
          </w:p>
        </w:tc>
        <w:tc>
          <w:tcPr>
            <w:tcW w:w="6060" w:type="dxa"/>
          </w:tcPr>
          <w:p w:rsidR="004750BC" w:rsidRPr="00E8648B" w:rsidRDefault="00E8648B">
            <w:r w:rsidRPr="00E8648B">
              <w:rPr>
                <w:b/>
                <w:sz w:val="21"/>
              </w:rPr>
              <w:t>Detail</w:t>
            </w:r>
          </w:p>
        </w:tc>
      </w:tr>
      <w:tr w:rsidR="00E8648B" w:rsidRPr="00E8648B">
        <w:tc>
          <w:tcPr>
            <w:tcW w:w="3300" w:type="dxa"/>
          </w:tcPr>
          <w:p w:rsidR="004750BC" w:rsidRPr="00E8648B" w:rsidRDefault="00E8648B">
            <w:proofErr w:type="spellStart"/>
            <w:r w:rsidRPr="00E8648B">
              <w:rPr>
                <w:b/>
                <w:sz w:val="21"/>
              </w:rPr>
              <w:t>Enum</w:t>
            </w:r>
            <w:proofErr w:type="spellEnd"/>
            <w:r w:rsidRPr="00E8648B">
              <w:rPr>
                <w:b/>
                <w:sz w:val="21"/>
              </w:rPr>
              <w:t>-style fields are hardcoded</w:t>
            </w:r>
          </w:p>
        </w:tc>
        <w:tc>
          <w:tcPr>
            <w:tcW w:w="6060" w:type="dxa"/>
          </w:tcPr>
          <w:p w:rsidR="004750BC" w:rsidRPr="00E8648B" w:rsidRDefault="00E8648B">
            <w:r w:rsidRPr="00E8648B">
              <w:rPr>
                <w:sz w:val="21"/>
              </w:rPr>
              <w:t xml:space="preserve">Choice fields such </w:t>
            </w:r>
            <w:r w:rsidRPr="00E8648B">
              <w:rPr>
                <w:sz w:val="21"/>
              </w:rPr>
              <w:t>as job priority, discount type, and complaint status are fixed Python/DB enums. Adding, renaming, or retiring a value requires a code change and a deployment — an operations user cannot do it themselves. These fields should not be hardcoded; they should be</w:t>
            </w:r>
            <w:r w:rsidRPr="00E8648B">
              <w:rPr>
                <w:sz w:val="21"/>
              </w:rPr>
              <w:t xml:space="preserve"> controlled by the user (an editable reference table or admin-managed list) so the set of allowed values can be updated without a release, while the API still validates against whatever the current allowed set is.</w:t>
            </w:r>
          </w:p>
        </w:tc>
      </w:tr>
      <w:tr w:rsidR="00E8648B" w:rsidRPr="00E8648B">
        <w:tc>
          <w:tcPr>
            <w:tcW w:w="3300" w:type="dxa"/>
          </w:tcPr>
          <w:p w:rsidR="004750BC" w:rsidRPr="00E8648B" w:rsidRDefault="00E8648B">
            <w:r w:rsidRPr="00E8648B">
              <w:rPr>
                <w:b/>
                <w:sz w:val="21"/>
              </w:rPr>
              <w:t>Role creation has interlocked logic</w:t>
            </w:r>
          </w:p>
        </w:tc>
        <w:tc>
          <w:tcPr>
            <w:tcW w:w="6060" w:type="dxa"/>
          </w:tcPr>
          <w:p w:rsidR="004750BC" w:rsidRPr="00E8648B" w:rsidRDefault="00E8648B">
            <w:r w:rsidRPr="00E8648B">
              <w:rPr>
                <w:sz w:val="21"/>
              </w:rPr>
              <w:t xml:space="preserve">Role </w:t>
            </w:r>
            <w:r w:rsidRPr="00E8648B">
              <w:rPr>
                <w:sz w:val="21"/>
              </w:rPr>
              <w:t>names used by the permission classes (analyst, qc_manager, receptionist, etc.) are hardcoded in code. The role table separately enforces uniqueness on the role name. That creates a contradiction: creating a role with a name that matches one of the existing</w:t>
            </w:r>
            <w:r w:rsidRPr="00E8648B">
              <w:rPr>
                <w:sz w:val="21"/>
              </w:rPr>
              <w:t xml:space="preserve"> hardcoded roles fails as a duplicate, while creating a role under any other, genuinely new name succeeds in the table but is invisible to the hardcoded permission logic — it has no real capabilities. Either direction, a working new role cannot be produced</w:t>
            </w:r>
            <w:r w:rsidRPr="00E8648B">
              <w:rPr>
                <w:sz w:val="21"/>
              </w:rPr>
              <w:t xml:space="preserve"> today.</w:t>
            </w:r>
          </w:p>
        </w:tc>
      </w:tr>
    </w:tbl>
    <w:p w:rsidR="004750BC" w:rsidRPr="00E8648B" w:rsidRDefault="00E8648B">
      <w:pPr>
        <w:spacing w:before="160"/>
      </w:pPr>
      <w:r w:rsidRPr="00E8648B">
        <w:rPr>
          <w:b/>
          <w:sz w:val="21"/>
        </w:rPr>
        <w:t xml:space="preserve">Suggested fix: </w:t>
      </w:r>
      <w:r w:rsidRPr="00E8648B">
        <w:rPr>
          <w:sz w:val="21"/>
        </w:rPr>
        <w:t xml:space="preserve">Stop overloading a single “name” field as both the unique, permission-checked key and the human-facing label. Keep one fixed internal role key that permission code checks against, and add the </w:t>
      </w:r>
      <w:r w:rsidRPr="00E8648B">
        <w:rPr>
          <w:sz w:val="21"/>
        </w:rPr>
        <w:lastRenderedPageBreak/>
        <w:t>presentation details as separate, freely</w:t>
      </w:r>
      <w:r w:rsidRPr="00E8648B">
        <w:rPr>
          <w:sz w:val="21"/>
        </w:rPr>
        <w:t xml:space="preserve"> editable fields on the role record — for example a Display Label (the friendly name shown in the UI) and a Contact Alias (the email/notification group tied to that role). These can be two dedicated columns on the role table, or bundled together as a singl</w:t>
      </w:r>
      <w:r w:rsidRPr="00E8648B">
        <w:rPr>
          <w:sz w:val="21"/>
        </w:rPr>
        <w:t>e JSON metadata field. Either way, the internal key stays stable for permissions while the label and contact alias can be renamed at any time without breaking uniqueness or losing the role's capabilities.</w:t>
      </w:r>
    </w:p>
    <w:p w:rsidR="004750BC" w:rsidRPr="00E8648B" w:rsidRDefault="00E8648B">
      <w:pPr>
        <w:spacing w:before="220" w:after="100"/>
      </w:pPr>
      <w:r w:rsidRPr="00E8648B">
        <w:rPr>
          <w:b/>
          <w:i/>
          <w:sz w:val="22"/>
        </w:rPr>
        <w:t>Action items</w:t>
      </w:r>
    </w:p>
    <w:p w:rsidR="004750BC" w:rsidRPr="00E8648B" w:rsidRDefault="00E8648B">
      <w:pPr>
        <w:pStyle w:val="ListParagraph"/>
        <w:numPr>
          <w:ilvl w:val="0"/>
          <w:numId w:val="2"/>
        </w:numPr>
        <w:spacing w:after="80"/>
      </w:pPr>
      <w:r w:rsidRPr="00E8648B">
        <w:rPr>
          <w:sz w:val="21"/>
        </w:rPr>
        <w:t>Replace hardcoded choice/enum fields (</w:t>
      </w:r>
      <w:r w:rsidRPr="00E8648B">
        <w:rPr>
          <w:sz w:val="21"/>
        </w:rPr>
        <w:t>priority, discount type, complaint status, and similar) with an admin-editable reference table, so new values don't require a code deployment.</w:t>
      </w:r>
    </w:p>
    <w:p w:rsidR="004750BC" w:rsidRPr="00E8648B" w:rsidRDefault="00E8648B">
      <w:pPr>
        <w:pStyle w:val="ListParagraph"/>
        <w:numPr>
          <w:ilvl w:val="0"/>
          <w:numId w:val="2"/>
        </w:numPr>
        <w:spacing w:after="80"/>
      </w:pPr>
      <w:r w:rsidRPr="00E8648B">
        <w:rPr>
          <w:sz w:val="21"/>
        </w:rPr>
        <w:t xml:space="preserve">Resolve the role-creation conflict: keep permission checks keyed to a fixed, reserved set of internal role </w:t>
      </w:r>
      <w:r w:rsidRPr="00E8648B">
        <w:rPr>
          <w:sz w:val="21"/>
        </w:rPr>
        <w:t>identifiers, and treat any other role name as purely descriptive metadata rather than a second unique key.</w:t>
      </w:r>
    </w:p>
    <w:p w:rsidR="004750BC" w:rsidRPr="00E8648B" w:rsidRDefault="00E8648B">
      <w:pPr>
        <w:pStyle w:val="ListParagraph"/>
        <w:numPr>
          <w:ilvl w:val="0"/>
          <w:numId w:val="2"/>
        </w:numPr>
        <w:spacing w:after="80"/>
      </w:pPr>
      <w:r w:rsidRPr="00E8648B">
        <w:rPr>
          <w:sz w:val="21"/>
        </w:rPr>
        <w:t xml:space="preserve">Add Display Label and Contact Alias to the role record — as separate columns or a single JSON metadata field — so the friendly name and notification </w:t>
      </w:r>
      <w:r w:rsidRPr="00E8648B">
        <w:rPr>
          <w:sz w:val="21"/>
        </w:rPr>
        <w:t>alias can be edited without touching the permission-critical role key.</w:t>
      </w:r>
      <w:bookmarkEnd w:id="0"/>
    </w:p>
    <w:sectPr w:rsidR="004750BC" w:rsidRPr="00E864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813EAF"/>
    <w:multiLevelType w:val="hybridMultilevel"/>
    <w:tmpl w:val="051EAF06"/>
    <w:lvl w:ilvl="0" w:tplc="293EB5A0">
      <w:start w:val="1"/>
      <w:numFmt w:val="decimal"/>
      <w:lvlText w:val="%1."/>
      <w:lvlJc w:val="left"/>
      <w:pPr>
        <w:ind w:left="470" w:hanging="260"/>
      </w:pPr>
    </w:lvl>
    <w:lvl w:ilvl="1" w:tplc="35846FBC">
      <w:numFmt w:val="decimal"/>
      <w:lvlText w:val=""/>
      <w:lvlJc w:val="left"/>
    </w:lvl>
    <w:lvl w:ilvl="2" w:tplc="FFA05AB8">
      <w:numFmt w:val="decimal"/>
      <w:lvlText w:val=""/>
      <w:lvlJc w:val="left"/>
    </w:lvl>
    <w:lvl w:ilvl="3" w:tplc="C84C9CB6">
      <w:numFmt w:val="decimal"/>
      <w:lvlText w:val=""/>
      <w:lvlJc w:val="left"/>
    </w:lvl>
    <w:lvl w:ilvl="4" w:tplc="870A30D6">
      <w:numFmt w:val="decimal"/>
      <w:lvlText w:val=""/>
      <w:lvlJc w:val="left"/>
    </w:lvl>
    <w:lvl w:ilvl="5" w:tplc="12D255E2">
      <w:numFmt w:val="decimal"/>
      <w:lvlText w:val=""/>
      <w:lvlJc w:val="left"/>
    </w:lvl>
    <w:lvl w:ilvl="6" w:tplc="40AEE21C">
      <w:numFmt w:val="decimal"/>
      <w:lvlText w:val=""/>
      <w:lvlJc w:val="left"/>
    </w:lvl>
    <w:lvl w:ilvl="7" w:tplc="0A689536">
      <w:numFmt w:val="decimal"/>
      <w:lvlText w:val=""/>
      <w:lvlJc w:val="left"/>
    </w:lvl>
    <w:lvl w:ilvl="8" w:tplc="BC32703A">
      <w:numFmt w:val="decimal"/>
      <w:lvlText w:val=""/>
      <w:lvlJc w:val="left"/>
    </w:lvl>
  </w:abstractNum>
  <w:abstractNum w:abstractNumId="1" w15:restartNumberingAfterBreak="0">
    <w:nsid w:val="4C760299"/>
    <w:multiLevelType w:val="hybridMultilevel"/>
    <w:tmpl w:val="959288C4"/>
    <w:lvl w:ilvl="0" w:tplc="720EF6EA">
      <w:start w:val="1"/>
      <w:numFmt w:val="bullet"/>
      <w:lvlText w:val="●"/>
      <w:lvlJc w:val="left"/>
      <w:pPr>
        <w:ind w:left="720" w:hanging="360"/>
      </w:pPr>
    </w:lvl>
    <w:lvl w:ilvl="1" w:tplc="0130DDA8">
      <w:start w:val="1"/>
      <w:numFmt w:val="bullet"/>
      <w:lvlText w:val="○"/>
      <w:lvlJc w:val="left"/>
      <w:pPr>
        <w:ind w:left="1440" w:hanging="360"/>
      </w:pPr>
    </w:lvl>
    <w:lvl w:ilvl="2" w:tplc="1CB23590">
      <w:start w:val="1"/>
      <w:numFmt w:val="bullet"/>
      <w:lvlText w:val="■"/>
      <w:lvlJc w:val="left"/>
      <w:pPr>
        <w:ind w:left="2160" w:hanging="360"/>
      </w:pPr>
    </w:lvl>
    <w:lvl w:ilvl="3" w:tplc="46745256">
      <w:start w:val="1"/>
      <w:numFmt w:val="bullet"/>
      <w:lvlText w:val="●"/>
      <w:lvlJc w:val="left"/>
      <w:pPr>
        <w:ind w:left="2880" w:hanging="360"/>
      </w:pPr>
    </w:lvl>
    <w:lvl w:ilvl="4" w:tplc="3DD22E52">
      <w:start w:val="1"/>
      <w:numFmt w:val="bullet"/>
      <w:lvlText w:val="○"/>
      <w:lvlJc w:val="left"/>
      <w:pPr>
        <w:ind w:left="3600" w:hanging="360"/>
      </w:pPr>
    </w:lvl>
    <w:lvl w:ilvl="5" w:tplc="4B6A7C56">
      <w:start w:val="1"/>
      <w:numFmt w:val="bullet"/>
      <w:lvlText w:val="■"/>
      <w:lvlJc w:val="left"/>
      <w:pPr>
        <w:ind w:left="4320" w:hanging="360"/>
      </w:pPr>
    </w:lvl>
    <w:lvl w:ilvl="6" w:tplc="624C60CA">
      <w:start w:val="1"/>
      <w:numFmt w:val="bullet"/>
      <w:lvlText w:val="●"/>
      <w:lvlJc w:val="left"/>
      <w:pPr>
        <w:ind w:left="5040" w:hanging="360"/>
      </w:pPr>
    </w:lvl>
    <w:lvl w:ilvl="7" w:tplc="BC023DF2">
      <w:start w:val="1"/>
      <w:numFmt w:val="bullet"/>
      <w:lvlText w:val="●"/>
      <w:lvlJc w:val="left"/>
      <w:pPr>
        <w:ind w:left="5760" w:hanging="360"/>
      </w:pPr>
    </w:lvl>
    <w:lvl w:ilvl="8" w:tplc="F4CAA14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CD9"/>
    <w:rsid w:val="004750BC"/>
    <w:rsid w:val="00581E0B"/>
    <w:rsid w:val="00701CD9"/>
    <w:rsid w:val="0090730A"/>
    <w:rsid w:val="00D22F98"/>
    <w:rsid w:val="00E86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1C2EF0-8BB3-4E89-8CD5-E17585D5C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22F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1720</Words>
  <Characters>9806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kiya legesse</cp:lastModifiedBy>
  <cp:revision>3</cp:revision>
  <dcterms:created xsi:type="dcterms:W3CDTF">2026-07-03T07:28:00Z</dcterms:created>
  <dcterms:modified xsi:type="dcterms:W3CDTF">2026-07-03T08:33:00Z</dcterms:modified>
</cp:coreProperties>
</file>