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634E3" w14:textId="77777777" w:rsidR="001127BC" w:rsidRDefault="001127BC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Web Development for All — Course Proposal (ProfsAgent draft)</w:t>
      </w:r>
    </w:p>
    <w:p w14:paraId="07D7AE4D" w14:textId="77777777" w:rsidR="001127BC" w:rsidRDefault="001127BC">
      <w:pPr>
        <w:pStyle w:val="NormalWeb"/>
        <w:rPr>
          <w:rFonts w:ascii="Calibri" w:hAnsi="Calibri" w:cs="Calibri"/>
          <w:color w:val="111111"/>
          <w:sz w:val="21"/>
          <w:szCs w:val="21"/>
        </w:rPr>
      </w:pPr>
      <w:r>
        <w:rPr>
          <w:rFonts w:ascii="Calibri" w:hAnsi="Calibri" w:cs="Calibri"/>
          <w:color w:val="111111"/>
          <w:sz w:val="21"/>
          <w:szCs w:val="21"/>
        </w:rPr>
        <w:t xml:space="preserve">&gt; Run </w:t>
      </w:r>
      <w:r>
        <w:rPr>
          <w:rStyle w:val="HTMLCode"/>
          <w:color w:val="111111"/>
        </w:rPr>
        <w:t>dept-webdev-title-01</w:t>
      </w:r>
      <w:r>
        <w:rPr>
          <w:rFonts w:ascii="Calibri" w:hAnsi="Calibri" w:cs="Calibri"/>
          <w:color w:val="111111"/>
          <w:sz w:val="21"/>
          <w:szCs w:val="21"/>
        </w:rPr>
        <w:t xml:space="preserve"> · generated deterministically from the design graph · validator status: </w:t>
      </w:r>
      <w:r>
        <w:rPr>
          <w:rFonts w:ascii="Calibri" w:hAnsi="Calibri" w:cs="Calibri"/>
          <w:b/>
          <w:bCs/>
          <w:color w:val="111111"/>
          <w:sz w:val="21"/>
          <w:szCs w:val="21"/>
        </w:rPr>
        <w:t>0 errors, 28 warnings</w:t>
      </w:r>
      <w:r>
        <w:rPr>
          <w:rFonts w:ascii="Calibri" w:hAnsi="Calibri" w:cs="Calibri"/>
          <w:color w:val="111111"/>
          <w:sz w:val="21"/>
          <w:szCs w:val="21"/>
        </w:rPr>
        <w:t xml:space="preserve"> (see Appendix E). Approvals: gate1_context=approve (auto (dev run)), gate2_outcomes=approve (auto (dev run))</w:t>
      </w:r>
    </w:p>
    <w:p w14:paraId="78467E89" w14:textId="77777777" w:rsidR="001127BC" w:rsidRDefault="001127B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Assumption ledger (values not supplied by the professor)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1429"/>
        <w:gridCol w:w="1241"/>
        <w:gridCol w:w="4643"/>
        <w:gridCol w:w="1452"/>
      </w:tblGrid>
      <w:tr w:rsidR="00000000" w14:paraId="590E57DB" w14:textId="77777777" w:rsidTr="000A3D16">
        <w:tc>
          <w:tcPr>
            <w:tcW w:w="381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71414F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id</w:t>
            </w:r>
          </w:p>
        </w:tc>
        <w:tc>
          <w:tcPr>
            <w:tcW w:w="75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E35122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what</w:t>
            </w:r>
          </w:p>
        </w:tc>
        <w:tc>
          <w:tcPr>
            <w:tcW w:w="654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AC7299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value</w:t>
            </w:r>
          </w:p>
        </w:tc>
        <w:tc>
          <w:tcPr>
            <w:tcW w:w="2446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B52B20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basis</w:t>
            </w:r>
          </w:p>
        </w:tc>
        <w:tc>
          <w:tcPr>
            <w:tcW w:w="765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4458C6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confirm with</w:t>
            </w:r>
          </w:p>
        </w:tc>
      </w:tr>
      <w:tr w:rsidR="00000000" w14:paraId="2964192D" w14:textId="77777777" w:rsidTr="000A3D16">
        <w:tc>
          <w:tcPr>
            <w:tcW w:w="381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4D41AE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ASM01</w:t>
            </w:r>
          </w:p>
        </w:tc>
        <w:tc>
          <w:tcPr>
            <w:tcW w:w="75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DD7F43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credits</w:t>
            </w:r>
          </w:p>
        </w:tc>
        <w:tc>
          <w:tcPr>
            <w:tcW w:w="654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67F904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4</w:t>
            </w:r>
          </w:p>
        </w:tc>
        <w:tc>
          <w:tcPr>
            <w:tcW w:w="2446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C8F9D3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UGREG-2025§4(2): courses are 4, 2 or 1 credit; 425 of 475 catalogue courses are 4-credit</w:t>
            </w:r>
          </w:p>
        </w:tc>
        <w:tc>
          <w:tcPr>
            <w:tcW w:w="765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24F8A8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course instructor / DOAA</w:t>
            </w:r>
          </w:p>
        </w:tc>
      </w:tr>
      <w:tr w:rsidR="00000000" w14:paraId="78309B70" w14:textId="77777777" w:rsidTr="000A3D16">
        <w:tc>
          <w:tcPr>
            <w:tcW w:w="381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26AC84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ASM02</w:t>
            </w:r>
          </w:p>
        </w:tc>
        <w:tc>
          <w:tcPr>
            <w:tcW w:w="75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B4FD45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L-T-P</w:t>
            </w:r>
          </w:p>
        </w:tc>
        <w:tc>
          <w:tcPr>
            <w:tcW w:w="654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653E8C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3-1-0</w:t>
            </w:r>
          </w:p>
        </w:tc>
        <w:tc>
          <w:tcPr>
            <w:tcW w:w="2446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1D5A19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UGREG-2025§4(2): 4-credit = 3h lecture + 1h interaction/week; lab hours 0 because no lab was requested</w:t>
            </w:r>
          </w:p>
        </w:tc>
        <w:tc>
          <w:tcPr>
            <w:tcW w:w="765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1657BC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course instructor / DOAA</w:t>
            </w:r>
          </w:p>
        </w:tc>
      </w:tr>
      <w:tr w:rsidR="00000000" w14:paraId="0D1327DE" w14:textId="77777777" w:rsidTr="000A3D16">
        <w:tc>
          <w:tcPr>
            <w:tcW w:w="381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C81736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ASM03</w:t>
            </w:r>
          </w:p>
        </w:tc>
        <w:tc>
          <w:tcPr>
            <w:tcW w:w="75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2F78D0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course level</w:t>
            </w:r>
          </w:p>
        </w:tc>
        <w:tc>
          <w:tcPr>
            <w:tcW w:w="654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3AA9B1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3</w:t>
            </w:r>
          </w:p>
        </w:tc>
        <w:tc>
          <w:tcPr>
            <w:tcW w:w="2446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8CB4E2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no code/level given; set to the lowest target year (unspecified → 3) (INFERRED)</w:t>
            </w:r>
          </w:p>
        </w:tc>
        <w:tc>
          <w:tcPr>
            <w:tcW w:w="765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0403D1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course instructor / DOAA</w:t>
            </w:r>
          </w:p>
        </w:tc>
      </w:tr>
      <w:tr w:rsidR="00000000" w14:paraId="5EAE55EF" w14:textId="77777777" w:rsidTr="000A3D16">
        <w:tc>
          <w:tcPr>
            <w:tcW w:w="381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ED394E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ASM04</w:t>
            </w:r>
          </w:p>
        </w:tc>
        <w:tc>
          <w:tcPr>
            <w:tcW w:w="75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BC2E04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mid-semester exam timing</w:t>
            </w:r>
          </w:p>
        </w:tc>
        <w:tc>
          <w:tcPr>
            <w:tcW w:w="654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3E30A3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after teaching week 7</w:t>
            </w:r>
          </w:p>
        </w:tc>
        <w:tc>
          <w:tcPr>
            <w:tcW w:w="2446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DCA73E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mid-semester recess and exam fall roughly mid-way through 13 teaching weeks; confirm from the academic calendar</w:t>
            </w:r>
          </w:p>
        </w:tc>
        <w:tc>
          <w:tcPr>
            <w:tcW w:w="765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08E10C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academic calendar (DOAA)</w:t>
            </w:r>
          </w:p>
        </w:tc>
      </w:tr>
      <w:tr w:rsidR="00000000" w14:paraId="2F9A4CE3" w14:textId="77777777" w:rsidTr="000A3D16">
        <w:tc>
          <w:tcPr>
            <w:tcW w:w="381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23A417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ASM05</w:t>
            </w:r>
          </w:p>
        </w:tc>
        <w:tc>
          <w:tcPr>
            <w:tcW w:w="75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5AE045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weekly student effort</w:t>
            </w:r>
          </w:p>
        </w:tc>
        <w:tc>
          <w:tcPr>
            <w:tcW w:w="654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5A8FB5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None</w:t>
            </w:r>
          </w:p>
        </w:tc>
        <w:tc>
          <w:tcPr>
            <w:tcW w:w="2446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47E806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not supplied; effort is reported (contact + take-home estimates), not constrained</w:t>
            </w:r>
          </w:p>
        </w:tc>
        <w:tc>
          <w:tcPr>
            <w:tcW w:w="765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9CFCC7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course instructor / DOAA</w:t>
            </w:r>
          </w:p>
        </w:tc>
      </w:tr>
    </w:tbl>
    <w:p w14:paraId="4D847E33" w14:textId="77777777" w:rsidR="001127BC" w:rsidRDefault="001127B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Course header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7657"/>
      </w:tblGrid>
      <w:tr w:rsidR="00000000" w14:paraId="7B1AD9BD" w14:textId="77777777" w:rsidTr="000A3D16">
        <w:tc>
          <w:tcPr>
            <w:tcW w:w="966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EA4D48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Field</w:t>
            </w:r>
          </w:p>
        </w:tc>
        <w:tc>
          <w:tcPr>
            <w:tcW w:w="4034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A3AC6F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Value</w:t>
            </w:r>
          </w:p>
        </w:tc>
      </w:tr>
      <w:tr w:rsidR="00000000" w14:paraId="172BB21A" w14:textId="77777777" w:rsidTr="000A3D16">
        <w:tc>
          <w:tcPr>
            <w:tcW w:w="966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20296F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Course Code</w:t>
            </w:r>
          </w:p>
        </w:tc>
        <w:tc>
          <w:tcPr>
            <w:tcW w:w="4034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E2783D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to be assigned (level 3xx)</w:t>
            </w:r>
          </w:p>
        </w:tc>
      </w:tr>
      <w:tr w:rsidR="00000000" w14:paraId="2A8D796C" w14:textId="77777777" w:rsidTr="000A3D16">
        <w:tc>
          <w:tcPr>
            <w:tcW w:w="966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5C3F54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Course Name</w:t>
            </w:r>
          </w:p>
        </w:tc>
        <w:tc>
          <w:tcPr>
            <w:tcW w:w="4034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F62F9E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Web Development for All </w:t>
            </w:r>
            <w:r>
              <w:rPr>
                <w:rStyle w:val="HTMLCode"/>
                <w:color w:val="111111"/>
              </w:rPr>
              <w:t>[USER]</w:t>
            </w:r>
          </w:p>
        </w:tc>
      </w:tr>
      <w:tr w:rsidR="00000000" w14:paraId="6197AA69" w14:textId="77777777" w:rsidTr="000A3D16">
        <w:tc>
          <w:tcPr>
            <w:tcW w:w="966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77F77C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Credits</w:t>
            </w:r>
          </w:p>
        </w:tc>
        <w:tc>
          <w:tcPr>
            <w:tcW w:w="4034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5DFBF4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4</w:t>
            </w:r>
          </w:p>
        </w:tc>
      </w:tr>
      <w:tr w:rsidR="00000000" w14:paraId="5BCB20D4" w14:textId="77777777" w:rsidTr="000A3D16">
        <w:tc>
          <w:tcPr>
            <w:tcW w:w="966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717822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L-T-P</w:t>
            </w:r>
          </w:p>
        </w:tc>
        <w:tc>
          <w:tcPr>
            <w:tcW w:w="4034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1A58BD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 xml:space="preserve">3-1-0 · 13 teaching weeks </w:t>
            </w:r>
            <w:r>
              <w:rPr>
                <w:rStyle w:val="HTMLCode"/>
                <w:color w:val="111111"/>
              </w:rPr>
              <w:t>[UGREG-2025§2, §4]</w:t>
            </w:r>
          </w:p>
        </w:tc>
      </w:tr>
      <w:tr w:rsidR="00000000" w14:paraId="498D982A" w14:textId="77777777" w:rsidTr="000A3D16">
        <w:tc>
          <w:tcPr>
            <w:tcW w:w="966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B73A83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Offered to</w:t>
            </w:r>
          </w:p>
        </w:tc>
        <w:tc>
          <w:tcPr>
            <w:tcW w:w="4034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4C70BC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BTECH-COMMON, BTECH-CSE, BTECH-CSAI, MTECH-CSE · years []</w:t>
            </w:r>
          </w:p>
        </w:tc>
      </w:tr>
    </w:tbl>
    <w:p w14:paraId="5813621E" w14:textId="77777777" w:rsidR="001127BC" w:rsidRDefault="001127B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Course description</w:t>
      </w:r>
    </w:p>
    <w:p w14:paraId="7AA80817" w14:textId="77777777" w:rsidR="001127BC" w:rsidRDefault="001127BC">
      <w:pPr>
        <w:pStyle w:val="NormalWeb"/>
        <w:rPr>
          <w:rFonts w:ascii="Calibri" w:hAnsi="Calibri" w:cs="Calibri"/>
          <w:color w:val="111111"/>
          <w:sz w:val="21"/>
          <w:szCs w:val="21"/>
        </w:rPr>
      </w:pPr>
      <w:r>
        <w:rPr>
          <w:rFonts w:ascii="Calibri" w:hAnsi="Calibri" w:cs="Calibri"/>
          <w:color w:val="111111"/>
          <w:sz w:val="21"/>
          <w:szCs w:val="21"/>
        </w:rPr>
        <w:lastRenderedPageBreak/>
        <w:t>This course provides a comprehensive grounding in full-stack web development principles, client-side dynamic interactivity, performance diagnostics, and secure backend service architecture. Students begin by constructing responsive multi-device web layouts using semantic HTML5 markup and CSS Flexbox and Grid models. They then progress to client-side scripting, utilizing asynchronous JavaScript, DOM manipulation, and Fetch APIs to build interactive web application features. The course further covers web perf</w:t>
      </w:r>
      <w:r>
        <w:rPr>
          <w:rFonts w:ascii="Calibri" w:hAnsi="Calibri" w:cs="Calibri"/>
          <w:color w:val="111111"/>
          <w:sz w:val="21"/>
          <w:szCs w:val="21"/>
        </w:rPr>
        <w:t>ormance profiling, where students diagnose network bottlenecks, rendering layout thrashing, and Core Web Vitals using browser developer tools. Finally, students evaluate RESTful backend service architectures with a focus on authentication patterns, OWASP security controls, and system scalability. Taught through 3 hours of lectures and 1 hour of tutorial per week over 13 weeks, the course enables students to build responsive front-end interfaces, integrate asynchronous web APIs, profile interface bottlenecks</w:t>
      </w:r>
      <w:r>
        <w:rPr>
          <w:rFonts w:ascii="Calibri" w:hAnsi="Calibri" w:cs="Calibri"/>
          <w:color w:val="111111"/>
          <w:sz w:val="21"/>
          <w:szCs w:val="21"/>
        </w:rPr>
        <w:t>, and evaluate full-stack architectural trade-offs across usability, security, and scalability requirements.</w:t>
      </w:r>
    </w:p>
    <w:p w14:paraId="1B4B497A" w14:textId="77777777" w:rsidR="001127BC" w:rsidRDefault="001127B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Pre-requisites and anti-requisites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2"/>
        <w:gridCol w:w="2372"/>
        <w:gridCol w:w="2373"/>
        <w:gridCol w:w="2373"/>
      </w:tblGrid>
      <w:tr w:rsidR="00000000" w14:paraId="605F1017" w14:textId="77777777" w:rsidTr="000A3D16"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4E8F2F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Kind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D7CAF4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Course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91B40E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Relied-upon topics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B54684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Justification</w:t>
            </w:r>
          </w:p>
        </w:tc>
      </w:tr>
    </w:tbl>
    <w:p w14:paraId="39F92FE7" w14:textId="77777777" w:rsidR="001127BC" w:rsidRDefault="001127BC">
      <w:pPr>
        <w:pStyle w:val="NormalWeb"/>
        <w:rPr>
          <w:rFonts w:ascii="Calibri" w:hAnsi="Calibri" w:cs="Calibri"/>
          <w:color w:val="111111"/>
          <w:sz w:val="21"/>
          <w:szCs w:val="21"/>
        </w:rPr>
      </w:pPr>
      <w:r>
        <w:rPr>
          <w:rFonts w:ascii="Calibri" w:hAnsi="Calibri" w:cs="Calibri"/>
          <w:b/>
          <w:bCs/>
          <w:color w:val="111111"/>
          <w:sz w:val="21"/>
          <w:szCs w:val="21"/>
        </w:rPr>
        <w:t>Anti-requisites:</w:t>
      </w:r>
      <w:r>
        <w:rPr>
          <w:rFonts w:ascii="Calibri" w:hAnsi="Calibri" w:cs="Calibri"/>
          <w:color w:val="111111"/>
          <w:sz w:val="21"/>
          <w:szCs w:val="21"/>
        </w:rPr>
        <w:t xml:space="preserve"> none — every checked course is below the anti-requisite overlap threshold (Appendix D).</w:t>
      </w:r>
    </w:p>
    <w:p w14:paraId="27AF79D3" w14:textId="77777777" w:rsidR="001127BC" w:rsidRDefault="001127BC">
      <w:pPr>
        <w:pStyle w:val="NormalWeb"/>
        <w:rPr>
          <w:rFonts w:ascii="Calibri" w:hAnsi="Calibri" w:cs="Calibri"/>
          <w:color w:val="111111"/>
          <w:sz w:val="21"/>
          <w:szCs w:val="21"/>
        </w:rPr>
      </w:pPr>
      <w:r>
        <w:rPr>
          <w:rFonts w:ascii="Calibri" w:hAnsi="Calibri" w:cs="Calibri"/>
          <w:b/>
          <w:bCs/>
          <w:color w:val="111111"/>
          <w:sz w:val="21"/>
          <w:szCs w:val="21"/>
        </w:rPr>
        <w:t>Existence check:</w:t>
      </w:r>
      <w:r>
        <w:rPr>
          <w:rFonts w:ascii="Calibri" w:hAnsi="Calibri" w:cs="Calibri"/>
          <w:color w:val="111111"/>
          <w:sz w:val="21"/>
          <w:szCs w:val="21"/>
        </w:rPr>
        <w:t xml:space="preserve"> distinct — No candidate course in the catalogue has a weighted Jaccard overlap exceeding the substantial overlap threshold of 0.15.</w:t>
      </w:r>
    </w:p>
    <w:p w14:paraId="11E16361" w14:textId="77777777" w:rsidR="001127BC" w:rsidRDefault="001127B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Bloom band</w:t>
      </w:r>
    </w:p>
    <w:p w14:paraId="0EAE3DE8" w14:textId="77777777" w:rsidR="001127BC" w:rsidRDefault="001127BC">
      <w:pPr>
        <w:pStyle w:val="NormalWeb"/>
        <w:rPr>
          <w:rFonts w:ascii="Calibri" w:hAnsi="Calibri" w:cs="Calibri"/>
          <w:color w:val="111111"/>
          <w:sz w:val="21"/>
          <w:szCs w:val="21"/>
        </w:rPr>
      </w:pPr>
      <w:r>
        <w:rPr>
          <w:rFonts w:ascii="Calibri" w:hAnsi="Calibri" w:cs="Calibri"/>
          <w:color w:val="111111"/>
          <w:sz w:val="21"/>
          <w:szCs w:val="21"/>
        </w:rPr>
        <w:t>L3–L5 · basis: level 3xx band [3,5] — provisional table (docs/01 §6.4), ceilings raised to BL4+ for the IIIT-D template rule; to be refit from corpus priors</w:t>
      </w:r>
    </w:p>
    <w:p w14:paraId="4D89B390" w14:textId="77777777" w:rsidR="001127BC" w:rsidRDefault="001127B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Course Outcomes (Post Conditions) and Learning Outcomes</w:t>
      </w:r>
    </w:p>
    <w:p w14:paraId="36BA83B0" w14:textId="77777777" w:rsidR="001127BC" w:rsidRDefault="001127BC">
      <w:pPr>
        <w:pStyle w:val="NormalWeb"/>
        <w:rPr>
          <w:rFonts w:ascii="Calibri" w:hAnsi="Calibri" w:cs="Calibri"/>
          <w:color w:val="111111"/>
          <w:sz w:val="21"/>
          <w:szCs w:val="21"/>
        </w:rPr>
      </w:pPr>
      <w:r>
        <w:rPr>
          <w:rFonts w:ascii="Calibri" w:hAnsi="Calibri" w:cs="Calibri"/>
          <w:b/>
          <w:bCs/>
          <w:color w:val="111111"/>
          <w:sz w:val="21"/>
          <w:szCs w:val="21"/>
        </w:rPr>
        <w:t>CO1 (BL3, procedural) — Write responsive web layouts using standard HTML5 markup and CSS styling rules for specified multi-device wireframes.</w:t>
      </w:r>
      <w:r>
        <w:rPr>
          <w:rFonts w:ascii="Calibri" w:hAnsi="Calibri" w:cs="Calibri"/>
          <w:color w:val="111111"/>
          <w:sz w:val="21"/>
          <w:szCs w:val="21"/>
        </w:rPr>
        <w:t xml:space="preserve"> </w:t>
      </w:r>
      <w:r>
        <w:rPr>
          <w:rStyle w:val="HTMLCode"/>
          <w:color w:val="111111"/>
        </w:rPr>
        <w:t>[CATALOGUE, INFERRED]</w:t>
      </w:r>
      <w:r>
        <w:rPr>
          <w:rFonts w:ascii="Calibri" w:hAnsi="Calibri" w:cs="Calibri"/>
          <w:color w:val="111111"/>
          <w:sz w:val="21"/>
          <w:szCs w:val="21"/>
        </w:rPr>
        <w:t xml:space="preserve"> </w:t>
      </w:r>
      <w:r>
        <w:rPr>
          <w:rFonts w:ascii="Calibri" w:hAnsi="Calibri" w:cs="Calibri"/>
          <w:color w:val="111111"/>
          <w:sz w:val="21"/>
          <w:szCs w:val="21"/>
        </w:rPr>
        <w:t>verb *write* · behaviour *responsive web layouts using standard HTML5 markup and CSS styling rules* · condition *given multi-device wireframes and accessibility guidelines* · degree *such that all rendered layout elements match wireframe specifications across target viewports without layout breaking* · evidence: programming_assignment, lab_task · marks share (computed): 28.25%</w:t>
      </w:r>
    </w:p>
    <w:p w14:paraId="2C5AD1C1" w14:textId="77777777" w:rsidR="001127BC" w:rsidRDefault="001127B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CO1.LO1 (L3) Construct semantic HTML5 page structures for a given page layout wireframe, ensuring proper structural tags and ARIA accessibility attributes.</w:t>
      </w:r>
    </w:p>
    <w:p w14:paraId="332D9249" w14:textId="77777777" w:rsidR="001127BC" w:rsidRDefault="001127B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CO1.LO2 (L3) Apply CSS Flexbox and Grid layout rules to align page elements according to a given single-viewport design specification.</w:t>
      </w:r>
    </w:p>
    <w:p w14:paraId="7651C4B2" w14:textId="77777777" w:rsidR="001127BC" w:rsidRDefault="001127B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 xml:space="preserve">CO1.LO3 (L3 </w:t>
      </w:r>
      <w:r>
        <w:rPr>
          <w:rFonts w:ascii="Segoe UI Symbol" w:eastAsia="Times New Roman" w:hAnsi="Segoe UI Symbol" w:cs="Segoe UI Symbol"/>
          <w:color w:val="111111"/>
          <w:sz w:val="21"/>
          <w:szCs w:val="21"/>
        </w:rPr>
        <w:t>★</w:t>
      </w:r>
      <w:r>
        <w:rPr>
          <w:rFonts w:ascii="Calibri" w:eastAsia="Times New Roman" w:hAnsi="Calibri" w:cs="Calibri"/>
          <w:color w:val="111111"/>
          <w:sz w:val="21"/>
          <w:szCs w:val="21"/>
        </w:rPr>
        <w:t>capstone) Write responsive CSS media queries for a supplied two-view wireframe sheet, ensuring interface rendering scales across mobile and desktop breakpoints.</w:t>
      </w:r>
    </w:p>
    <w:p w14:paraId="39F3DA20" w14:textId="77777777" w:rsidR="001127BC" w:rsidRDefault="001127BC">
      <w:pPr>
        <w:pStyle w:val="NormalWeb"/>
        <w:rPr>
          <w:rFonts w:ascii="Calibri" w:hAnsi="Calibri" w:cs="Calibri"/>
          <w:color w:val="111111"/>
          <w:sz w:val="21"/>
          <w:szCs w:val="21"/>
        </w:rPr>
      </w:pPr>
      <w:r>
        <w:rPr>
          <w:rFonts w:ascii="Calibri" w:hAnsi="Calibri" w:cs="Calibri"/>
          <w:b/>
          <w:bCs/>
          <w:color w:val="111111"/>
          <w:sz w:val="21"/>
          <w:szCs w:val="21"/>
        </w:rPr>
        <w:t>CO2 (BL3, procedural) — Implement dynamic client-side interactivity using asynchronous API requests and DOM manipulation for interactive web application features.</w:t>
      </w:r>
      <w:r>
        <w:rPr>
          <w:rFonts w:ascii="Calibri" w:hAnsi="Calibri" w:cs="Calibri"/>
          <w:color w:val="111111"/>
          <w:sz w:val="21"/>
          <w:szCs w:val="21"/>
        </w:rPr>
        <w:t xml:space="preserve"> </w:t>
      </w:r>
      <w:r>
        <w:rPr>
          <w:rStyle w:val="HTMLCode"/>
          <w:color w:val="111111"/>
        </w:rPr>
        <w:t>[CATALOGUE, INFERRED]</w:t>
      </w:r>
      <w:r>
        <w:rPr>
          <w:rFonts w:ascii="Calibri" w:hAnsi="Calibri" w:cs="Calibri"/>
          <w:color w:val="111111"/>
          <w:sz w:val="21"/>
          <w:szCs w:val="21"/>
        </w:rPr>
        <w:t xml:space="preserve"> </w:t>
      </w:r>
      <w:r>
        <w:rPr>
          <w:rFonts w:ascii="Calibri" w:hAnsi="Calibri" w:cs="Calibri"/>
          <w:color w:val="111111"/>
          <w:sz w:val="21"/>
          <w:szCs w:val="21"/>
        </w:rPr>
        <w:t>verb *implement* · behaviour *dynamic client-side interactivity using asynchronous API requests and DOM manipulation* · condition *given backend API endpoints and user interaction event specifications* · degree *such that asynchronous data updates render correctly without full page reloads and all public interface tests pass* · evidence: programming_assignment, lab_task · marks share (computed): 29.75%</w:t>
      </w:r>
    </w:p>
    <w:p w14:paraId="5B03C209" w14:textId="77777777" w:rsidR="001127BC" w:rsidRDefault="001127BC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CO2.LO1 (L3) Modify Document Object Model trees using JavaScript event listeners to update dynamic page elements in response to user actions.</w:t>
      </w:r>
    </w:p>
    <w:p w14:paraId="3A37A6E4" w14:textId="77777777" w:rsidR="001127BC" w:rsidRDefault="001127BC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CO2.LO2 (L3) Execute asynchronous HTTP requests using Fetch API and Promises to parse structured JSON data from a backend endpoint.</w:t>
      </w:r>
    </w:p>
    <w:p w14:paraId="040A4795" w14:textId="77777777" w:rsidR="001127BC" w:rsidRDefault="001127BC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 xml:space="preserve">CO2.LO3 (L3 </w:t>
      </w:r>
      <w:r>
        <w:rPr>
          <w:rFonts w:ascii="Segoe UI Symbol" w:eastAsia="Times New Roman" w:hAnsi="Segoe UI Symbol" w:cs="Segoe UI Symbol"/>
          <w:color w:val="111111"/>
          <w:sz w:val="21"/>
          <w:szCs w:val="21"/>
        </w:rPr>
        <w:t>★</w:t>
      </w:r>
      <w:r>
        <w:rPr>
          <w:rFonts w:ascii="Calibri" w:eastAsia="Times New Roman" w:hAnsi="Calibri" w:cs="Calibri"/>
          <w:color w:val="111111"/>
          <w:sz w:val="21"/>
          <w:szCs w:val="21"/>
        </w:rPr>
        <w:t>capstone) Implement dynamic client-side data updates using async API requests and DOM manipulation for a supplied live comments feed component.</w:t>
      </w:r>
    </w:p>
    <w:p w14:paraId="1968CEF0" w14:textId="77777777" w:rsidR="001127BC" w:rsidRDefault="001127BC">
      <w:pPr>
        <w:pStyle w:val="NormalWeb"/>
        <w:rPr>
          <w:rFonts w:ascii="Calibri" w:hAnsi="Calibri" w:cs="Calibri"/>
          <w:color w:val="111111"/>
          <w:sz w:val="21"/>
          <w:szCs w:val="21"/>
        </w:rPr>
      </w:pPr>
      <w:r>
        <w:rPr>
          <w:rFonts w:ascii="Calibri" w:hAnsi="Calibri" w:cs="Calibri"/>
          <w:b/>
          <w:bCs/>
          <w:color w:val="111111"/>
          <w:sz w:val="21"/>
          <w:szCs w:val="21"/>
        </w:rPr>
        <w:t>CO3 (BL4, procedural) — Diagnose performance bottlenecks and rendering issues in web interfaces with browser developer tools and performance metrics.</w:t>
      </w:r>
      <w:r>
        <w:rPr>
          <w:rFonts w:ascii="Calibri" w:hAnsi="Calibri" w:cs="Calibri"/>
          <w:color w:val="111111"/>
          <w:sz w:val="21"/>
          <w:szCs w:val="21"/>
        </w:rPr>
        <w:t xml:space="preserve"> </w:t>
      </w:r>
      <w:r>
        <w:rPr>
          <w:rStyle w:val="HTMLCode"/>
          <w:color w:val="111111"/>
        </w:rPr>
        <w:t>[CATALOGUE, INFERRED]</w:t>
      </w:r>
      <w:r>
        <w:rPr>
          <w:rFonts w:ascii="Calibri" w:hAnsi="Calibri" w:cs="Calibri"/>
          <w:color w:val="111111"/>
          <w:sz w:val="21"/>
          <w:szCs w:val="21"/>
        </w:rPr>
        <w:t xml:space="preserve"> </w:t>
      </w:r>
      <w:r>
        <w:rPr>
          <w:rFonts w:ascii="Calibri" w:hAnsi="Calibri" w:cs="Calibri"/>
          <w:color w:val="111111"/>
          <w:sz w:val="21"/>
          <w:szCs w:val="21"/>
        </w:rPr>
        <w:t>verb *diagnose* · behaviour *performance bottlenecks and rendering issues in web interfaces* · condition *given a web application profile and browser network and performance logs* · degree *identifying at least three distinct performance bottlenecks supported by log evidence and performance metrics* · evidence: exam_question, lab_task · marks share (computed): 19.25%</w:t>
      </w:r>
    </w:p>
    <w:p w14:paraId="64D77C51" w14:textId="77777777" w:rsidR="001127BC" w:rsidRDefault="001127BC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CO3.LO1 (L4) Analyze browser network waterfall logs to classify page loading latencies and resource transfer sizes.</w:t>
      </w:r>
    </w:p>
    <w:p w14:paraId="39C912EE" w14:textId="77777777" w:rsidR="001127BC" w:rsidRDefault="001127BC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CO3.LO2 (L4) Inspect client-side JavaScript execution timelines and layout thrashing using browser performance profiling tools.</w:t>
      </w:r>
    </w:p>
    <w:p w14:paraId="71E816B0" w14:textId="77777777" w:rsidR="001127BC" w:rsidRDefault="001127BC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 xml:space="preserve">CO3.LO3 (L4 </w:t>
      </w:r>
      <w:r>
        <w:rPr>
          <w:rFonts w:ascii="Segoe UI Symbol" w:eastAsia="Times New Roman" w:hAnsi="Segoe UI Symbol" w:cs="Segoe UI Symbol"/>
          <w:color w:val="111111"/>
          <w:sz w:val="21"/>
          <w:szCs w:val="21"/>
        </w:rPr>
        <w:t>★</w:t>
      </w:r>
      <w:r>
        <w:rPr>
          <w:rFonts w:ascii="Calibri" w:eastAsia="Times New Roman" w:hAnsi="Calibri" w:cs="Calibri"/>
          <w:color w:val="111111"/>
          <w:sz w:val="21"/>
          <w:szCs w:val="21"/>
        </w:rPr>
        <w:t>capstone) Diagnose rendering performance bottlenecks in a supplied slow single-page web interface using browser developer tools and core web vitals.</w:t>
      </w:r>
    </w:p>
    <w:p w14:paraId="6FBB6328" w14:textId="77777777" w:rsidR="001127BC" w:rsidRDefault="001127BC">
      <w:pPr>
        <w:pStyle w:val="NormalWeb"/>
        <w:rPr>
          <w:rFonts w:ascii="Calibri" w:hAnsi="Calibri" w:cs="Calibri"/>
          <w:color w:val="111111"/>
          <w:sz w:val="21"/>
          <w:szCs w:val="21"/>
        </w:rPr>
      </w:pPr>
      <w:r>
        <w:rPr>
          <w:rFonts w:ascii="Calibri" w:hAnsi="Calibri" w:cs="Calibri"/>
          <w:b/>
          <w:bCs/>
          <w:color w:val="111111"/>
          <w:sz w:val="21"/>
          <w:szCs w:val="21"/>
        </w:rPr>
        <w:t>CO4 (BL5, conceptual) — Evaluate RESTful backend service designs against security, scalability, and usability requirements for a full-stack web system.</w:t>
      </w:r>
      <w:r>
        <w:rPr>
          <w:rFonts w:ascii="Calibri" w:hAnsi="Calibri" w:cs="Calibri"/>
          <w:color w:val="111111"/>
          <w:sz w:val="21"/>
          <w:szCs w:val="21"/>
        </w:rPr>
        <w:t xml:space="preserve"> </w:t>
      </w:r>
      <w:r>
        <w:rPr>
          <w:rStyle w:val="HTMLCode"/>
          <w:color w:val="111111"/>
        </w:rPr>
        <w:t>[CATALOGUE, INFERRED]</w:t>
      </w:r>
      <w:r>
        <w:rPr>
          <w:rFonts w:ascii="Calibri" w:hAnsi="Calibri" w:cs="Calibri"/>
          <w:color w:val="111111"/>
          <w:sz w:val="21"/>
          <w:szCs w:val="21"/>
        </w:rPr>
        <w:t xml:space="preserve"> </w:t>
      </w:r>
      <w:r>
        <w:rPr>
          <w:rFonts w:ascii="Calibri" w:hAnsi="Calibri" w:cs="Calibri"/>
          <w:color w:val="111111"/>
          <w:sz w:val="21"/>
          <w:szCs w:val="21"/>
        </w:rPr>
        <w:t>verb *evaluate* · behaviour *RESTful backend service designs against security, scalability, and usability requirements* · condition *for a given full-stack web application architecture document* · degree *justifying each design decision against stated security and scalability requirements* · evidence: design_document, exam_question · marks share (computed): 22.75%</w:t>
      </w:r>
    </w:p>
    <w:p w14:paraId="02D7F43D" w14:textId="77777777" w:rsidR="001127BC" w:rsidRDefault="001127BC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CO4.LO1 (L4) Analyze RESTful URI structures and HTTP request methods against REST architectural constraints for a given web service spec.</w:t>
      </w:r>
    </w:p>
    <w:p w14:paraId="31C181A2" w14:textId="77777777" w:rsidR="001127BC" w:rsidRDefault="001127BC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CO4.LO2 (L5) Assess authentication strategies and rate-limiting controls in a backend service design against security and scalability guidelines.</w:t>
      </w:r>
    </w:p>
    <w:p w14:paraId="6796E38A" w14:textId="77777777" w:rsidR="001127BC" w:rsidRDefault="001127BC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 xml:space="preserve">CO4.LO3 (L5 </w:t>
      </w:r>
      <w:r>
        <w:rPr>
          <w:rFonts w:ascii="Segoe UI Symbol" w:eastAsia="Times New Roman" w:hAnsi="Segoe UI Symbol" w:cs="Segoe UI Symbol"/>
          <w:color w:val="111111"/>
          <w:sz w:val="21"/>
          <w:szCs w:val="21"/>
        </w:rPr>
        <w:t>★</w:t>
      </w:r>
      <w:r>
        <w:rPr>
          <w:rFonts w:ascii="Calibri" w:eastAsia="Times New Roman" w:hAnsi="Calibri" w:cs="Calibri"/>
          <w:color w:val="111111"/>
          <w:sz w:val="21"/>
          <w:szCs w:val="21"/>
        </w:rPr>
        <w:t>capstone) Evaluate a supplied backend service architecture document against security and scalability constraints for a full-stack web application.</w:t>
      </w:r>
    </w:p>
    <w:p w14:paraId="22A4251D" w14:textId="77777777" w:rsidR="001127BC" w:rsidRDefault="001127B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Weekly lecture plan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2149"/>
        <w:gridCol w:w="1468"/>
        <w:gridCol w:w="1468"/>
        <w:gridCol w:w="1468"/>
        <w:gridCol w:w="1469"/>
      </w:tblGrid>
      <w:tr w:rsidR="00000000" w14:paraId="6C0A10E4" w14:textId="77777777" w:rsidTr="000A3D16"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30864E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Week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9D1DB9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Lecture topics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8A35AD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LOs met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39DDE0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COs met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01C4C6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Tutorial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E6B712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Assessment events</w:t>
            </w:r>
          </w:p>
        </w:tc>
      </w:tr>
      <w:tr w:rsidR="00000000" w14:paraId="0DB6C382" w14:textId="77777777" w:rsidTr="000A3D16"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36F57C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1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747D3A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Semantic HTML5 Markup and ARIA Accessibility Landmarks (M1.T1)&lt;br&gt;</w:t>
            </w: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HTML5 Form Validation and Document Structure Rules (M1.T2)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F4D21F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CO1.LO1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2D9DA4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CO1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058720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Pair exercise constructing semantic HTML5 page structures and ARIA landmark attributes for a given layout mockup.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1DBBB5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</w:p>
        </w:tc>
      </w:tr>
      <w:tr w:rsidR="00000000" w14:paraId="5DFB8708" w14:textId="77777777" w:rsidTr="000A3D16"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7700E8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2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6AA456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CSS Flexbox Model and One-Dimensional Layout Alignment (M1.T3)&lt;br&gt;CSS Grid Systems and Two-Dimensional Container Layouts (M1.T4)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2F7232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CO1.LO2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3CEB37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CO1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186AFC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Hands-on problem-solving to implement CSS Flexbox and Grid rules for a single-viewport layout specification.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CCFC66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</w:p>
        </w:tc>
      </w:tr>
      <w:tr w:rsidR="00000000" w14:paraId="5D7AD619" w14:textId="77777777" w:rsidTr="000A3D16"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781DAB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3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16E1D8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Responsive CSS Media Queries and Viewport Breakpoints (M1.T5)&lt;br&gt;DOM Manipulation Tree Operations and Event Listener Handling (M2.T1)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E2E233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CO1.LO3, CO2.LO1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0CAA5A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CO1, CO2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F000C8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Small-group coding exercise writing responsive media queries and testing breakpoint scaling across mobile and desktop views.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5ADA6F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Q:Quiz1 (quiz)</w:t>
            </w:r>
          </w:p>
        </w:tc>
      </w:tr>
      <w:tr w:rsidR="00000000" w14:paraId="776274DD" w14:textId="77777777" w:rsidTr="000A3D16"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746E00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4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ACC593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DOM Manipulation Tree Operations and Event Listener Handling (M2.T1)&lt;br&gt;Asynchronous JavaScript, Promises, and Fetch API Integration (M2.T2)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246E7E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CO2.LO1, CO2.LO2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AFCCA9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CO2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4B5705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Interactive DOM tree manipulation exercise using JavaScript event listeners to update dynamic page elements.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563CAD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A:Assign1 released</w:t>
            </w:r>
          </w:p>
        </w:tc>
      </w:tr>
      <w:tr w:rsidR="00000000" w14:paraId="65EBAE72" w14:textId="77777777" w:rsidTr="000A3D16"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2A2F15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5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5D0894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Asynchronous JavaScript, Promises, and Fetch API Integration (M2.T2)&lt;br&gt;Dynamic Client-Side Component Rendering (M2.T3)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1EE856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CO2.LO2, CO2.LO3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C40B87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CO2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FAFD2E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Guided pair-programming session executing Fetch API calls with Promises to parse dynamic JSON responses.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CF9DF7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A:Assign1 due; Q:Quiz2 (quiz)</w:t>
            </w:r>
          </w:p>
        </w:tc>
      </w:tr>
      <w:tr w:rsidR="00000000" w14:paraId="109435FB" w14:textId="77777777" w:rsidTr="000A3D16"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904194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6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308F66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Dynamic Client-Side Component Rendering (M2.T3)&lt;br&gt;</w:t>
            </w: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Real-Time UI Feed Updates and Async Error Handling (M2.T4)&lt;br&gt;Browser Network Waterfall Profiling and Resource Timing Analysis (M3.T1)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FA2494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CO2.LO3, CO3.LO1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5A2A84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CO2, CO3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1DE13E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Code walkthrough and exercise implementing dynamic UI feed updates and async error handling for live components.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56F8D0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A:Assign2 released</w:t>
            </w:r>
          </w:p>
        </w:tc>
      </w:tr>
      <w:tr w:rsidR="00000000" w14:paraId="49BEEEA2" w14:textId="77777777" w:rsidTr="000A3D16"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E79FAC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7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E559E1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Browser Network Waterfall Profiling and Resource Timing Analysis (M3.T1)&lt;br&gt;JavaScript Execution Timelines and Main-Thread Layout Thrashing (M3.T2)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B6091F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CO3.LO1, CO3.LO2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88B1D1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CO3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1A8AAC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Mid-semester review and practice analyzing browser network waterfall logs to classify network latency bottlenecks.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46C9F8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E:Midsem (midsem)</w:t>
            </w:r>
          </w:p>
        </w:tc>
      </w:tr>
      <w:tr w:rsidR="00000000" w14:paraId="2E5F9227" w14:textId="77777777" w:rsidTr="000A3D16"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D597E4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—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30D3E7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Mid-semester recess + mid-sem exam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3E291A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BB784E" w14:textId="77777777" w:rsidR="001127BC" w:rsidRDefault="001127BC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03021A" w14:textId="77777777" w:rsidR="001127BC" w:rsidRDefault="001127BC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74A15E" w14:textId="77777777" w:rsidR="001127BC" w:rsidRDefault="001127BC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759FB54" w14:textId="77777777" w:rsidTr="000A3D16"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76B783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8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6AF229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JavaScript Execution Timelines and Main-Thread Layout Thrashing (M3.T2)&lt;br&gt;Core Web Vitals and Diagnostic Bottleneck Evaluation (M3.T3)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D8D301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CO3.LO2, CO3.LO3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23AB7A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CO3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762030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Hands-on profiling activity inspecting JavaScript execution timelines and main-thread layout thrashing using browser tools.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BDCC78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A:Assign2 due</w:t>
            </w:r>
          </w:p>
        </w:tc>
      </w:tr>
      <w:tr w:rsidR="00000000" w14:paraId="6867665C" w14:textId="77777777" w:rsidTr="000A3D16"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0B6FED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9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D1A998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Core Web Vitals and Diagnostic Bottleneck Evaluation (M3.T3)&lt;br&gt;REST Architectural Constraints and Resource URI Conventions (M4.T1)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640589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CO3.LO3, CO4.LO1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352008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CO3, CO4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1A7C6A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Diagnostic session evaluating Core Web Vitals and identifying performance bottlenecks on a sample slow single-page interface.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23E079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Q:Quiz3 (quiz)</w:t>
            </w:r>
          </w:p>
        </w:tc>
      </w:tr>
      <w:tr w:rsidR="00000000" w14:paraId="3960E773" w14:textId="77777777" w:rsidTr="000A3D16"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CEC08B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10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BD8EA1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REST Architectural Constraints and Resource URI Conventions (M4.T1)&lt;br&gt;Web Application Authentication Strategies and OAuth/JWT Patterns (M4.T2)&lt;br&gt;</w:t>
            </w: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API Rate-Limiting Controls and OWASP Vulnerability Assessment (M4.T3)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15932D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CO4.LO1, CO4.LO2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BBF347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CO4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709AAB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Case study analysis evaluating REST architectural constraints and URI conventions against service specifications.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EA94F2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</w:p>
        </w:tc>
      </w:tr>
      <w:tr w:rsidR="00000000" w14:paraId="06B49766" w14:textId="77777777" w:rsidTr="000A3D16"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9BF0F5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11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77BA19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API Rate-Limiting Controls and OWASP Vulnerability Assessment (M4.T3)&lt;br&gt;Backend Service Scalability and Load Balancing Architecture (M4.T4)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2B3BC8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CO4.LO2, CO4.LO3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A1344F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CO4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608D93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Group discussion and vulnerability audit assessing OAuth/JWT authentication strategies and API rate-limiting controls.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23EFD6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Q:Quiz4 (quiz)</w:t>
            </w:r>
          </w:p>
        </w:tc>
      </w:tr>
      <w:tr w:rsidR="00000000" w14:paraId="7DC5500E" w14:textId="77777777" w:rsidTr="000A3D16"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20CF70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12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C2DC0B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Backend Service Scalability and Load Balancing Architecture (M4.T4)&lt;br&gt;Full-Stack Web Architecture Trade-off Evaluation (M4.T5)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808278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CO4.LO3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19DB5B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CO4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0120E1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Structured evaluation exercise analyzing backend service scalability and load balancing trade-offs in architecture documents.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572F7A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R:Report1 released</w:t>
            </w:r>
          </w:p>
        </w:tc>
      </w:tr>
      <w:tr w:rsidR="00000000" w14:paraId="2D907361" w14:textId="77777777" w:rsidTr="000A3D16"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9D294B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13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45CDA1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EE79D9" w14:textId="77777777" w:rsidR="001127BC" w:rsidRDefault="001127BC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C543EF" w14:textId="77777777" w:rsidR="001127BC" w:rsidRDefault="001127BC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CC1A51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Comprehensive review and problem-solving session covering full-stack web architecture evaluation and performance trade-offs.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1A5DE2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R:Report1 due; E:Endsem (endsem)</w:t>
            </w:r>
          </w:p>
        </w:tc>
      </w:tr>
    </w:tbl>
    <w:p w14:paraId="19A726A2" w14:textId="77777777" w:rsidR="001127BC" w:rsidRDefault="001127B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Weekly lab plan</w:t>
      </w:r>
    </w:p>
    <w:p w14:paraId="3C81D8E3" w14:textId="77777777" w:rsidR="001127BC" w:rsidRDefault="001127BC">
      <w:pPr>
        <w:pStyle w:val="NormalWeb"/>
        <w:rPr>
          <w:rFonts w:ascii="Calibri" w:hAnsi="Calibri" w:cs="Calibri"/>
          <w:color w:val="111111"/>
          <w:sz w:val="21"/>
          <w:szCs w:val="21"/>
        </w:rPr>
      </w:pPr>
      <w:r>
        <w:rPr>
          <w:rFonts w:ascii="Calibri" w:hAnsi="Calibri" w:cs="Calibri"/>
          <w:color w:val="111111"/>
          <w:sz w:val="21"/>
          <w:szCs w:val="21"/>
        </w:rPr>
        <w:t>No lab component (P = 0).</w:t>
      </w:r>
    </w:p>
    <w:p w14:paraId="5C6A539B" w14:textId="77777777" w:rsidR="001127BC" w:rsidRDefault="001127BC">
      <w:pPr>
        <w:pStyle w:val="NormalWeb"/>
        <w:rPr>
          <w:rFonts w:ascii="Calibri" w:hAnsi="Calibri" w:cs="Calibri"/>
          <w:color w:val="111111"/>
          <w:sz w:val="21"/>
          <w:szCs w:val="21"/>
        </w:rPr>
      </w:pPr>
      <w:r>
        <w:rPr>
          <w:rFonts w:ascii="Calibri" w:hAnsi="Calibri" w:cs="Calibri"/>
          <w:color w:val="111111"/>
          <w:sz w:val="21"/>
          <w:szCs w:val="21"/>
        </w:rPr>
        <w:t>Infrastructure: Modern Web Browser with Developer Tools (Chrome/Firefox) and Code Editor (needs_confirmation)</w:t>
      </w:r>
    </w:p>
    <w:p w14:paraId="761644A9" w14:textId="77777777" w:rsidR="001127BC" w:rsidRDefault="001127B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Assessment plan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582"/>
        <w:gridCol w:w="1582"/>
        <w:gridCol w:w="1582"/>
        <w:gridCol w:w="1581"/>
        <w:gridCol w:w="1581"/>
      </w:tblGrid>
      <w:tr w:rsidR="00000000" w14:paraId="1430CDAB" w14:textId="77777777" w:rsidTr="000A3D16"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55020D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Component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3C93E7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Weight %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02BCF7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Instances (release→due week)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18247A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best-k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3C2081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Activities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B7D9F1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Justification</w:t>
            </w:r>
          </w:p>
        </w:tc>
      </w:tr>
      <w:tr w:rsidR="00000000" w14:paraId="465A9981" w14:textId="77777777" w:rsidTr="000A3D16"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4EC7CE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assignment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53E387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25.0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4CAD00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A:Assign1 (W4→W5), A:Assign2 (W6→W8)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95B5B0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—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67EEDE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implement, design, tool-use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436A87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</w:p>
        </w:tc>
      </w:tr>
      <w:tr w:rsidR="00000000" w14:paraId="7A12F040" w14:textId="77777777" w:rsidTr="000A3D16"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BFC940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quiz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98587F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15.0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87B51C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Q:Quiz1 (W3→W3), Q:Quiz2 (W5→W5), Q:Quiz3 (W9→W9), Q:Quiz4 (W11→W11)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3BDD1E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best 3 of 4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9EC1F5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analyse-data, theory, tool-use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83A9B8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</w:p>
        </w:tc>
      </w:tr>
      <w:tr w:rsidR="00000000" w14:paraId="6F26FD72" w14:textId="77777777" w:rsidTr="000A3D16"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97C38E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midsem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36059D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20.0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822883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E:Midsem (W7→W7)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58E036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—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9E616B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analyse-data, design, theory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0C0BA1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</w:p>
        </w:tc>
      </w:tr>
      <w:tr w:rsidR="00000000" w14:paraId="05D7F6FA" w14:textId="77777777" w:rsidTr="000A3D16"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D5F613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report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4E13E4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10.0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5DD544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R:Report1 (W12→W13)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CB5777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—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E727D4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evaluate-critique, written-communication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EFC151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The written report is a focused 10% synthesis evaluation on backend architecture and security trade-offs, complementary to exams and programming assignments.</w:t>
            </w:r>
          </w:p>
        </w:tc>
      </w:tr>
      <w:tr w:rsidR="00000000" w14:paraId="102AF83A" w14:textId="77777777" w:rsidTr="000A3D16"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2A914A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endsem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148DC4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30.0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8F4F6E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E:Endsem (W13→W13)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E6DD6A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—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C92886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evaluate-critique, analyse-data, design, theory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248C66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</w:p>
        </w:tc>
      </w:tr>
      <w:tr w:rsidR="00000000" w14:paraId="55B976D1" w14:textId="77777777" w:rsidTr="000A3D16"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81945F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Sum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25EF69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100.0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5E3C06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31AAD1" w14:textId="77777777" w:rsidR="001127BC" w:rsidRDefault="001127BC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72D87D" w14:textId="77777777" w:rsidR="001127BC" w:rsidRDefault="001127BC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E7EE9A" w14:textId="77777777" w:rsidR="001127BC" w:rsidRDefault="001127BC">
            <w:pPr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71006D8" w14:textId="77777777" w:rsidR="001127BC" w:rsidRDefault="001127BC">
      <w:pPr>
        <w:pStyle w:val="NormalWeb"/>
        <w:rPr>
          <w:rFonts w:ascii="Calibri" w:hAnsi="Calibri" w:cs="Calibri"/>
          <w:color w:val="111111"/>
          <w:sz w:val="21"/>
          <w:szCs w:val="21"/>
        </w:rPr>
      </w:pPr>
      <w:r>
        <w:rPr>
          <w:rFonts w:ascii="Calibri" w:hAnsi="Calibri" w:cs="Calibri"/>
          <w:color w:val="111111"/>
          <w:sz w:val="21"/>
          <w:szCs w:val="21"/>
        </w:rPr>
        <w:t>Per-CO marks share (computed from LO-level blueprint): CO1 28.25%, CO2 29.75%, CO3 19.25%, CO4 22.75%</w:t>
      </w:r>
    </w:p>
    <w:p w14:paraId="4CE35AEB" w14:textId="77777777" w:rsidR="001127BC" w:rsidRDefault="001127B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Resource material</w:t>
      </w:r>
    </w:p>
    <w:p w14:paraId="4923CA07" w14:textId="77777777" w:rsidR="001127BC" w:rsidRDefault="001127BC">
      <w:pPr>
        <w:pStyle w:val="NormalWeb"/>
        <w:rPr>
          <w:rFonts w:ascii="Calibri" w:hAnsi="Calibri" w:cs="Calibri"/>
          <w:color w:val="111111"/>
          <w:sz w:val="21"/>
          <w:szCs w:val="21"/>
        </w:rPr>
      </w:pPr>
      <w:r>
        <w:rPr>
          <w:rFonts w:ascii="Calibri" w:hAnsi="Calibri" w:cs="Calibri"/>
          <w:color w:val="111111"/>
          <w:sz w:val="21"/>
          <w:szCs w:val="21"/>
        </w:rPr>
        <w:t xml:space="preserve">Policy: </w:t>
      </w:r>
      <w:r>
        <w:rPr>
          <w:rFonts w:ascii="Calibri" w:hAnsi="Calibri" w:cs="Calibri"/>
          <w:b/>
          <w:bCs/>
          <w:color w:val="111111"/>
          <w:sz w:val="21"/>
          <w:szCs w:val="21"/>
        </w:rPr>
        <w:t>mixed</w:t>
      </w:r>
      <w:r>
        <w:rPr>
          <w:rFonts w:ascii="Calibri" w:hAnsi="Calibri" w:cs="Calibri"/>
          <w:color w:val="111111"/>
          <w:sz w:val="21"/>
          <w:szCs w:val="21"/>
        </w:rPr>
        <w:t xml:space="preserve"> — Standard foundational textbooks cover HTML, CSS, JavaScript, and Web Security, supplemented by reference texts for REST APIs and Web Performance.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1898"/>
        <w:gridCol w:w="1898"/>
        <w:gridCol w:w="1898"/>
        <w:gridCol w:w="1898"/>
      </w:tblGrid>
      <w:tr w:rsidR="00000000" w14:paraId="125B4694" w14:textId="77777777" w:rsidTr="000A3D16"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0A5484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Role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595453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Reference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04BE1B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Identifier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FDF65D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Verified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E11E7B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Supports</w:t>
            </w:r>
          </w:p>
        </w:tc>
      </w:tr>
      <w:tr w:rsidR="00000000" w14:paraId="552A64E9" w14:textId="77777777" w:rsidTr="000A3D16"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AF52D6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primary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09C8FD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Jon Duckett (2014). *HTML &amp; CSS*.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70654E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9781118871645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EB418B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yes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3E5407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M1.T1, M1.T2, M1.T3, M1.T5</w:t>
            </w:r>
          </w:p>
        </w:tc>
      </w:tr>
      <w:tr w:rsidR="00000000" w14:paraId="376C0049" w14:textId="77777777" w:rsidTr="000A3D16"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6E2CB7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primary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B63BCD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Marijn Haverbeke (2024). *Eloquent Javascript*.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2100B6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9781718504110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252CC6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yes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3355B5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M2.T1, M2.T2, M2.T3, M2.T4</w:t>
            </w:r>
          </w:p>
        </w:tc>
      </w:tr>
      <w:tr w:rsidR="00000000" w14:paraId="1056AB10" w14:textId="77777777" w:rsidTr="000A3D16"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53C0D8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reference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19ED85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Ilya Grigorik (2014). *High Performance Browser Networking*.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B9D2FF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9789351104711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E045A6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yes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DCAFF2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M3.T1, M3.T3, M4.T4</w:t>
            </w:r>
          </w:p>
        </w:tc>
      </w:tr>
      <w:tr w:rsidR="00000000" w14:paraId="4A030F81" w14:textId="77777777" w:rsidTr="000A3D16"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ED379D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reference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7B61B9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Leonard Richardson, Michael Amundsen, Sam Ruby (2013). *RESTful Web APIs: Services for a Changing World*.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60A7F6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9781449358068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185338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yes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3D76CA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M4.T1, M4.T5</w:t>
            </w:r>
          </w:p>
        </w:tc>
      </w:tr>
      <w:tr w:rsidR="00000000" w14:paraId="218C88B4" w14:textId="77777777" w:rsidTr="000A3D16"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76A5D2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reference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C460F3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Dafydd Stuttard, Marcus Pinto (2011). *The web application hacker's handbook*.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C82744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9788126533404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971F24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yes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926DD7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M4.T2, M4.T3</w:t>
            </w:r>
          </w:p>
        </w:tc>
      </w:tr>
    </w:tbl>
    <w:p w14:paraId="276532B1" w14:textId="77777777" w:rsidR="001127BC" w:rsidRDefault="001127B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Appendix A — CO–PO matrix (strength COMPUTED from assessment evidence; provisional in brackets)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"/>
        <w:gridCol w:w="1073"/>
        <w:gridCol w:w="1073"/>
        <w:gridCol w:w="1073"/>
        <w:gridCol w:w="1073"/>
        <w:gridCol w:w="1073"/>
        <w:gridCol w:w="600"/>
        <w:gridCol w:w="1073"/>
        <w:gridCol w:w="1073"/>
        <w:gridCol w:w="1073"/>
        <w:gridCol w:w="1073"/>
        <w:gridCol w:w="1073"/>
        <w:gridCol w:w="1073"/>
        <w:gridCol w:w="1073"/>
        <w:gridCol w:w="1073"/>
        <w:gridCol w:w="1073"/>
        <w:gridCol w:w="1073"/>
        <w:gridCol w:w="509"/>
        <w:gridCol w:w="1073"/>
        <w:gridCol w:w="1073"/>
        <w:gridCol w:w="1073"/>
        <w:gridCol w:w="1073"/>
        <w:gridCol w:w="1073"/>
      </w:tblGrid>
      <w:tr w:rsidR="00000000" w14:paraId="4F191B02" w14:textId="77777777" w:rsidTr="000A3D16"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5666D9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CO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B475AA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PO1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12C4B6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PO2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115EAC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PO3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69BD2F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PO4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8B7F9A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PO5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AB1461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PO10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39BA7C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PSO1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B3FA98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PSO2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A16100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PSO3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13174A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PSO4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714700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PSO5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BDB206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PSO1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638718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PSO2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42614F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PSO3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9BF960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PSO4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BAC460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PSO5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0C4AF2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PO2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A42F56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PSO1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B8AED0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PSO2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1740BA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PSO3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1AC6E8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PSO4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4D99FC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PSO8</w:t>
            </w:r>
          </w:p>
        </w:tc>
      </w:tr>
      <w:tr w:rsidR="00000000" w14:paraId="3C80021F" w14:textId="77777777" w:rsidTr="000A3D16"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2DF9FD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CO1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DC25B8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2 [unclaimed]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9FD045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2 [unclaimed]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05CB66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3 [3]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58C3D9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2 [unclaimed]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5E33B8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2 [2]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F31C85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99EBC4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2 [unclaimed]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F682B1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2 [unclaimed]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007487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2 [unclaimed]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8329AD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3 [3]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E28206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2 [2]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A31884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2 [1]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F04F00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2 [unclaimed]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13A50B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3 [2]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AF5C01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2 [unclaimed]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69775D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3 [unclaimed]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15254C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44877D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2 [unclaimed]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0E86B3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2 [unclaimed]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525505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3 [3]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949269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2 [2]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C187B6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</w:p>
        </w:tc>
      </w:tr>
      <w:tr w:rsidR="00000000" w14:paraId="340933E7" w14:textId="77777777" w:rsidTr="000A3D16"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DE3129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CO2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10B9D4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2 [unclaimed]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B5BBE2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2 [unclaimed]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F5739D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3 [3]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6135D0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2 [unclaimed]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5A35FE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2 [2]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D62B69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4C48B0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2 [unclaimed]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8D7735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2 [unclaimed]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22FBFB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2 [2]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2989DA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3 [3]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9A367A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2 [unclaimed]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28CEB2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2 [unclaimed]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8E5D7A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2 [unclaimed]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A4F0DA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3 [2]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B8CBBD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2 [unclaimed]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6CE4C1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3 [1]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90AAD1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F5BA37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2 [unclaimed]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F5A2DA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2 [2]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755AFE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3 [3]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3074EC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2 [unclaimed]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0279D9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</w:p>
        </w:tc>
      </w:tr>
      <w:tr w:rsidR="00000000" w14:paraId="734FB798" w14:textId="77777777" w:rsidTr="000A3D16"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18F5FE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CO3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A1F049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3 [unclaimed]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8BE049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3 [3]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281A1A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3 [unclaimed]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7E1927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3 [unclaimed]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97F8D5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1 [3]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31F365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5358D0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3 [unclaimed]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82E559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3 [unclaimed]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A5739A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3 [2]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50C6D8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3 [unclaimed]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E91586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1 [3]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EB9356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3 [unclaimed]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804C65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3 [unclaimed]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FF85CC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3 [unclaimed]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BCCB69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3 [3]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D44EFD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3 [unclaimed]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E72390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4C3B7B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3 [unclaimed]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92B460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3 [2]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1EA6CA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3 [unclaimed]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F133AE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1 [3]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5858B3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</w:p>
        </w:tc>
      </w:tr>
      <w:tr w:rsidR="00000000" w14:paraId="46038F65" w14:textId="77777777" w:rsidTr="000A3D16"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4349FD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CO4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7A4DD8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2 [unclaimed]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0936A0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3 [3]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818C31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2 [unclaimed]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EBF524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3 [unclaimed]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28288A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1 [unclaimed]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A81465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2 [2]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232D80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2 [unclaimed]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9553ED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2 [unclaimed]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C18F6E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2 [unclaimed]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A82AD4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3 [3]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7FE5E0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1 [unclaimed]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A29A91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2 [unclaimed]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107E80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2 [unclaimed]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D1B576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2 [unclaimed]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2B5C36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3 [3]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7D767C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2 [unclaimed]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3737FC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2 [2]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6B7638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2 [unclaimed]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A31A9C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2 [unclaimed]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40AB76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3 [3]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FEB112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1 [unclaimed]</w:t>
            </w:r>
          </w:p>
        </w:tc>
        <w:tc>
          <w:tcPr>
            <w:tcW w:w="217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DBEC43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2 [unclaimed]</w:t>
            </w:r>
          </w:p>
        </w:tc>
      </w:tr>
    </w:tbl>
    <w:p w14:paraId="11A0F35B" w14:textId="77777777" w:rsidR="001127BC" w:rsidRDefault="001127BC">
      <w:pPr>
        <w:pStyle w:val="NormalWeb"/>
        <w:rPr>
          <w:rFonts w:ascii="Calibri" w:hAnsi="Calibri" w:cs="Calibri"/>
          <w:color w:val="111111"/>
          <w:sz w:val="21"/>
          <w:szCs w:val="21"/>
        </w:rPr>
      </w:pPr>
      <w:r>
        <w:rPr>
          <w:rFonts w:ascii="Calibri" w:hAnsi="Calibri" w:cs="Calibri"/>
          <w:color w:val="111111"/>
          <w:sz w:val="21"/>
          <w:szCs w:val="21"/>
        </w:rPr>
        <w:t>PO legend: PO1 = PO1; PO2 = PO2; PO3 = PO3; PO4 = PO4; PO5 = PO5; PO10 = PO10; PSO1 = PSO1; PSO2 = PSO2; PSO3 = PSO3; PSO4 = PSO4; PSO5 = PSO5; PSO1 = PSO1; PSO2 = PSO2; PSO3 = PSO3; PSO4 = PSO4; PSO5 = PSO5; PO2 = PO2; PSO1 = PSO1; PSO2 = PSO2; PSO3 = PSO3; PSO4 = PSO4; PSO8 = PSO8</w:t>
      </w:r>
    </w:p>
    <w:p w14:paraId="66A49F7B" w14:textId="77777777" w:rsidR="001127BC" w:rsidRDefault="001127BC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CO1→PO3: Writing responsive web layouts directly contributes to designing user interface components that satisfy multi-device functional specifications. (activities: design, implement)</w:t>
      </w:r>
    </w:p>
    <w:p w14:paraId="54871F14" w14:textId="77777777" w:rsidR="001127BC" w:rsidRDefault="001127BC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CO1→PO5: Utilizing modern standard HTML5 markup and CSS layout techniques requires applying current web development tools. (activities: implement, tool-use)</w:t>
      </w:r>
    </w:p>
    <w:p w14:paraId="5EC02399" w14:textId="77777777" w:rsidR="001127BC" w:rsidRDefault="001127BC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CO1→PSO4: Designing and implementing responsive frontend components fulfills application needs using contemporary web standards. (activities: design, implement)</w:t>
      </w:r>
    </w:p>
    <w:p w14:paraId="0C227C8D" w14:textId="77777777" w:rsidR="001127BC" w:rsidRDefault="001127BC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CO1→PSO5: Applies standard CSS layout engines and frontend markup techniques for multi-device web user interface engineering. (activities: tool-use)</w:t>
      </w:r>
    </w:p>
    <w:p w14:paraId="2210EA24" w14:textId="77777777" w:rsidR="001127BC" w:rsidRDefault="001127BC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CO1→PSO3: Translates wireframe layout specifications into structured DOM trees and responsive CSS rendering rules. (activities: design, implement)</w:t>
      </w:r>
    </w:p>
    <w:p w14:paraId="7DF33467" w14:textId="77777777" w:rsidR="001127BC" w:rsidRDefault="001127BC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CO1→PSO1: Requires basic foundational understanding of web technologies, markup structure, and document rendering principles. (activities: theory)</w:t>
      </w:r>
    </w:p>
    <w:p w14:paraId="762E3EA3" w14:textId="77777777" w:rsidR="001127BC" w:rsidRDefault="001127BC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CO1→PSO3: Developing responsive interfaces enables constructing compliant client-side presentation layers for modern applications. (activities: design, implement)</w:t>
      </w:r>
    </w:p>
    <w:p w14:paraId="6725F0B8" w14:textId="77777777" w:rsidR="001127BC" w:rsidRDefault="001127BC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CO1→PSO4: Leverages HTML5 semantic elements and modern CSS layout mechanisms to implement multi-device web user interfaces. (activities: tool-use)</w:t>
      </w:r>
    </w:p>
    <w:p w14:paraId="3590A646" w14:textId="77777777" w:rsidR="001127BC" w:rsidRDefault="001127BC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CO2→PO3: Implementing dynamic client-side interactivity builds functional interactive application components. (activities: implement, design)</w:t>
      </w:r>
    </w:p>
    <w:p w14:paraId="0947A6B2" w14:textId="77777777" w:rsidR="001127BC" w:rsidRDefault="001127BC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CO2→PO5: Employs modern asynchronous fetch APIs and browser DOM manipulation mechanisms. (activities: implement, tool-use)</w:t>
      </w:r>
    </w:p>
    <w:p w14:paraId="1CD2B749" w14:textId="77777777" w:rsidR="001127BC" w:rsidRDefault="001127BC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CO2→PSO4: Directly implements interactive client-side application modules communicating with backend endpoints. (activities: implement, design)</w:t>
      </w:r>
    </w:p>
    <w:p w14:paraId="5ACE1CF9" w14:textId="77777777" w:rsidR="001127BC" w:rsidRDefault="001127BC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CO2→PSO3: Adapts established asynchronous programming patterns and event-handling techniques to implement dynamic client features. (activities: analyse-data)</w:t>
      </w:r>
    </w:p>
    <w:p w14:paraId="303A51CD" w14:textId="77777777" w:rsidR="001127BC" w:rsidRDefault="001127BC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CO2→PSO3: Implements asynchronous data handling and DOM state update logic for interactive application workflows. (activities: implement)</w:t>
      </w:r>
    </w:p>
    <w:p w14:paraId="4860FB0A" w14:textId="77777777" w:rsidR="001127BC" w:rsidRDefault="001127BC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CO2→PSO5: Provides client-side interface integration mechanisms suitable for displaying data-driven application responses. (activities: implement)</w:t>
      </w:r>
    </w:p>
    <w:p w14:paraId="4B8B991B" w14:textId="77777777" w:rsidR="001127BC" w:rsidRDefault="001127BC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CO2→PSO3: Develops interactive client-side execution layers integrated with RESTful application services. (activities: implement)</w:t>
      </w:r>
    </w:p>
    <w:p w14:paraId="457D7EEB" w14:textId="77777777" w:rsidR="001127BC" w:rsidRDefault="001127BC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CO2→PSO2: Adapts event-driven programming paradigms and asynchronous data fetch mechanisms to user interaction tasks. (activities: analyse-data)</w:t>
      </w:r>
    </w:p>
    <w:p w14:paraId="7A7ADC9A" w14:textId="77777777" w:rsidR="001127BC" w:rsidRDefault="001127BC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CO3→PO2: Diagnosing performance bottlenecks requires systematic analysis of network logs and browser execution metrics. (activities: analyse-data, evaluate-critique)</w:t>
      </w:r>
    </w:p>
    <w:p w14:paraId="566DFAFA" w14:textId="77777777" w:rsidR="001127BC" w:rsidRDefault="001127BC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CO3→PO5: Uses specialized browser developer tools and profiling instrumentation to diagnose rendering bottlenecks. (activities: tool-use)</w:t>
      </w:r>
    </w:p>
    <w:p w14:paraId="54422C8D" w14:textId="77777777" w:rsidR="001127BC" w:rsidRDefault="001127BC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CO3→PSO5: Applies browser diagnostic toolchains and profiling techniques for web performance engineering. (activities: tool-use)</w:t>
      </w:r>
    </w:p>
    <w:p w14:paraId="09B3EE00" w14:textId="77777777" w:rsidR="001127BC" w:rsidRDefault="001127BC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CO3→PSO3: Analyzes bottleneck patterns using profiling data to identify interface rendering inefficiencies. (activities: analyse-data)</w:t>
      </w:r>
    </w:p>
    <w:p w14:paraId="56BE2222" w14:textId="77777777" w:rsidR="001127BC" w:rsidRDefault="001127BC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CO3→PSO4: Analyzes quantitative network logs and rendering timeline data to pinpoint runtime bottlenecks. (activities: analyse-data, evaluate-critique)</w:t>
      </w:r>
    </w:p>
    <w:p w14:paraId="57304BAA" w14:textId="77777777" w:rsidR="001127BC" w:rsidRDefault="001127BC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CO3→PSO4: Utilizes advanced browser profiling and network diagnostic tools to evaluate interface performance. (activities: tool-use)</w:t>
      </w:r>
    </w:p>
    <w:p w14:paraId="72D3A660" w14:textId="77777777" w:rsidR="001127BC" w:rsidRDefault="001127BC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CO3→PSO2: Applies performance diagnostic models to analyze empirical trace data and logs. (activities: analyse-data)</w:t>
      </w:r>
    </w:p>
    <w:p w14:paraId="3CA2A71D" w14:textId="77777777" w:rsidR="001127BC" w:rsidRDefault="001127BC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CO4→PO2: Evaluating backend architectures involves analytical assessment of security and scalability constraints. (activities: evaluate-critique, analyse-data)</w:t>
      </w:r>
    </w:p>
    <w:p w14:paraId="46F1CF4A" w14:textId="77777777" w:rsidR="001127BC" w:rsidRDefault="001127BC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CO4→PO10: Articulates architectural evaluations and design trade-offs within structured design documentation. (activities: written-communication)</w:t>
      </w:r>
    </w:p>
    <w:p w14:paraId="45AA15DC" w14:textId="77777777" w:rsidR="001127BC" w:rsidRDefault="001127BC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CO4→PSO4: Evaluates full-stack architectural designs against specified non-functional requirements. (activities: evaluate-critique, design)</w:t>
      </w:r>
    </w:p>
    <w:p w14:paraId="291579CE" w14:textId="77777777" w:rsidR="001127BC" w:rsidRDefault="001127BC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CO4→PSO4: Analyzes web architecture documentation against systemic security and scalability trade-offs. (activities: evaluate-critique, analyse-data)</w:t>
      </w:r>
    </w:p>
    <w:p w14:paraId="37EEA85B" w14:textId="77777777" w:rsidR="001127BC" w:rsidRDefault="001127BC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CO4→PO2: Produces written technical evaluations justifying architectural decisions against requirements. (activities: written-communication)</w:t>
      </w:r>
    </w:p>
    <w:p w14:paraId="59BD80B3" w14:textId="77777777" w:rsidR="001127BC" w:rsidRDefault="001127BC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CO4→PSO3: Critically evaluates server-side service designs to ensure robustness, security, and scalability. (activities: evaluate-critique)</w:t>
      </w:r>
    </w:p>
    <w:p w14:paraId="55FF4478" w14:textId="77777777" w:rsidR="001127BC" w:rsidRDefault="001127B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Appendix B — Traceability matrix (LO → topics → weeks → assessments)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1898"/>
        <w:gridCol w:w="1898"/>
        <w:gridCol w:w="1898"/>
        <w:gridCol w:w="1898"/>
      </w:tblGrid>
      <w:tr w:rsidR="00000000" w14:paraId="10113A95" w14:textId="77777777" w:rsidTr="000A3D16"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F28995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LO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94F8BD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Bloom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173BCF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Topics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5E432D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Weeks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43DA0E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Assessed by</w:t>
            </w:r>
          </w:p>
        </w:tc>
      </w:tr>
      <w:tr w:rsidR="00000000" w14:paraId="59F0A5CD" w14:textId="77777777" w:rsidTr="000A3D16"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012466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CO1.LO1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DE0E5B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L3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D9A6D4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M1.T1, M1.T2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E1FEAF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1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F48073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A:Assign1@L3, Q:Quiz1@L3, E:Midsem@L3</w:t>
            </w:r>
          </w:p>
        </w:tc>
      </w:tr>
      <w:tr w:rsidR="00000000" w14:paraId="50896E23" w14:textId="77777777" w:rsidTr="000A3D16"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158424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CO1.LO2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7B0450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L3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61437D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M1.T3, M1.T4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66CC08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2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AE1C88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A:Assign1@L3, Q:Quiz1@L3, E:Midsem@L3</w:t>
            </w:r>
          </w:p>
        </w:tc>
      </w:tr>
      <w:tr w:rsidR="00000000" w14:paraId="40543B8E" w14:textId="77777777" w:rsidTr="000A3D16"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5321A9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CO1.LO3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3F2E47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L3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DF4A7B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M1.T5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395813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3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F4D9CD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A:Assign1@L3, E:Midsem@L3, E:Endsem@L3</w:t>
            </w:r>
          </w:p>
        </w:tc>
      </w:tr>
      <w:tr w:rsidR="00000000" w14:paraId="3088150F" w14:textId="77777777" w:rsidTr="000A3D16"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7D8542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CO2.LO1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6E2A8A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L3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62C9D2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M2.T1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E56764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3, 4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BC2299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A:Assign2@L3, Q:Quiz2@L3, E:Midsem@L3</w:t>
            </w:r>
          </w:p>
        </w:tc>
      </w:tr>
      <w:tr w:rsidR="00000000" w14:paraId="1D02324F" w14:textId="77777777" w:rsidTr="000A3D16"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9CB33E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CO2.LO2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9546B6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L3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C69141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M2.T2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BF3BFC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4, 5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6D166D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A:Assign2@L3, Q:Quiz2@L3, E:Midsem@L3</w:t>
            </w:r>
          </w:p>
        </w:tc>
      </w:tr>
      <w:tr w:rsidR="00000000" w14:paraId="6801E2A0" w14:textId="77777777" w:rsidTr="000A3D16"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50CAF3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CO2.LO3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86CCB4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L3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67FC1F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M2.T3, M2.T4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3FE5DD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5, 6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621664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A:Assign2@L3, E:Midsem@L3, E:Endsem@L3</w:t>
            </w:r>
          </w:p>
        </w:tc>
      </w:tr>
      <w:tr w:rsidR="00000000" w14:paraId="195F8E42" w14:textId="77777777" w:rsidTr="000A3D16"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600E56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CO3.LO1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12B689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L4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F16F93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M3.T1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523104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6, 7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2F65C2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Q:Quiz3@L4, E:Midsem@L4, E:Endsem@L4</w:t>
            </w:r>
          </w:p>
        </w:tc>
      </w:tr>
      <w:tr w:rsidR="00000000" w14:paraId="3836528B" w14:textId="77777777" w:rsidTr="000A3D16"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E13819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CO3.LO2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31BA73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L4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CA9D6D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M3.T2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0652AA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7, 8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9E0519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Q:Quiz3@L4, E:Endsem@L4</w:t>
            </w:r>
          </w:p>
        </w:tc>
      </w:tr>
      <w:tr w:rsidR="00000000" w14:paraId="7584F019" w14:textId="77777777" w:rsidTr="000A3D16"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097CC2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CO3.LO3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03E548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L4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7FEDF2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M3.T3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D8413F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8, 9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4BC9AF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Q:Quiz3@L4, E:Endsem@L4</w:t>
            </w:r>
          </w:p>
        </w:tc>
      </w:tr>
      <w:tr w:rsidR="00000000" w14:paraId="471EB780" w14:textId="77777777" w:rsidTr="000A3D16"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FBF1C3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CO4.LO1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7670EC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L4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D6F895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M4.T1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0B46B7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9, 10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A4CB79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Q:Quiz4@L4, E:Endsem@L4</w:t>
            </w:r>
          </w:p>
        </w:tc>
      </w:tr>
      <w:tr w:rsidR="00000000" w14:paraId="721948A4" w14:textId="77777777" w:rsidTr="000A3D16"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727B7A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CO4.LO2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F79FDB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L5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BC78AA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M4.T2, M4.T3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6DEA79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10, 11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C90032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Q:Quiz4@L5, R:Report1@L5, E:Endsem@L5</w:t>
            </w:r>
          </w:p>
        </w:tc>
      </w:tr>
      <w:tr w:rsidR="00000000" w14:paraId="650D3442" w14:textId="77777777" w:rsidTr="000A3D16"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04AA8C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CO4.LO3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0F9727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L5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2661EC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M4.T4, M4.T5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8781C3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11, 12</w:t>
            </w:r>
          </w:p>
        </w:tc>
        <w:tc>
          <w:tcPr>
            <w:tcW w:w="10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89F1C7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R:Report1@L5, E:Endsem@L5</w:t>
            </w:r>
          </w:p>
        </w:tc>
      </w:tr>
    </w:tbl>
    <w:p w14:paraId="469AC76E" w14:textId="77777777" w:rsidR="001127BC" w:rsidRDefault="001127B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Appendix C — Modules and topics</w:t>
      </w:r>
    </w:p>
    <w:p w14:paraId="3AE19FAD" w14:textId="77777777" w:rsidR="001127BC" w:rsidRDefault="001127BC">
      <w:pPr>
        <w:pStyle w:val="NormalWeb"/>
        <w:rPr>
          <w:rFonts w:ascii="Calibri" w:hAnsi="Calibri" w:cs="Calibri"/>
          <w:color w:val="111111"/>
          <w:sz w:val="21"/>
          <w:szCs w:val="21"/>
        </w:rPr>
      </w:pPr>
      <w:r>
        <w:rPr>
          <w:rFonts w:ascii="Calibri" w:hAnsi="Calibri" w:cs="Calibri"/>
          <w:b/>
          <w:bCs/>
          <w:color w:val="111111"/>
          <w:sz w:val="21"/>
          <w:szCs w:val="21"/>
        </w:rPr>
        <w:t>M1 HTML5, CSS Layouts, and Responsive Web Design</w:t>
      </w:r>
      <w:r>
        <w:rPr>
          <w:rFonts w:ascii="Calibri" w:hAnsi="Calibri" w:cs="Calibri"/>
          <w:color w:val="111111"/>
          <w:sz w:val="21"/>
          <w:szCs w:val="21"/>
        </w:rPr>
        <w:t xml:space="preserve"> (primary CO1)</w:t>
      </w:r>
    </w:p>
    <w:p w14:paraId="7CB78C15" w14:textId="77777777" w:rsidR="001127BC" w:rsidRDefault="001127BC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M1.T1 Semantic HTML5 Markup and ARIA Accessibility Landmarks — 1.5 h · LOs CO1.LO1</w:t>
      </w:r>
    </w:p>
    <w:p w14:paraId="2885F279" w14:textId="77777777" w:rsidR="001127BC" w:rsidRDefault="001127BC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M1.T2 HTML5 Form Validation and Document Structure Rules — 1.5 h · LOs CO1.LO1 · requires M1.T1</w:t>
      </w:r>
    </w:p>
    <w:p w14:paraId="35B3D4B7" w14:textId="77777777" w:rsidR="001127BC" w:rsidRDefault="001127BC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M1.T3 CSS Flexbox Model and One-Dimensional Layout Alignment — 1.5 h · LOs CO1.LO2 · requires M1.T1</w:t>
      </w:r>
    </w:p>
    <w:p w14:paraId="4EF43244" w14:textId="77777777" w:rsidR="001127BC" w:rsidRDefault="001127BC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M1.T4 CSS Grid Systems and Two-Dimensional Container Layouts — 1.5 h · LOs CO1.LO2 · requires M1.T3</w:t>
      </w:r>
    </w:p>
    <w:p w14:paraId="093946FA" w14:textId="77777777" w:rsidR="001127BC" w:rsidRDefault="001127BC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M1.T5 Responsive CSS Media Queries and Viewport Breakpoints — 2.5 h · LOs CO1.LO3 · requires M1.T4</w:t>
      </w:r>
    </w:p>
    <w:p w14:paraId="7564AA5A" w14:textId="77777777" w:rsidR="001127BC" w:rsidRDefault="001127BC">
      <w:pPr>
        <w:pStyle w:val="NormalWeb"/>
        <w:rPr>
          <w:rFonts w:ascii="Calibri" w:hAnsi="Calibri" w:cs="Calibri"/>
          <w:color w:val="111111"/>
          <w:sz w:val="21"/>
          <w:szCs w:val="21"/>
        </w:rPr>
      </w:pPr>
      <w:r>
        <w:rPr>
          <w:rFonts w:ascii="Calibri" w:hAnsi="Calibri" w:cs="Calibri"/>
          <w:b/>
          <w:bCs/>
          <w:color w:val="111111"/>
          <w:sz w:val="21"/>
          <w:szCs w:val="21"/>
        </w:rPr>
        <w:t>M2 Client-Side Scripting and Asynchronous Web APIs</w:t>
      </w:r>
      <w:r>
        <w:rPr>
          <w:rFonts w:ascii="Calibri" w:hAnsi="Calibri" w:cs="Calibri"/>
          <w:color w:val="111111"/>
          <w:sz w:val="21"/>
          <w:szCs w:val="21"/>
        </w:rPr>
        <w:t xml:space="preserve"> (primary CO2)</w:t>
      </w:r>
    </w:p>
    <w:p w14:paraId="31E82E1D" w14:textId="77777777" w:rsidR="001127BC" w:rsidRDefault="001127BC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M2.T1 DOM Manipulation Tree Operations and Event Listener Handling — 2.5 h · LOs CO2.LO1 · requires M1.T1</w:t>
      </w:r>
    </w:p>
    <w:p w14:paraId="333DEC46" w14:textId="77777777" w:rsidR="001127BC" w:rsidRDefault="001127BC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M2.T2 Asynchronous JavaScript, Promises, and Fetch API Integration — 2.5 h · LOs CO2.LO2 · requires M2.T1</w:t>
      </w:r>
    </w:p>
    <w:p w14:paraId="699DF5D2" w14:textId="77777777" w:rsidR="001127BC" w:rsidRDefault="001127BC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M2.T3 Dynamic Client-Side Component Rendering — 2.0 h · LOs CO2.LO3 · requires M2.T2</w:t>
      </w:r>
    </w:p>
    <w:p w14:paraId="6BEC6290" w14:textId="77777777" w:rsidR="001127BC" w:rsidRDefault="001127BC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M2.T4 Real-Time UI Feed Updates and Async Error Handling — 2.0 h · LOs CO2.LO3 · requires M2.T3</w:t>
      </w:r>
    </w:p>
    <w:p w14:paraId="668E1004" w14:textId="77777777" w:rsidR="001127BC" w:rsidRDefault="001127BC">
      <w:pPr>
        <w:pStyle w:val="NormalWeb"/>
        <w:rPr>
          <w:rFonts w:ascii="Calibri" w:hAnsi="Calibri" w:cs="Calibri"/>
          <w:color w:val="111111"/>
          <w:sz w:val="21"/>
          <w:szCs w:val="21"/>
        </w:rPr>
      </w:pPr>
      <w:r>
        <w:rPr>
          <w:rFonts w:ascii="Calibri" w:hAnsi="Calibri" w:cs="Calibri"/>
          <w:b/>
          <w:bCs/>
          <w:color w:val="111111"/>
          <w:sz w:val="21"/>
          <w:szCs w:val="21"/>
        </w:rPr>
        <w:t>M3 Web Performance Diagnostic Profiling and Optimization</w:t>
      </w:r>
      <w:r>
        <w:rPr>
          <w:rFonts w:ascii="Calibri" w:hAnsi="Calibri" w:cs="Calibri"/>
          <w:color w:val="111111"/>
          <w:sz w:val="21"/>
          <w:szCs w:val="21"/>
        </w:rPr>
        <w:t xml:space="preserve"> (primary CO3)</w:t>
      </w:r>
    </w:p>
    <w:p w14:paraId="73096442" w14:textId="77777777" w:rsidR="001127BC" w:rsidRDefault="001127BC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M3.T1 Browser Network Waterfall Profiling and Resource Timing Analysis — 2.5 h · LOs CO3.LO1 · requires M2.T4</w:t>
      </w:r>
    </w:p>
    <w:p w14:paraId="4A582D04" w14:textId="77777777" w:rsidR="001127BC" w:rsidRDefault="001127BC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M3.T2 JavaScript Execution Timelines and Main-Thread Layout Thrashing — 2.5 h · LOs CO3.LO2 · requires M3.T1</w:t>
      </w:r>
    </w:p>
    <w:p w14:paraId="33C3C1CE" w14:textId="77777777" w:rsidR="001127BC" w:rsidRDefault="001127BC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M3.T3 Core Web Vitals and Diagnostic Bottleneck Evaluation — 2.5 h · LOs CO3.LO3 · requires M3.T2</w:t>
      </w:r>
    </w:p>
    <w:p w14:paraId="77EEBD05" w14:textId="77777777" w:rsidR="001127BC" w:rsidRDefault="001127BC">
      <w:pPr>
        <w:pStyle w:val="NormalWeb"/>
        <w:rPr>
          <w:rFonts w:ascii="Calibri" w:hAnsi="Calibri" w:cs="Calibri"/>
          <w:color w:val="111111"/>
          <w:sz w:val="21"/>
          <w:szCs w:val="21"/>
        </w:rPr>
      </w:pPr>
      <w:r>
        <w:rPr>
          <w:rFonts w:ascii="Calibri" w:hAnsi="Calibri" w:cs="Calibri"/>
          <w:b/>
          <w:bCs/>
          <w:color w:val="111111"/>
          <w:sz w:val="21"/>
          <w:szCs w:val="21"/>
        </w:rPr>
        <w:t>M4 RESTful Web Architecture, Security, and Backend Evaluation</w:t>
      </w:r>
      <w:r>
        <w:rPr>
          <w:rFonts w:ascii="Calibri" w:hAnsi="Calibri" w:cs="Calibri"/>
          <w:color w:val="111111"/>
          <w:sz w:val="21"/>
          <w:szCs w:val="21"/>
        </w:rPr>
        <w:t xml:space="preserve"> (primary CO4)</w:t>
      </w:r>
    </w:p>
    <w:p w14:paraId="1CD66A12" w14:textId="77777777" w:rsidR="001127BC" w:rsidRDefault="001127BC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M4.T1 REST Architectural Constraints and Resource URI Conventions — 2.5 h · LOs CO4.LO1 · requires M2.T2</w:t>
      </w:r>
    </w:p>
    <w:p w14:paraId="68AFF4C0" w14:textId="77777777" w:rsidR="001127BC" w:rsidRDefault="001127BC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M4.T2 Web Application Authentication Strategies and OAuth/JWT Patterns — 2.0 h · LOs CO4.LO2 · requires M4.T1</w:t>
      </w:r>
    </w:p>
    <w:p w14:paraId="414D5D24" w14:textId="77777777" w:rsidR="001127BC" w:rsidRDefault="001127BC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M4.T3 API Rate-Limiting Controls and OWASP Vulnerability Assessment — 2.0 h · LOs CO4.LO2 · requires M4.T2</w:t>
      </w:r>
    </w:p>
    <w:p w14:paraId="4FFAFD6D" w14:textId="77777777" w:rsidR="001127BC" w:rsidRDefault="001127BC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M4.T4 Backend Service Scalability and Load Balancing Architecture — 2.0 h · LOs CO4.LO3 · requires M4.T3</w:t>
      </w:r>
    </w:p>
    <w:p w14:paraId="6AD92625" w14:textId="77777777" w:rsidR="001127BC" w:rsidRDefault="001127BC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M4.T5 Full-Stack Web Architecture Trade-off Evaluation — 2.5 h · LOs CO4.LO3 · requires M4.T4</w:t>
      </w:r>
    </w:p>
    <w:p w14:paraId="27995AB2" w14:textId="77777777" w:rsidR="001127BC" w:rsidRDefault="001127BC">
      <w:pPr>
        <w:pStyle w:val="NormalWeb"/>
        <w:rPr>
          <w:rFonts w:ascii="Calibri" w:hAnsi="Calibri" w:cs="Calibri"/>
          <w:color w:val="111111"/>
          <w:sz w:val="21"/>
          <w:szCs w:val="21"/>
        </w:rPr>
      </w:pPr>
      <w:r>
        <w:rPr>
          <w:rFonts w:ascii="Calibri" w:hAnsi="Calibri" w:cs="Calibri"/>
          <w:color w:val="111111"/>
          <w:sz w:val="21"/>
          <w:szCs w:val="21"/>
        </w:rPr>
        <w:t>Schedule: feasible · 36.0 h needed / 39 h available</w:t>
      </w:r>
    </w:p>
    <w:p w14:paraId="41391EE1" w14:textId="77777777" w:rsidR="001127BC" w:rsidRDefault="001127B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Appendix D — Curriculum positioning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2"/>
        <w:gridCol w:w="2372"/>
        <w:gridCol w:w="2373"/>
        <w:gridCol w:w="2373"/>
      </w:tblGrid>
      <w:tr w:rsidR="00000000" w14:paraId="34E49E6E" w14:textId="77777777" w:rsidTr="000A3D16"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626AC4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Course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A6B08E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Computed overlap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CFF8C7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Verdict</w:t>
            </w:r>
          </w:p>
        </w:tc>
        <w:tc>
          <w:tcPr>
            <w:tcW w:w="125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879ED1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Differentiation</w:t>
            </w:r>
          </w:p>
        </w:tc>
      </w:tr>
    </w:tbl>
    <w:p w14:paraId="419EA805" w14:textId="77777777" w:rsidR="001127BC" w:rsidRDefault="001127BC">
      <w:pPr>
        <w:pStyle w:val="NormalWeb"/>
        <w:rPr>
          <w:rFonts w:ascii="Calibri" w:hAnsi="Calibri" w:cs="Calibri"/>
          <w:color w:val="111111"/>
          <w:sz w:val="21"/>
          <w:szCs w:val="21"/>
        </w:rPr>
      </w:pPr>
      <w:r>
        <w:rPr>
          <w:rFonts w:ascii="Calibri" w:hAnsi="Calibri" w:cs="Calibri"/>
          <w:color w:val="111111"/>
          <w:sz w:val="21"/>
          <w:szCs w:val="21"/>
        </w:rPr>
        <w:t>Overlap method: neo4j: no topics or no embeddings</w:t>
      </w:r>
    </w:p>
    <w:p w14:paraId="7EA09B48" w14:textId="77777777" w:rsidR="001127BC" w:rsidRDefault="001127BC">
      <w:pPr>
        <w:pStyle w:val="NormalWeb"/>
        <w:rPr>
          <w:rFonts w:ascii="Calibri" w:hAnsi="Calibri" w:cs="Calibri"/>
          <w:color w:val="111111"/>
          <w:sz w:val="21"/>
          <w:szCs w:val="21"/>
        </w:rPr>
      </w:pPr>
      <w:r>
        <w:rPr>
          <w:rFonts w:ascii="Calibri" w:hAnsi="Calibri" w:cs="Calibri"/>
          <w:b/>
          <w:bCs/>
          <w:color w:val="111111"/>
          <w:sz w:val="21"/>
          <w:szCs w:val="21"/>
        </w:rPr>
        <w:t>Comparable courses</w:t>
      </w:r>
    </w:p>
    <w:p w14:paraId="727226B1" w14:textId="77777777" w:rsidR="001127BC" w:rsidRDefault="001127BC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11111"/>
          <w:sz w:val="21"/>
          <w:szCs w:val="21"/>
        </w:rPr>
        <w:t>CSE566</w:t>
      </w:r>
      <w:r>
        <w:rPr>
          <w:rFonts w:ascii="Calibri" w:eastAsia="Times New Roman" w:hAnsi="Calibri" w:cs="Calibri"/>
          <w:color w:val="111111"/>
          <w:sz w:val="21"/>
          <w:szCs w:val="21"/>
        </w:rPr>
        <w:t xml:space="preserve"> Mobile &amp; </w:t>
      </w:r>
      <w:r>
        <w:rPr>
          <w:rFonts w:ascii="Calibri" w:eastAsia="Times New Roman" w:hAnsi="Calibri" w:cs="Calibri"/>
          <w:color w:val="111111"/>
          <w:sz w:val="21"/>
          <w:szCs w:val="21"/>
        </w:rPr>
        <w:t>Middleware Systems — IIIT-D catalogue. Take: RESTful web service design patterns and backend service interaction principles. Avoid: Focus on mobile crowdsensing, mobile database caching, and low-level system middleware.</w:t>
      </w:r>
    </w:p>
    <w:p w14:paraId="20435927" w14:textId="77777777" w:rsidR="001127BC" w:rsidRDefault="001127BC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11111"/>
          <w:sz w:val="21"/>
          <w:szCs w:val="21"/>
        </w:rPr>
        <w:t>DES205</w:t>
      </w:r>
      <w:r>
        <w:rPr>
          <w:rFonts w:ascii="Calibri" w:eastAsia="Times New Roman" w:hAnsi="Calibri" w:cs="Calibri"/>
          <w:color w:val="111111"/>
          <w:sz w:val="21"/>
          <w:szCs w:val="21"/>
        </w:rPr>
        <w:t xml:space="preserve"> Design of Interactive Systems — IIIT-D catalogue. Take: User experience principles and task design for web-based interactive systems. Avoid: Focus on cognitive memory modeling and non-web multimodal interfaces.</w:t>
      </w:r>
    </w:p>
    <w:p w14:paraId="52BFE297" w14:textId="77777777" w:rsidR="001127BC" w:rsidRDefault="001127BC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11111"/>
          <w:sz w:val="21"/>
          <w:szCs w:val="21"/>
        </w:rPr>
        <w:t>CSE508</w:t>
      </w:r>
      <w:r>
        <w:rPr>
          <w:rFonts w:ascii="Calibri" w:eastAsia="Times New Roman" w:hAnsi="Calibri" w:cs="Calibri"/>
          <w:color w:val="111111"/>
          <w:sz w:val="21"/>
          <w:szCs w:val="21"/>
        </w:rPr>
        <w:t xml:space="preserve"> </w:t>
      </w:r>
      <w:r>
        <w:rPr>
          <w:rFonts w:ascii="Calibri" w:eastAsia="Times New Roman" w:hAnsi="Calibri" w:cs="Calibri"/>
          <w:color w:val="111111"/>
          <w:sz w:val="21"/>
          <w:szCs w:val="21"/>
        </w:rPr>
        <w:t>Information Retrieval — IIIT-D catalogue. Take: Basic web markup structures (HTML, XML) and practical web interface design. Avoid: Heavy theoretical focus on search engine indexing algorithms, vector space models, and web crawling.</w:t>
      </w:r>
    </w:p>
    <w:p w14:paraId="2664A841" w14:textId="77777777" w:rsidR="001127BC" w:rsidRDefault="001127B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Appendix E — Validation report (deterministic validators; not LLM self-assessment)</w:t>
      </w:r>
    </w:p>
    <w:p w14:paraId="7E978094" w14:textId="77777777" w:rsidR="001127BC" w:rsidRDefault="001127BC">
      <w:pPr>
        <w:pStyle w:val="NormalWeb"/>
        <w:rPr>
          <w:rFonts w:ascii="Calibri" w:hAnsi="Calibri" w:cs="Calibri"/>
          <w:color w:val="111111"/>
          <w:sz w:val="21"/>
          <w:szCs w:val="21"/>
        </w:rPr>
      </w:pPr>
      <w:r>
        <w:rPr>
          <w:rFonts w:ascii="Calibri" w:hAnsi="Calibri" w:cs="Calibri"/>
          <w:b/>
          <w:bCs/>
          <w:color w:val="111111"/>
          <w:sz w:val="21"/>
          <w:szCs w:val="21"/>
        </w:rPr>
        <w:t>0 errors, 28 warnings.</w:t>
      </w:r>
      <w:r>
        <w:rPr>
          <w:rFonts w:ascii="Calibri" w:hAnsi="Calibri" w:cs="Calibri"/>
          <w:color w:val="111111"/>
          <w:sz w:val="21"/>
          <w:szCs w:val="21"/>
        </w:rPr>
        <w:t xml:space="preserve"> Repeats of the same check are merged into one row; the full list is in </w:t>
      </w:r>
      <w:r>
        <w:rPr>
          <w:rStyle w:val="HTMLCode"/>
          <w:color w:val="111111"/>
        </w:rPr>
        <w:t>validation_report.json</w:t>
      </w:r>
      <w:r>
        <w:rPr>
          <w:rFonts w:ascii="Calibri" w:hAnsi="Calibri" w:cs="Calibri"/>
          <w:color w:val="111111"/>
          <w:sz w:val="21"/>
          <w:szCs w:val="2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582"/>
        <w:gridCol w:w="1582"/>
        <w:gridCol w:w="1582"/>
        <w:gridCol w:w="1581"/>
        <w:gridCol w:w="1581"/>
      </w:tblGrid>
      <w:tr w:rsidR="00000000" w14:paraId="1EBFE7D3" w14:textId="77777777" w:rsidTr="000A3D16"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2CAC19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Area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D2F825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Severity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86A511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Check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77604F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Count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B67617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Parts of the design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CCFB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DD1D75" w14:textId="77777777" w:rsidR="001127BC" w:rsidRDefault="001127BC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18"/>
                <w:szCs w:val="18"/>
              </w:rPr>
              <w:t>Example</w:t>
            </w:r>
          </w:p>
        </w:tc>
      </w:tr>
      <w:tr w:rsidR="00000000" w14:paraId="156DE43E" w14:textId="77777777" w:rsidTr="000A3D16"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2D46B8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Outcomes (COs and LOs)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FEDC1B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warning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4EDACA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V11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2C4F34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23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E72CDF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CO1.LO1, CO1.LO2, CO1.LO3, CO2.LO1, CO2.LO2, CO2.LO3, CO3.LO1, CO3.LO2 (+4 more)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B13C94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LO CO1.LO1 condition is not visible in the statement text</w:t>
            </w:r>
          </w:p>
        </w:tc>
      </w:tr>
      <w:tr w:rsidR="00000000" w14:paraId="3857530D" w14:textId="77777777" w:rsidTr="000A3D16"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D9D645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CO–PO mapping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FDF44D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warning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9202A5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V23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7C3128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4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76B4BB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CO2, BTECH-CSAI/PSO5, CO3, BTECH-COMMON/PO5, BTECH-CSE/PSO5, MTECH-CSE/PSO4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0044AC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CO2→BTECH-CSAI/PSO5: provisional 1 vs computed 3 (share 0.874)</w:t>
            </w:r>
          </w:p>
        </w:tc>
      </w:tr>
      <w:tr w:rsidR="00000000" w14:paraId="64953985" w14:textId="77777777" w:rsidTr="000A3D16"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19E807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Topics, schedule and labs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E700E7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warning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1A65C6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V6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BF3E30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1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C1886F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W13</w:t>
            </w:r>
          </w:p>
        </w:tc>
        <w:tc>
          <w:tcPr>
            <w:tcW w:w="833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9BF1B9" w14:textId="77777777" w:rsidR="001127BC" w:rsidRDefault="001127BC">
            <w:pPr>
              <w:spacing w:before="120" w:after="120"/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11111"/>
                <w:sz w:val="18"/>
                <w:szCs w:val="18"/>
              </w:rPr>
              <w:t>weeks with no lecture topics: [13]</w:t>
            </w:r>
          </w:p>
        </w:tc>
      </w:tr>
    </w:tbl>
    <w:p w14:paraId="4BCC920F" w14:textId="77777777" w:rsidR="001127BC" w:rsidRDefault="001127BC">
      <w:pPr>
        <w:pStyle w:val="NormalWeb"/>
        <w:rPr>
          <w:rFonts w:ascii="Calibri" w:hAnsi="Calibri" w:cs="Calibri"/>
          <w:color w:val="111111"/>
          <w:sz w:val="21"/>
          <w:szCs w:val="21"/>
        </w:rPr>
      </w:pPr>
      <w:r>
        <w:rPr>
          <w:rFonts w:ascii="Calibri" w:hAnsi="Calibri" w:cs="Calibri"/>
          <w:b/>
          <w:bCs/>
          <w:color w:val="111111"/>
          <w:sz w:val="21"/>
          <w:szCs w:val="21"/>
        </w:rPr>
        <w:t>Repair history</w:t>
      </w:r>
    </w:p>
    <w:p w14:paraId="020C3520" w14:textId="77777777" w:rsidR="001127BC" w:rsidRDefault="001127BC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cos: errors 2 → 0 · round 1 accepted (1→0)</w:t>
      </w:r>
    </w:p>
    <w:p w14:paraId="295EC0C7" w14:textId="77777777" w:rsidR="001127BC" w:rsidRDefault="001127BC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assessment: errors 4 → 0 · round 1 accepted (4→0)</w:t>
      </w:r>
    </w:p>
    <w:p w14:paraId="331655F5" w14:textId="77777777" w:rsidR="001127BC" w:rsidRDefault="001127BC">
      <w:pPr>
        <w:pStyle w:val="NormalWeb"/>
        <w:rPr>
          <w:rFonts w:ascii="Calibri" w:hAnsi="Calibri" w:cs="Calibri"/>
          <w:color w:val="111111"/>
          <w:sz w:val="21"/>
          <w:szCs w:val="21"/>
        </w:rPr>
      </w:pPr>
      <w:r>
        <w:rPr>
          <w:rFonts w:ascii="Calibri" w:hAnsi="Calibri" w:cs="Calibri"/>
          <w:b/>
          <w:bCs/>
          <w:color w:val="111111"/>
          <w:sz w:val="21"/>
          <w:szCs w:val="21"/>
        </w:rPr>
        <w:t>Model-reported concerns (not validated; for the professor's attention)</w:t>
      </w:r>
    </w:p>
    <w:p w14:paraId="7AEC634E" w14:textId="77777777" w:rsidR="001127BC" w:rsidRDefault="001127BC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intake: intake_form_completeness: Only the course name was supplied in the intake form. All structural and content parameters must be resolved via regulations, defaults, or institutional knowledge graph retrieval.</w:t>
      </w:r>
    </w:p>
    <w:p w14:paraId="59AA963B" w14:textId="77777777" w:rsidR="001127BC" w:rsidRDefault="001127BC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positioning: CCO.topic_groups: The intake form provided no topic groups or syllabus topics, preventing detailed topic-level prerequisite analysis and overlap calculation.</w:t>
      </w:r>
    </w:p>
    <w:p w14:paraId="005228AF" w14:textId="77777777" w:rsidR="001127BC" w:rsidRDefault="001127BC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constraints: CCO: No free-text requirements, assessment preferences, special constraints, or topic groups were provided in the CCO.</w:t>
      </w:r>
    </w:p>
    <w:p w14:paraId="6AEF6D7B" w14:textId="77777777" w:rsidR="001127BC" w:rsidRDefault="001127BC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constraints: CCO.lab: Course is titled 'Web Development for All' with LTP (3-1-0), but lab.required is null and P is 0. Clarification may be needed on practical component requirements.</w:t>
      </w:r>
    </w:p>
    <w:p w14:paraId="7E47F274" w14:textId="77777777" w:rsidR="001127BC" w:rsidRDefault="001127BC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cos: CCO.topics_treatment: Topics treatment is marked as missing in CCO input context; proposed topic groups TG1-TG4 to establish a consistent curriculum structure.</w:t>
      </w:r>
    </w:p>
    <w:p w14:paraId="292D5496" w14:textId="77777777" w:rsidR="001127BC" w:rsidRDefault="001127BC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labs: V18: Course LTP is 3-1-0 with 0 lab hours (P=0), but nine learning outcomes (CO1.LO1, CO1.LO2, CO1.LO3, CO2.LO1, CO2.LO2, CO2.LO3, CO3.LO1, CO3.LO2, CO3.LO3) require hands-on practice. Hands-on practice has been integrated into tutorial sessions.</w:t>
      </w:r>
    </w:p>
    <w:p w14:paraId="4B12CF7D" w14:textId="77777777" w:rsidR="001127BC" w:rsidRDefault="001127BC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resources: OL:OL19980166W: Publication year is 2014, which predates modern CSS Grid standards; supplemented by online documentation search request.</w:t>
      </w:r>
    </w:p>
    <w:p w14:paraId="2BAED5D0" w14:textId="77777777" w:rsidR="001127BC" w:rsidRDefault="001127BC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color w:val="111111"/>
          <w:sz w:val="21"/>
          <w:szCs w:val="21"/>
        </w:rPr>
        <w:t>narrative: positioning_rationale: No specific existing course codes were provided in the overlaps context, so positioning rationale evaluates against general subject areas rather than explicit course UIDs.</w:t>
      </w:r>
    </w:p>
    <w:p w14:paraId="6D4D5983" w14:textId="77777777" w:rsidR="001127BC" w:rsidRDefault="001127B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Appendix F — Rationales (G11)</w:t>
      </w:r>
    </w:p>
    <w:p w14:paraId="4B6FE555" w14:textId="77777777" w:rsidR="001127BC" w:rsidRDefault="001127BC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11111"/>
          <w:sz w:val="21"/>
          <w:szCs w:val="21"/>
        </w:rPr>
        <w:t>sequencing rationale:</w:t>
      </w:r>
      <w:r>
        <w:rPr>
          <w:rFonts w:ascii="Calibri" w:eastAsia="Times New Roman" w:hAnsi="Calibri" w:cs="Calibri"/>
          <w:color w:val="111111"/>
          <w:sz w:val="21"/>
          <w:szCs w:val="21"/>
        </w:rPr>
        <w:t xml:space="preserve"> </w:t>
      </w:r>
      <w:r>
        <w:rPr>
          <w:rFonts w:ascii="Calibri" w:eastAsia="Times New Roman" w:hAnsi="Calibri" w:cs="Calibri"/>
          <w:color w:val="111111"/>
          <w:sz w:val="21"/>
          <w:szCs w:val="21"/>
        </w:rPr>
        <w:t>Modules follow a structural progression starting from foundational layout design in M1 to dynamic client-side behavior in M2. M3 builds on client-side rendering by diagnosing performance bottlenecks and rendering issues. Finally, M4 expands the scope to full-stack system architecture, evaluating RESTful backend service design, security, and scalability after students have mastered front-end and profiling principles.</w:t>
      </w:r>
    </w:p>
    <w:p w14:paraId="1EBDD9B4" w14:textId="77777777" w:rsidR="001127BC" w:rsidRDefault="001127BC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11111"/>
          <w:sz w:val="21"/>
          <w:szCs w:val="21"/>
        </w:rPr>
        <w:t>assessment rationale:</w:t>
      </w:r>
      <w:r>
        <w:rPr>
          <w:rFonts w:ascii="Calibri" w:eastAsia="Times New Roman" w:hAnsi="Calibri" w:cs="Calibri"/>
          <w:color w:val="111111"/>
          <w:sz w:val="21"/>
          <w:szCs w:val="21"/>
        </w:rPr>
        <w:t xml:space="preserve"> </w:t>
      </w:r>
      <w:r>
        <w:rPr>
          <w:rFonts w:ascii="Calibri" w:eastAsia="Times New Roman" w:hAnsi="Calibri" w:cs="Calibri"/>
          <w:color w:val="111111"/>
          <w:sz w:val="21"/>
          <w:szCs w:val="21"/>
        </w:rPr>
        <w:t>The assessment strategy combines formative and summative evaluation to match the learning levels of the COs. Continuous assignments (25%) and quizzes (15%) evaluate hands-on layout construction and client-side scripting (CO1, CO2). Examinations (20% midsem, 30% endsem) test conceptual understanding of web architecture and diagnostics (CO3, CO4). A technical report (10%) specifically assesses backend service design evaluation and trade-off analysis (CO4).</w:t>
      </w:r>
    </w:p>
    <w:p w14:paraId="74559079" w14:textId="77777777" w:rsidR="001127BC" w:rsidRDefault="001127BC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11111"/>
          <w:sz w:val="21"/>
          <w:szCs w:val="21"/>
        </w:rPr>
        <w:t>positioning rationale:</w:t>
      </w:r>
      <w:r>
        <w:rPr>
          <w:rFonts w:ascii="Calibri" w:eastAsia="Times New Roman" w:hAnsi="Calibri" w:cs="Calibri"/>
          <w:color w:val="111111"/>
          <w:sz w:val="21"/>
          <w:szCs w:val="21"/>
        </w:rPr>
        <w:t xml:space="preserve"> </w:t>
      </w:r>
      <w:r>
        <w:rPr>
          <w:rFonts w:ascii="Calibri" w:eastAsia="Times New Roman" w:hAnsi="Calibri" w:cs="Calibri"/>
          <w:color w:val="111111"/>
          <w:sz w:val="21"/>
          <w:szCs w:val="21"/>
        </w:rPr>
        <w:t>This course integrates client-side layout, dynamic API integration, interface performance diagnostics, and backend architecture evaluation into a single 3-1-0 elective. Unlike specialized backend or advanced software engineering courses, it provides a holistic end-to-end view of web system design, focusing equally on front-end rendering, profiling, and RESTful service evaluation.</w:t>
      </w:r>
    </w:p>
    <w:sectPr w:rsidR="001127BC" w:rsidSect="000A3D16">
      <w:pgSz w:w="11906" w:h="16838"/>
      <w:pgMar w:top="1080" w:right="1200" w:bottom="1080" w:left="12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75B05"/>
    <w:multiLevelType w:val="multilevel"/>
    <w:tmpl w:val="3C22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134EB"/>
    <w:multiLevelType w:val="multilevel"/>
    <w:tmpl w:val="95C4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75D83"/>
    <w:multiLevelType w:val="multilevel"/>
    <w:tmpl w:val="8E02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312F9"/>
    <w:multiLevelType w:val="multilevel"/>
    <w:tmpl w:val="27F8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240BD7"/>
    <w:multiLevelType w:val="multilevel"/>
    <w:tmpl w:val="8420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FD2648"/>
    <w:multiLevelType w:val="multilevel"/>
    <w:tmpl w:val="C13C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9D12EA"/>
    <w:multiLevelType w:val="multilevel"/>
    <w:tmpl w:val="C234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1B50AA"/>
    <w:multiLevelType w:val="multilevel"/>
    <w:tmpl w:val="9BCC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70A2B"/>
    <w:multiLevelType w:val="multilevel"/>
    <w:tmpl w:val="7598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694C95"/>
    <w:multiLevelType w:val="multilevel"/>
    <w:tmpl w:val="64CE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4E2C1C"/>
    <w:multiLevelType w:val="multilevel"/>
    <w:tmpl w:val="C33A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DF2C47"/>
    <w:multiLevelType w:val="multilevel"/>
    <w:tmpl w:val="9A04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A11E1C"/>
    <w:multiLevelType w:val="multilevel"/>
    <w:tmpl w:val="B8A6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9105109">
    <w:abstractNumId w:val="4"/>
  </w:num>
  <w:num w:numId="2" w16cid:durableId="890534699">
    <w:abstractNumId w:val="9"/>
  </w:num>
  <w:num w:numId="3" w16cid:durableId="1718435136">
    <w:abstractNumId w:val="12"/>
  </w:num>
  <w:num w:numId="4" w16cid:durableId="1009260036">
    <w:abstractNumId w:val="0"/>
  </w:num>
  <w:num w:numId="5" w16cid:durableId="1620407048">
    <w:abstractNumId w:val="8"/>
  </w:num>
  <w:num w:numId="6" w16cid:durableId="1885286804">
    <w:abstractNumId w:val="2"/>
  </w:num>
  <w:num w:numId="7" w16cid:durableId="811943400">
    <w:abstractNumId w:val="5"/>
  </w:num>
  <w:num w:numId="8" w16cid:durableId="1120105922">
    <w:abstractNumId w:val="1"/>
  </w:num>
  <w:num w:numId="9" w16cid:durableId="1641228455">
    <w:abstractNumId w:val="10"/>
  </w:num>
  <w:num w:numId="10" w16cid:durableId="385375802">
    <w:abstractNumId w:val="7"/>
  </w:num>
  <w:num w:numId="11" w16cid:durableId="1755395978">
    <w:abstractNumId w:val="3"/>
  </w:num>
  <w:num w:numId="12" w16cid:durableId="493568893">
    <w:abstractNumId w:val="11"/>
  </w:num>
  <w:num w:numId="13" w16cid:durableId="9924913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D16"/>
    <w:rsid w:val="000A3D16"/>
    <w:rsid w:val="001127BC"/>
    <w:rsid w:val="00E70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764C91"/>
  <w15:chartTrackingRefBased/>
  <w15:docId w15:val="{B27DF4A9-567F-498D-B9F6-A009962B0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color w:val="0F766E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spacing w:before="320" w:after="100" w:afterAutospacing="1"/>
      <w:outlineLvl w:val="1"/>
    </w:pPr>
    <w:rPr>
      <w:b/>
      <w:bCs/>
      <w:color w:val="0F766E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3840</Words>
  <Characters>21893</Characters>
  <Application>Microsoft Office Word</Application>
  <DocSecurity>4</DocSecurity>
  <Lines>182</Lines>
  <Paragraphs>51</Paragraphs>
  <ScaleCrop>false</ScaleCrop>
  <Company/>
  <LinksUpToDate>false</LinksUpToDate>
  <CharactersWithSpaces>25682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Devil Hunter</dc:creator>
  <cp:keywords/>
  <dc:description/>
  <cp:lastModifiedBy>Devil Hunter</cp:lastModifiedBy>
  <cp:revision>2</cp:revision>
  <dcterms:created xsi:type="dcterms:W3CDTF">2026-10-27T23:12:00Z</dcterms:created>
  <dcterms:modified xsi:type="dcterms:W3CDTF">2026-10-27T23:12:00Z</dcterms:modified>
</cp:coreProperties>
</file>