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Minutes for the PBCore Advisory Sub-Committee Meeting at AMIA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11/12/16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 attendance: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Chair: Rebecca Fraimow, WGBH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Karen Cariani, WGBH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Sadie Roosa, WGBH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Charles Hosale, WGBH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Leah Weisse, WGBH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Henry Borchers, University of Illinois at Urbana-Champagne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Rachel Curtis, Library of Congress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Ryan Edge, Gates Archive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Stephanie Sapienza, Maryland Institute for Technology in the Humanities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Treshani Perera, University of Wisconsin, Milwaukee (student)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Jack Brighton, Nonprofit News Network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Jessica Breiman, University of Utah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Rhony Dostaly, NYPL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Genevieve Maxwell, Academy of Motion Picture Arts and Sciences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Dave Rice, CUNY TV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Brendan Coates, UC Santa Barbara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Morgan Morel, George Blood Audio Video Film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Thom Pease (virtual), Library of Congress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AJ Lawrence, Independent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Present updated Controlled Vocabularies: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https://docs.google.com/spreadsheets/d/1EAsU29jb22FjPT03Rk3Aiby3rzKURqswBA0FBCM3T_4/edit?usp=sharing</w:t>
        </w:r>
      </w:hyperlink>
      <w:r w:rsidDel="00000000" w:rsidR="00000000" w:rsidRPr="00000000">
        <w:rPr>
          <w:rtl w:val="0"/>
        </w:rPr>
        <w:t xml:space="preserve"> (Rebecca Fraimow)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Comments will be invited on Controlled Vocabularies through the end of the year before the vocabularies are finalized and posted to OMR and the website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 on EBUCore RDF mapping and other partnerships (Rebecca Fraimow)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There’s been success in mapping technical and instantiation metadata, but descriptive elements are still in development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DAVE PBCore cataloging tool demo (Sadie Roosa)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DAVE will be released to the broader community as an open-source resource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PBCore Webinar recap/update (Sadie Roosa)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 on role of Outreach committee (Laurence Cook)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Introducing Jack Brighton as Website coordinator (Jack Brighton)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Jack will work with existing website team and Outreach committee to coordinate more content, including updated controlled vocabularies &amp; generating more blog posts/discussion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 on PBCore grant application (Rebecca Fraimow)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We’ll find out about the grant in December, and will know at that time which projects we’ll be able to devote staff time and money towards at WGBH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Discussion of focus/projects over the next year (general)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 for next year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Improve metadata crosswalks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Suggested key targets - MODS, AES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 crosswalk/data transform script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Invite people to submit their metadata standards in use to see if they’re already PBCore compliant -- “The PBCore Doctor is in”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outreach to non-AAPB stations 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talking points for people who think using a metadata standard is unwieldy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Distribute a script/elevator pitch -- ‘why PBCore?’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Educate on why it’s valuable to adopt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Focus on adoption rather than updates to the standard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and quantify what the effect has been of the most recent documentation updates 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 ‘baby steps’ resources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 case studies for how people are implementing PBCore, including how to work within a bureaucracy to implement it 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‘Targeted handholding’ 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Talk to educators to find out what they need and what other standards have that PBCore doesn’t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Query instructors, put a course pack together -- was it easier to teach other standards? Why?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EAsU29jb22FjPT03Rk3Aiby3rzKURqswBA0FBCM3T_4/edit?usp=sharing" TargetMode="External"/><Relationship Id="rId7" Type="http://schemas.openxmlformats.org/officeDocument/2006/relationships/hyperlink" Target="https://docs.google.com/spreadsheets/d/1EAsU29jb22FjPT03Rk3Aiby3rzKURqswBA0FBCM3T_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