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13.04347826086956" w:lineRule="auto"/>
        <w:contextualSpacing w:val="0"/>
        <w:rPr>
          <w:b w:val="1"/>
          <w:sz w:val="54"/>
          <w:szCs w:val="54"/>
          <w:highlight w:val="white"/>
        </w:rPr>
      </w:pPr>
      <w:bookmarkStart w:colFirst="0" w:colLast="0" w:name="_dtmo99nem89l" w:id="0"/>
      <w:bookmarkEnd w:id="0"/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Managing Bodycam Video: Challenges, needs, and new approaches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Presented as part of the 2016 AMIA conference Digital Preservation stream - Pittsburgh, PA - 11/11/2016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Rule="auto"/>
        <w:contextualSpacing w:val="0"/>
        <w:rPr>
          <w:b w:val="1"/>
          <w:color w:val="318bff"/>
          <w:sz w:val="36"/>
          <w:szCs w:val="36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by </w:t>
      </w:r>
      <w:r w:rsidDel="00000000" w:rsidR="00000000" w:rsidRPr="00000000">
        <w:fldChar w:fldCharType="begin"/>
        <w:instrText xml:space="preserve"> HYPERLINK "https://prezi.com/user/b7po1vz0uxsx/" </w:instrText>
        <w:fldChar w:fldCharType="separate"/>
      </w:r>
      <w:r w:rsidDel="00000000" w:rsidR="00000000" w:rsidRPr="00000000">
        <w:rPr>
          <w:b w:val="1"/>
          <w:color w:val="318bff"/>
          <w:sz w:val="36"/>
          <w:szCs w:val="36"/>
          <w:highlight w:val="white"/>
          <w:rtl w:val="0"/>
        </w:rPr>
        <w:t xml:space="preserve">Snowden Becker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Prezi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http://prezi.com/eba1vwlx1nnu/?utm_campaign=share&amp;utm_medium=copy&amp;rc=ex0share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ezi.com/eba1vwlx1nnu/?utm_campaign=share&amp;utm_medium=copy&amp;rc=ex0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