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Collaborative Notes - AMIA 2016</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b w:val="1"/>
          <w:sz w:val="40"/>
          <w:szCs w:val="40"/>
        </w:rPr>
      </w:pPr>
      <w:bookmarkStart w:colFirst="0" w:colLast="0" w:name="_fghlprqyosih" w:id="0"/>
      <w:bookmarkEnd w:id="0"/>
      <w:r w:rsidDel="00000000" w:rsidR="00000000" w:rsidRPr="00000000">
        <w:rPr>
          <w:rtl w:val="0"/>
        </w:rPr>
        <w:t xml:space="preserve">AMIA 2016 Thursday Sessions</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l00cto2lks2t" w:id="1"/>
      <w:bookmarkEnd w:id="1"/>
      <w:r w:rsidDel="00000000" w:rsidR="00000000" w:rsidRPr="00000000">
        <w:rPr>
          <w:rtl w:val="0"/>
        </w:rPr>
        <w:t xml:space="preserve">Thursday 09 </w:t>
      </w:r>
      <w:r w:rsidDel="00000000" w:rsidR="00000000" w:rsidRPr="00000000">
        <w:rPr>
          <w:rtl w:val="0"/>
        </w:rPr>
        <w:t xml:space="preserve">November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takers: </w:t>
      </w:r>
      <w:r w:rsidDel="00000000" w:rsidR="00000000" w:rsidRPr="00000000">
        <w:rPr>
          <w:rtl w:val="0"/>
        </w:rPr>
        <w:t xml:space="preserve">Joshua 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a61c00"/>
          <w:sz w:val="28"/>
          <w:szCs w:val="28"/>
        </w:rPr>
      </w:pPr>
      <w:r w:rsidDel="00000000" w:rsidR="00000000" w:rsidRPr="00000000">
        <w:rPr>
          <w:color w:val="a61c00"/>
          <w:sz w:val="28"/>
          <w:szCs w:val="2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Programme</w:t>
      </w:r>
      <w:r w:rsidDel="00000000" w:rsidR="00000000" w:rsidRPr="00000000">
        <w:rPr>
          <w:rtl w:val="0"/>
        </w:rPr>
        <w:t xml:space="preserve"> abstracts: </w:t>
      </w:r>
      <w:hyperlink r:id="rId6">
        <w:r w:rsidDel="00000000" w:rsidR="00000000" w:rsidRPr="00000000">
          <w:rPr>
            <w:color w:val="1155cc"/>
            <w:u w:val="single"/>
            <w:rtl w:val="0"/>
          </w:rPr>
          <w:t xml:space="preserve">http://www.amiaconference.net/preliminary-program-2/#thursday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03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5"/>
        <w:gridCol w:w="3465"/>
        <w:tblGridChange w:id="0">
          <w:tblGrid>
            <w:gridCol w:w="5565"/>
            <w:gridCol w:w="3465"/>
          </w:tblGrid>
        </w:tblGridChange>
      </w:tblGrid>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1kpl6awfztz4" w:id="2"/>
            <w:bookmarkEnd w:id="2"/>
            <w:r w:rsidDel="00000000" w:rsidR="00000000" w:rsidRPr="00000000">
              <w:rPr>
                <w:rtl w:val="0"/>
              </w:rPr>
              <w:t xml:space="preserve">From Mass Digitization to Description: Indiana University’s Strategy to Overcome the Next Great Challenge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Thursday 10 November 2016 - 9:45am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Chair: Chris Lacinak, AVPreserve</w:t>
            </w: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gno8y1vr7smx" w:id="3"/>
            <w:bookmarkEnd w:id="3"/>
            <w:r w:rsidDel="00000000" w:rsidR="00000000" w:rsidRPr="00000000">
              <w:rPr>
                <w:rtl w:val="0"/>
              </w:rPr>
              <w:t xml:space="preserve">Jon Dunn, Indiana University (@jwdunn @iulibraries @iulmia)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drawing>
                <wp:inline distB="114300" distT="114300" distL="114300" distR="114300">
                  <wp:extent cx="5731200" cy="3225800"/>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drawing>
                <wp:inline distB="114300" distT="114300" distL="114300" distR="114300">
                  <wp:extent cx="5731200" cy="3225800"/>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280,000+ items,  ~7PB over 4 years, 9TB per day peak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Collection and metadata examples on Avalon (Hydra + Fedora)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Example of what's in the database for a physical object, nothing more than what's written on the tape cover.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Chris Lacinak, AVPreserve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280k hours spent. Diverse set of materials across 32 units.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Putting the needs and requirement of people first.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drawing>
                <wp:inline distB="114300" distT="114300" distL="114300" distR="114300">
                  <wp:extent cx="5731200" cy="3225800"/>
                  <wp:effectExtent b="0" l="0" r="0" t="0"/>
                  <wp:docPr id="2"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MGM: Metadata Generation Machine/Mechanism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Breaking metadata generation into phases allow different levels/types of searches.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[INSERT photo of slides]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Cost per item (all in) $32.91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Takeaways: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Organisational effort and preparation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Segmentation versus timestamping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Lower than anticipated costs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Q: Interested in MGM, is there a way knowledge can be circulated? Facial recognition, speech recognition, Video OCR - software?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A (Chris): There are examples highlight certain aspects of it. There’s a list of candidate systems to fulfill the MGM steps. E.g. perfect memory: different focus but it exists.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Q: Cost per item -&gt; digitisation or long term preservation?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A: No, it’s for description. $32.91 if you build all these systems, hire all these people, do all these worked - that’s the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Q: More automated MGM in phase 2 and not in phase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A: Case by case based on the collection you’re working with. Our case: Human transcription &gt; speech detect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Q: Any of the units planning to use any of these system to generate revenue? Any plans to study usage analysis to feed it back to the system for long term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A: purpose = Universal availability of all content. Some units might be able to use it, but not a main focus at this point. Re usage analysis, we hope to have but at this point we don’t have it yet.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Q: Are you trying to build beta site, Proof of Concept, using what AVpreserve has recommended.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A: 1. Get enough selection of content that’s accessible. Taking selected content to manually apply recommendation automated systems to justify.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Q: Copyright. How do you determine?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A: We don’t know yet. We have a charge from president to make things universally accessible.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A: Legal council position might change over time. Our plan is to plan for all possible scenarios. Maintain flexibility and agility on that front.  </w:t>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vk1zgfjqa26p" w:id="4"/>
            <w:bookmarkEnd w:id="4"/>
            <w:r w:rsidDel="00000000" w:rsidR="00000000" w:rsidRPr="00000000">
              <w:rPr>
                <w:rtl w:val="0"/>
              </w:rPr>
              <w:t xml:space="preserve">Traumatic Archives: Ethics &amp; Accessibility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Thursday 10 November 2016 - 9:45am    </w:t>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f3w082al8uwu" w:id="5"/>
            <w:bookmarkEnd w:id="5"/>
            <w:r w:rsidDel="00000000" w:rsidR="00000000" w:rsidRPr="00000000">
              <w:rPr>
                <w:rtl w:val="0"/>
              </w:rPr>
              <w:t xml:space="preserve">Rebecca Dillmeier, United States Holocaust Memorial Museum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pjyoj8tgcubc" w:id="6"/>
            <w:bookmarkEnd w:id="6"/>
            <w:r w:rsidDel="00000000" w:rsidR="00000000" w:rsidRPr="00000000">
              <w:rPr>
                <w:rtl w:val="0"/>
              </w:rPr>
              <w:t xml:space="preserve">Lindsay Zarwell, United States Holocaust Memorial Museum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3z07pmda1b1y" w:id="7"/>
            <w:bookmarkEnd w:id="7"/>
            <w:r w:rsidDel="00000000" w:rsidR="00000000" w:rsidRPr="00000000">
              <w:rPr>
                <w:rtl w:val="0"/>
              </w:rPr>
              <w:t xml:space="preserve">A</w:t>
            </w:r>
            <w:r w:rsidDel="00000000" w:rsidR="00000000" w:rsidRPr="00000000">
              <w:rPr>
                <w:rtl w:val="0"/>
              </w:rPr>
              <w:t xml:space="preserve">utomated QC Tools Analysis For a Better and Brighter Future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Thursday 10 November 2016 - 10:15am</w:t>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ma1nukt4km2y" w:id="8"/>
            <w:bookmarkEnd w:id="8"/>
            <w:r w:rsidDel="00000000" w:rsidR="00000000" w:rsidRPr="00000000">
              <w:rPr>
                <w:rtl w:val="0"/>
              </w:rPr>
              <w:t xml:space="preserve">Morgan Oscar Morel, George Blood Audio/Video/Film</w:t>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kvr44hsw1yxd" w:id="9"/>
            <w:bookmarkEnd w:id="9"/>
            <w:r w:rsidDel="00000000" w:rsidR="00000000" w:rsidRPr="00000000">
              <w:rPr>
                <w:rtl w:val="0"/>
              </w:rPr>
              <w:t xml:space="preserve">Brendan Coates University of California Santa Barbara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You can download QC tools here: </w:t>
            </w:r>
            <w:hyperlink r:id="rId10">
              <w:r w:rsidDel="00000000" w:rsidR="00000000" w:rsidRPr="00000000">
                <w:rPr>
                  <w:color w:val="1155cc"/>
                  <w:u w:val="single"/>
                  <w:rtl w:val="0"/>
                </w:rPr>
                <w:t xml:space="preserve">https://bavc.org/preserve-media/preservation-tools</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Here’s the github for the qctools parser software: </w:t>
            </w:r>
            <w:hyperlink r:id="rId11">
              <w:r w:rsidDel="00000000" w:rsidR="00000000" w:rsidRPr="00000000">
                <w:rPr>
                  <w:color w:val="1155cc"/>
                  <w:u w:val="single"/>
                  <w:rtl w:val="0"/>
                </w:rPr>
                <w:t xml:space="preserve">https://github.com/FutureDays/qct-parse</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Options for making sure digitisation went well: paying a student to watch everything? Instead: use software to help you out - like QCTools built by Great Folks!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QCTools graph: x = time, y= values - shows variability of elements over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Video data XML are represented as functions in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Drop a file in the GUI &gt; wait for the report to generate &gt; analyze the report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sz w:val="20"/>
                <w:szCs w:val="20"/>
              </w:rPr>
            </w:pPr>
            <w:bookmarkStart w:colFirst="0" w:colLast="0" w:name="_chr6x44i97ti" w:id="10"/>
            <w:bookmarkEnd w:id="10"/>
            <w:r w:rsidDel="00000000" w:rsidR="00000000" w:rsidRPr="00000000">
              <w:rPr>
                <w:rtl w:val="0"/>
              </w:rPr>
              <w:t xml:space="preserve">QC Tools Report Generator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Different scripts (bash, python, applescript) available - shout out to Kieran O’Leary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Saves time: no dropping files &amp; waiting! More workarounds for waiting on QC: automate reading the reports? =&gt; </w:t>
            </w:r>
            <w:hyperlink r:id="rId12">
              <w:r w:rsidDel="00000000" w:rsidR="00000000" w:rsidRPr="00000000">
                <w:rPr>
                  <w:color w:val="1155cc"/>
                  <w:u w:val="single"/>
                  <w:rtl w:val="0"/>
                </w:rPr>
                <w:t xml:space="preserve">github.com/FutureDays/qct-parse </w:t>
              </w:r>
            </w:hyperlink>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Finds frames beyond a certain threshold (‘overs” &amp; “unders”)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Test just the bars or the content &amp; the bars (working on improving script here)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Testing possible against every tag </w:t>
            </w:r>
            <w:r w:rsidDel="00000000" w:rsidR="00000000" w:rsidRPr="00000000">
              <w:rPr>
                <w:i w:val="1"/>
                <w:rtl w:val="0"/>
              </w:rPr>
              <w:t xml:space="preserve">ffprobe</w:t>
            </w:r>
            <w:r w:rsidDel="00000000" w:rsidR="00000000" w:rsidRPr="00000000">
              <w:rPr>
                <w:rtl w:val="0"/>
              </w:rPr>
              <w:t xml:space="preserve"> uses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QCTools reports = XML, </w:t>
            </w:r>
            <w:hyperlink r:id="rId13">
              <w:r w:rsidDel="00000000" w:rsidR="00000000" w:rsidRPr="00000000">
                <w:rPr>
                  <w:color w:val="1155cc"/>
                  <w:u w:val="single"/>
                  <w:rtl w:val="0"/>
                </w:rPr>
                <w:t xml:space="preserve">LXML library</w:t>
              </w:r>
            </w:hyperlink>
            <w:r w:rsidDel="00000000" w:rsidR="00000000" w:rsidRPr="00000000">
              <w:rPr>
                <w:rtl w:val="0"/>
              </w:rPr>
              <w:t xml:space="preserve"> (Python-based) allows to read through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Extending script to use the buffer for finding head clogs, dropouts, duplicate frames,...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Buffer allows looking at trends instead of single frames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Example: ydiff threshold not always a problem, ie. scene changes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ejaok8yw0j01" w:id="11"/>
            <w:bookmarkEnd w:id="11"/>
            <w:r w:rsidDel="00000000" w:rsidR="00000000" w:rsidRPr="00000000">
              <w:rPr>
                <w:rtl w:val="0"/>
              </w:rPr>
              <w:t xml:space="preserve"> QCTools Report Parser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The George Blood Audio 80TB video wall (= seagate hard drives)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Batch processing example (Stanford MII tapes):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green lines not caught during spot checking - problem became obvious looking at saturation in QCTools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Batch script processing time ~ 30 secs per hour of video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Can export violating images to look at it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Can use reports instead as well</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qpiwc9gwlgfw" w:id="12"/>
            <w:bookmarkEnd w:id="12"/>
            <w:r w:rsidDel="00000000" w:rsidR="00000000" w:rsidRPr="00000000">
              <w:rPr>
                <w:rtl w:val="0"/>
              </w:rPr>
              <w:t xml:space="preserve">To be or not t</w:t>
            </w:r>
            <w:r w:rsidDel="00000000" w:rsidR="00000000" w:rsidRPr="00000000">
              <w:rPr>
                <w:rtl w:val="0"/>
              </w:rPr>
              <w:t xml:space="preserve">o</w:t>
            </w:r>
            <w:r w:rsidDel="00000000" w:rsidR="00000000" w:rsidRPr="00000000">
              <w:rPr>
                <w:rtl w:val="0"/>
              </w:rPr>
              <w:t xml:space="preserve"> be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AAPB materials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Light reflections in metals (e.g. 1980s glasses) = over the 235 limit for Ymax</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Even for broadcast/news footage using the bars won’t always help</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Ringing from Tube Quad machine (slower than transistors) </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How to deal with information loss - push down 99% of content to prevent clipping? Decided in this case with client that the clipping was ok. </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OverCatch script built to deal with this - originally built as appleScript, George transferred to batch</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pelfuaehjcdw" w:id="13"/>
            <w:bookmarkEnd w:id="13"/>
            <w:r w:rsidDel="00000000" w:rsidR="00000000" w:rsidRPr="00000000">
              <w:rPr>
                <w:rtl w:val="0"/>
              </w:rPr>
              <w:t xml:space="preserve">Future development!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Dropout detection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Duplicate detection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Community practice &gt; defining video quality?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Better metrics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Improved vendor relations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A note on open source tools: Use the tool? Make your method public! Share QCTools reports!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6l52lqkqfidf" w:id="14"/>
            <w:bookmarkEnd w:id="14"/>
            <w:r w:rsidDel="00000000" w:rsidR="00000000" w:rsidRPr="00000000">
              <w:rPr>
                <w:rtl w:val="0"/>
              </w:rPr>
              <w:t xml:space="preserve">Black Films &amp; Blu-ray:  </w:t>
              <w:br w:type="textWrapping"/>
              <w:t xml:space="preserve">Strategies for Producing Home Video Packages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Thursday 10 November 2016 - 11:00am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Chair: Jacqueline Stewart, University of Chicago</w:t>
            </w: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1xr154yu0leo" w:id="15"/>
            <w:bookmarkEnd w:id="15"/>
            <w:r w:rsidDel="00000000" w:rsidR="00000000" w:rsidRPr="00000000">
              <w:rPr>
                <w:rtl w:val="0"/>
              </w:rPr>
              <w:t xml:space="preserve">Ron Magliozzi, Museum of Modern 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w861s0u1x0wa" w:id="16"/>
            <w:bookmarkEnd w:id="16"/>
            <w:r w:rsidDel="00000000" w:rsidR="00000000" w:rsidRPr="00000000">
              <w:rPr>
                <w:rtl w:val="0"/>
              </w:rPr>
              <w:t xml:space="preserve">Jan-Christopher Horak, UCLA Film &amp; Television Archive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9rpkx7ejkpjp" w:id="17"/>
            <w:bookmarkEnd w:id="17"/>
            <w:r w:rsidDel="00000000" w:rsidR="00000000" w:rsidRPr="00000000">
              <w:rPr>
                <w:rtl w:val="0"/>
              </w:rPr>
              <w:t xml:space="preserve">Amy Heller, Milestone Films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hsnnhn8myznu" w:id="18"/>
            <w:bookmarkEnd w:id="18"/>
            <w:r w:rsidDel="00000000" w:rsidR="00000000" w:rsidRPr="00000000">
              <w:rPr>
                <w:rtl w:val="0"/>
              </w:rPr>
              <w:t xml:space="preserve">Digitization and Reassembly of Eyes on the Prize Interviews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Thursday 10 November 2016 - 11:00am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Chair: Nadia Ghasedi, Washington University</w:t>
            </w: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6uluonncf1eu" w:id="19"/>
            <w:bookmarkEnd w:id="19"/>
            <w:r w:rsidDel="00000000" w:rsidR="00000000" w:rsidRPr="00000000">
              <w:rPr>
                <w:rtl w:val="0"/>
              </w:rPr>
              <w:t xml:space="preserve">Emily Halevy, Crawford Media Services,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u6g9944rqwqm" w:id="20"/>
            <w:bookmarkEnd w:id="20"/>
            <w:r w:rsidDel="00000000" w:rsidR="00000000" w:rsidRPr="00000000">
              <w:rPr>
                <w:rtl w:val="0"/>
              </w:rPr>
              <w:t xml:space="preserve">Jim Hone, Washington University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asq8aox8uop3" w:id="21"/>
            <w:bookmarkEnd w:id="21"/>
            <w:r w:rsidDel="00000000" w:rsidR="00000000" w:rsidRPr="00000000">
              <w:rPr>
                <w:rtl w:val="0"/>
              </w:rPr>
              <w:t xml:space="preserve">Irene Taylor, Washington University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wspttaqpc5ha" w:id="22"/>
            <w:bookmarkEnd w:id="22"/>
            <w:r w:rsidDel="00000000" w:rsidR="00000000" w:rsidRPr="00000000">
              <w:rPr>
                <w:rtl w:val="0"/>
              </w:rPr>
              <w:t xml:space="preserve">Re-Envisioning Japan: Ephemeral Film Recuperation, Restoration, and Digital Curation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Thursday 10 November 2016 - 2:00pm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Chair: Joanne Bernardi, University of Rochester</w:t>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6mkmlqm0sji3" w:id="23"/>
            <w:bookmarkEnd w:id="23"/>
            <w:r w:rsidDel="00000000" w:rsidR="00000000" w:rsidRPr="00000000">
              <w:rPr>
                <w:rtl w:val="0"/>
              </w:rPr>
              <w:t xml:space="preserve">Nora Dimmock, University of Rochester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wu8cfzjmv26l" w:id="24"/>
            <w:bookmarkEnd w:id="24"/>
            <w:r w:rsidDel="00000000" w:rsidR="00000000" w:rsidRPr="00000000">
              <w:rPr>
                <w:rtl w:val="0"/>
              </w:rPr>
              <w:t xml:space="preserve">Josh Romphf, University of Rochester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to26x4k02ddv" w:id="25"/>
            <w:bookmarkEnd w:id="25"/>
            <w:r w:rsidDel="00000000" w:rsidR="00000000" w:rsidRPr="00000000">
              <w:rPr>
                <w:rtl w:val="0"/>
              </w:rPr>
              <w:t xml:space="preserve">Claiming Tech: Women, Technology, and the Spotlight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Thursday 10 November 2016 - 2:00pm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Chair: Liz Coffey, Harvard</w:t>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6oj7531k6mji" w:id="26"/>
            <w:bookmarkEnd w:id="26"/>
            <w:r w:rsidDel="00000000" w:rsidR="00000000" w:rsidRPr="00000000">
              <w:rPr>
                <w:rtl w:val="0"/>
              </w:rPr>
              <w:t xml:space="preserve">Lauren O’Connor, Bay Area Video Coalition</w:t>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olngyexoeik5" w:id="27"/>
            <w:bookmarkEnd w:id="27"/>
            <w:r w:rsidDel="00000000" w:rsidR="00000000" w:rsidRPr="00000000">
              <w:rPr>
                <w:rtl w:val="0"/>
              </w:rPr>
              <w:t xml:space="preserve">Kara Van Malssen, AV Preserve</w:t>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id2lviluneb" w:id="28"/>
            <w:bookmarkEnd w:id="28"/>
            <w:r w:rsidDel="00000000" w:rsidR="00000000" w:rsidRPr="00000000">
              <w:rPr>
                <w:rtl w:val="0"/>
              </w:rPr>
              <w:t xml:space="preserve">Diana Little, The Media Preserve</w:t>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k21suk8k1y9e" w:id="29"/>
            <w:bookmarkEnd w:id="29"/>
            <w:r w:rsidDel="00000000" w:rsidR="00000000" w:rsidRPr="00000000">
              <w:rPr>
                <w:rtl w:val="0"/>
              </w:rPr>
              <w:t xml:space="preserve">Lauren Sorensen, UCLA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Liz Coffey: This is an open, informal discussion. There’s a list of questions, 10 minutes on each question.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Everybody introduces themselves and vamps.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Check out #AMIAWomen hashtag, follow and contribute.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Why are we interested in talking about this topic...and why should you be?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Diane: Shoutout to introverts (woot). Important to share, speak publically.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Kara: In this country, we have problems with women in positions of power.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Lauren: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Snowden: Students are mostly female but the technical programs are run mostly by 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Lauren O: Works on the development/advocacy side of tech.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Where are women in our field visible? Where aren’t we visible?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Several charts showing the difference in male/female presence at several archival tech conference. Reel Thing, DAS, JTS have strong differences, AMIA Hack Day and AIC Tech Focus are closer.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Reel Thing and DAS are curated.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Look at the charts, JTS is majority men, Reel Thing starts to be equal ratio but there is starting to be less women, and DAS is moving towards equality between men and women. Overall events that are self-selecting have a better gender balance- ex. Hack Day.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Lauren O: Dichotomy between doing the work and telling the story.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Assumptions about who is in charge, who has the expertise in a topic. Microaggressions.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Kara: How do we inhibit ourselves? Imposter syndrome.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[Good Article on Imposter Syndrome: </w:t>
            </w:r>
            <w:hyperlink r:id="rId14">
              <w:r w:rsidDel="00000000" w:rsidR="00000000" w:rsidRPr="00000000">
                <w:rPr>
                  <w:color w:val="1155cc"/>
                  <w:u w:val="single"/>
                  <w:rtl w:val="0"/>
                </w:rPr>
                <w:t xml:space="preserve">https://chroniclevitae.com/news/412-faking-it-women-academia-and-impostor-syndrome</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“We’re all impostors because we’re all always learning.”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How can presentations and panels become more inclusive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gender breakdown based on submitted name and assumption algorithm (then hand-sorted): </w:t>
            </w:r>
            <w:hyperlink r:id="rId15">
              <w:r w:rsidDel="00000000" w:rsidR="00000000" w:rsidRPr="00000000">
                <w:rPr>
                  <w:color w:val="1155cc"/>
                  <w:u w:val="single"/>
                  <w:rtl w:val="0"/>
                </w:rPr>
                <w:t xml:space="preserve">http://ablwr.github.io/amia_speaker_gender/</w:t>
              </w:r>
            </w:hyperlink>
            <w:r w:rsidDel="00000000" w:rsidR="00000000" w:rsidRPr="00000000">
              <w:rPr>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Women gotta get on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Reach out those outside of inner circle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Cultivate a culture of learning and create a setup for inclusion, make space for people, including physically, in addition to trying different panel formats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Signal boosting, and #citeherwork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If you see women doing good work, encourage them.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DUDES DO YOUR PART- listen, make space for women, try harder, fall back when you need to- be part of the solution not the problem.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Women have to support and encourage EACH OTHER. This includes mentorship, it is important to have mentors that are supportive of women.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George Blood asks: For the men in this room, what should we 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Answer: Listen! Don’t take it personally when someone critiques your behavior, and think about ways to give up your power in a situation to someone else.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If you have a position in power, why don’t you use that power to step back and give someone else the opportunity to speak.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b w:val="1"/>
                <w:rtl w:val="0"/>
              </w:rPr>
              <w:t xml:space="preserve">What is an expert?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Regarding mentoring young women who are insecure about their abilities. How do you navigate personal space without infringing on personal space?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Shira: Make sure they understand when you don’t know something. This creates a safe space for asking questions and working through problems.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Kara: I know people who don’t want to do workshops because they are terrified of ‘that guy.’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Rebecca F: Area of expertises become devalued when that expertise is mostly found in women. </w:t>
            </w:r>
            <w:hyperlink r:id="rId16">
              <w:r w:rsidDel="00000000" w:rsidR="00000000" w:rsidRPr="00000000">
                <w:rPr>
                  <w:color w:val="1155cc"/>
                  <w:u w:val="single"/>
                  <w:rtl w:val="0"/>
                </w:rPr>
                <w:t xml:space="preserve">https://en.wikipedia.org/wiki/Feminisation_of_the_workplace</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Joanna P.: Own what you love and what you live for. Everything talked about in the panel can be applied to life.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How can men mediate in a situation where a female colleague is made uncomfortable by others.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Lauren: Code of Conduct is coming.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Mona J: I feel the most empowered when I am troubleshooting.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Rebecca: Need room to fail. Learn more from failing.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qp4ilprp2b3h" w:id="30"/>
            <w:bookmarkEnd w:id="30"/>
            <w:r w:rsidDel="00000000" w:rsidR="00000000" w:rsidRPr="00000000">
              <w:rPr>
                <w:rtl w:val="0"/>
              </w:rPr>
              <w:t xml:space="preserve">Alternative Archives: </w:t>
              <w:br w:type="textWrapping"/>
              <w:t xml:space="preserve">Inserting African-American Stories back into the Narrative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Thursday 10 November 2016 - 3:30pm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Chair: Candace Ming, University of Chicago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h8y8qocrgw26" w:id="31"/>
            <w:bookmarkEnd w:id="31"/>
            <w:r w:rsidDel="00000000" w:rsidR="00000000" w:rsidRPr="00000000">
              <w:rPr>
                <w:rtl w:val="0"/>
              </w:rPr>
              <w:t xml:space="preserve">Rhea Combs, The National Museum of African American History and Culture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abwoh58swf40" w:id="32"/>
            <w:bookmarkEnd w:id="32"/>
            <w:r w:rsidDel="00000000" w:rsidR="00000000" w:rsidRPr="00000000">
              <w:rPr>
                <w:rtl w:val="0"/>
              </w:rPr>
              <w:t xml:space="preserve">Karida Johnson, University of California-Los Angeles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xl1rngvi6ax4" w:id="33"/>
            <w:bookmarkEnd w:id="33"/>
            <w:r w:rsidDel="00000000" w:rsidR="00000000" w:rsidRPr="00000000">
              <w:rPr>
                <w:rtl w:val="0"/>
              </w:rPr>
              <w:t xml:space="preserve">Zun Lee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dvob0g5y7b5" w:id="34"/>
            <w:bookmarkEnd w:id="34"/>
            <w:r w:rsidDel="00000000" w:rsidR="00000000" w:rsidRPr="00000000">
              <w:rPr>
                <w:rtl w:val="0"/>
              </w:rPr>
              <w:t xml:space="preserve">Hidden Cinema: Beyond Medicine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Thursday 10 November 2016 - 3:30pm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Chair: Angela Saward, Wellcome Library</w:t>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8glc0wg268hu" w:id="35"/>
            <w:bookmarkEnd w:id="35"/>
            <w:r w:rsidDel="00000000" w:rsidR="00000000" w:rsidRPr="00000000">
              <w:rPr>
                <w:rtl w:val="0"/>
              </w:rPr>
              <w:t xml:space="preserve">Timothy Wisniewski, Johns Hopkins Medical Institutions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r1paf2zaow0l" w:id="36"/>
            <w:bookmarkEnd w:id="36"/>
            <w:r w:rsidDel="00000000" w:rsidR="00000000" w:rsidRPr="00000000">
              <w:rPr>
                <w:rtl w:val="0"/>
              </w:rPr>
              <w:t xml:space="preserve">Sarah Eilers, National Library of Medicine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wyjv44d4y05j" w:id="37"/>
            <w:bookmarkEnd w:id="37"/>
            <w:r w:rsidDel="00000000" w:rsidR="00000000" w:rsidRPr="00000000">
              <w:rPr>
                <w:rtl w:val="0"/>
              </w:rPr>
              <w:t xml:space="preserve">Preserving Nairobi Heritage Through Audio Visual Archiving: The UNH Project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Thursday 10 November 2016 - 4:45pm    </w:t>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mni9c0tvpjd7" w:id="38"/>
            <w:bookmarkEnd w:id="38"/>
            <w:r w:rsidDel="00000000" w:rsidR="00000000" w:rsidRPr="00000000">
              <w:rPr>
                <w:rtl w:val="0"/>
              </w:rPr>
              <w:t xml:space="preserve">Susan Kibaara, Nairobi City County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oy5bp8iot4xv" w:id="39"/>
            <w:bookmarkEnd w:id="39"/>
            <w:r w:rsidDel="00000000" w:rsidR="00000000" w:rsidRPr="00000000">
              <w:rPr>
                <w:rtl w:val="0"/>
              </w:rPr>
              <w:t xml:space="preserve">Magnascope: </w:t>
              <w:br w:type="textWrapping"/>
              <w:t xml:space="preserve">Researching &amp; Recreating Early Widescreen Cinema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Thursday 10 November 2016 - 4:45pm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Chair: Anthony L’Abbate, George Eastman Museum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Chair: Kyle Westphal, Northwest Chicago Film Society</w:t>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hujkeb7nya13" w:id="40"/>
            <w:bookmarkEnd w:id="40"/>
            <w:r w:rsidDel="00000000" w:rsidR="00000000" w:rsidRPr="00000000">
              <w:rPr>
                <w:rtl w:val="0"/>
              </w:rPr>
              <w:t xml:space="preserve">David Pierce, Media History Digital Library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roid Sans" w:cs="Droid Sans" w:eastAsia="Droid Sans" w:hAnsi="Droid Sans"/>
        <w:b w:val="0"/>
        <w:i w:val="0"/>
        <w:smallCaps w:val="0"/>
        <w:strike w:val="0"/>
        <w:color w:val="000000"/>
        <w:sz w:val="20"/>
        <w:szCs w:val="20"/>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rFonts w:ascii="Georgia" w:cs="Georgia" w:eastAsia="Georgia" w:hAnsi="Georgia"/>
      <w:i w:val="1"/>
      <w:sz w:val="32"/>
      <w:szCs w:val="32"/>
    </w:rPr>
  </w:style>
  <w:style w:type="paragraph" w:styleId="Heading2">
    <w:name w:val="heading 2"/>
    <w:basedOn w:val="Normal"/>
    <w:next w:val="Normal"/>
    <w:pPr>
      <w:keepNext w:val="1"/>
      <w:keepLines w:val="1"/>
      <w:spacing w:after="80" w:line="240" w:lineRule="auto"/>
    </w:pPr>
    <w:rPr>
      <w:rFonts w:ascii="Droid Sans" w:cs="Droid Sans" w:eastAsia="Droid Sans" w:hAnsi="Droid Sans"/>
      <w:b w:val="1"/>
      <w:sz w:val="20"/>
      <w:szCs w:val="20"/>
    </w:rPr>
  </w:style>
  <w:style w:type="paragraph" w:styleId="Heading3">
    <w:name w:val="heading 3"/>
    <w:basedOn w:val="Normal"/>
    <w:next w:val="Normal"/>
    <w:pPr>
      <w:keepNext w:val="1"/>
      <w:keepLines w:val="1"/>
      <w:spacing w:after="80" w:before="280" w:line="240" w:lineRule="auto"/>
    </w:pPr>
    <w:rPr>
      <w:b w:val="1"/>
      <w:color w:val="666666"/>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pPr>
    <w:rPr>
      <w:b w:val="1"/>
      <w:sz w:val="40"/>
      <w:szCs w:val="40"/>
    </w:rPr>
  </w:style>
  <w:style w:type="paragraph" w:styleId="Subtitle">
    <w:name w:val="Subtitle"/>
    <w:basedOn w:val="Normal"/>
    <w:next w:val="Normal"/>
    <w:pPr>
      <w:keepNext w:val="1"/>
      <w:keepLines w:val="1"/>
    </w:pPr>
    <w:rPr>
      <w:b w:val="1"/>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FutureDays/qct-parse" TargetMode="External"/><Relationship Id="rId10" Type="http://schemas.openxmlformats.org/officeDocument/2006/relationships/hyperlink" Target="https://bavc.org/preserve-media/preservation-tools" TargetMode="External"/><Relationship Id="rId13" Type="http://schemas.openxmlformats.org/officeDocument/2006/relationships/hyperlink" Target="http://lxml.de/" TargetMode="External"/><Relationship Id="rId12" Type="http://schemas.openxmlformats.org/officeDocument/2006/relationships/hyperlink" Target="https://github.com/FutureDays/qct-par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http://ablwr.github.io/amia_speaker_gender/" TargetMode="External"/><Relationship Id="rId14" Type="http://schemas.openxmlformats.org/officeDocument/2006/relationships/hyperlink" Target="https://chroniclevitae.com/news/412-faking-it-women-academia-and-impostor-syndrome" TargetMode="External"/><Relationship Id="rId16" Type="http://schemas.openxmlformats.org/officeDocument/2006/relationships/hyperlink" Target="https://en.wikipedia.org/wiki/Feminisation_of_the_workplace" TargetMode="External"/><Relationship Id="rId5" Type="http://schemas.openxmlformats.org/officeDocument/2006/relationships/styles" Target="styles.xml"/><Relationship Id="rId6" Type="http://schemas.openxmlformats.org/officeDocument/2006/relationships/hyperlink" Target="http://www.amiaconference.net/preliminary-program-2/#thursday" TargetMode="External"/><Relationship Id="rId7" Type="http://schemas.openxmlformats.org/officeDocument/2006/relationships/image" Target="media/image4.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