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0CA6F" w14:textId="77777777" w:rsidR="00F20FE7" w:rsidRPr="00F20FE7" w:rsidRDefault="00F20FE7" w:rsidP="00F20FE7">
      <w:pPr>
        <w:rPr>
          <w:rFonts w:asciiTheme="majorHAnsi" w:hAnsiTheme="majorHAnsi"/>
          <w:b/>
          <w:bCs/>
          <w:sz w:val="18"/>
          <w:szCs w:val="18"/>
        </w:rPr>
      </w:pPr>
      <w:r w:rsidRPr="00F20FE7">
        <w:rPr>
          <w:rFonts w:asciiTheme="majorHAnsi" w:hAnsiTheme="majorHAnsi"/>
          <w:b/>
          <w:bCs/>
          <w:sz w:val="18"/>
          <w:szCs w:val="18"/>
        </w:rPr>
        <w:t>PILLAR 1: DELIVERY &amp; EXECUTION EXCELLENCE</w:t>
      </w:r>
    </w:p>
    <w:p w14:paraId="2B92CD4E" w14:textId="77777777" w:rsidR="00F20FE7" w:rsidRPr="00F20FE7" w:rsidRDefault="00F20FE7" w:rsidP="00F20FE7">
      <w:pPr>
        <w:rPr>
          <w:rFonts w:asciiTheme="majorHAnsi" w:hAnsiTheme="majorHAnsi"/>
          <w:sz w:val="18"/>
          <w:szCs w:val="18"/>
        </w:rPr>
      </w:pPr>
      <w:r w:rsidRPr="00F20FE7">
        <w:rPr>
          <w:rFonts w:asciiTheme="majorHAnsi" w:hAnsiTheme="majorHAnsi"/>
          <w:b/>
          <w:bCs/>
          <w:sz w:val="18"/>
          <w:szCs w:val="18"/>
        </w:rPr>
        <w:t>Objective:</w:t>
      </w:r>
      <w:r w:rsidRPr="00F20FE7">
        <w:rPr>
          <w:rFonts w:asciiTheme="majorHAnsi" w:hAnsiTheme="majorHAnsi"/>
          <w:sz w:val="18"/>
          <w:szCs w:val="18"/>
        </w:rPr>
        <w:t xml:space="preserve"> Measures the operational discipline and predictability of program delivery across the AI Center of Excellence (</w:t>
      </w:r>
      <w:proofErr w:type="spellStart"/>
      <w:r w:rsidRPr="00F20FE7">
        <w:rPr>
          <w:rFonts w:asciiTheme="majorHAnsi" w:hAnsiTheme="majorHAnsi"/>
          <w:sz w:val="18"/>
          <w:szCs w:val="18"/>
        </w:rPr>
        <w:t>CoE</w:t>
      </w:r>
      <w:proofErr w:type="spellEnd"/>
      <w:r w:rsidRPr="00F20FE7">
        <w:rPr>
          <w:rFonts w:asciiTheme="majorHAnsi" w:hAnsiTheme="majorHAnsi"/>
          <w:sz w:val="18"/>
          <w:szCs w:val="18"/>
        </w:rPr>
        <w:t>) portfolio, forming the foundation of stakeholder trust.</w:t>
      </w:r>
    </w:p>
    <w:p w14:paraId="39DB0007" w14:textId="77777777" w:rsidR="00F20FE7" w:rsidRPr="00F20FE7" w:rsidRDefault="00F20FE7" w:rsidP="00F20FE7">
      <w:pPr>
        <w:rPr>
          <w:rFonts w:asciiTheme="majorHAnsi" w:hAnsiTheme="majorHAnsi"/>
          <w:sz w:val="18"/>
          <w:szCs w:val="18"/>
        </w:rPr>
      </w:pPr>
      <w:r w:rsidRPr="00F20FE7">
        <w:rPr>
          <w:rFonts w:asciiTheme="majorHAnsi" w:hAnsiTheme="majorHAnsi"/>
          <w:b/>
          <w:bCs/>
          <w:sz w:val="18"/>
          <w:szCs w:val="18"/>
        </w:rPr>
        <w:t>Maturity Context:</w:t>
      </w:r>
      <w:r w:rsidRPr="00F20FE7">
        <w:rPr>
          <w:rFonts w:asciiTheme="majorHAnsi" w:hAnsiTheme="majorHAnsi"/>
          <w:sz w:val="18"/>
          <w:szCs w:val="18"/>
        </w:rPr>
        <w:t xml:space="preserve"> Delivery cadences, estimation models, and reporting templates are new. Foundation-phase targets prioritize accurate </w:t>
      </w:r>
      <w:proofErr w:type="gramStart"/>
      <w:r w:rsidRPr="00F20FE7">
        <w:rPr>
          <w:rFonts w:asciiTheme="majorHAnsi" w:hAnsiTheme="majorHAnsi"/>
          <w:sz w:val="18"/>
          <w:szCs w:val="18"/>
        </w:rPr>
        <w:t>baselining</w:t>
      </w:r>
      <w:proofErr w:type="gramEnd"/>
      <w:r w:rsidRPr="00F20FE7">
        <w:rPr>
          <w:rFonts w:asciiTheme="majorHAnsi" w:hAnsiTheme="majorHAnsi"/>
          <w:sz w:val="18"/>
          <w:szCs w:val="18"/>
        </w:rPr>
        <w:t xml:space="preserve"> over hitting mature benchmarks.</w:t>
      </w:r>
    </w:p>
    <w:tbl>
      <w:tblPr>
        <w:tblStyle w:val="TableGrid"/>
        <w:tblW w:w="0" w:type="auto"/>
        <w:tblLook w:val="04A0" w:firstRow="1" w:lastRow="0" w:firstColumn="1" w:lastColumn="0" w:noHBand="0" w:noVBand="1"/>
      </w:tblPr>
      <w:tblGrid>
        <w:gridCol w:w="1358"/>
        <w:gridCol w:w="2150"/>
        <w:gridCol w:w="1256"/>
        <w:gridCol w:w="1599"/>
        <w:gridCol w:w="1081"/>
        <w:gridCol w:w="881"/>
        <w:gridCol w:w="1025"/>
      </w:tblGrid>
      <w:tr w:rsidR="00F20FE7" w:rsidRPr="00F20FE7" w14:paraId="29DFE817" w14:textId="77777777" w:rsidTr="009448D0">
        <w:tc>
          <w:tcPr>
            <w:tcW w:w="0" w:type="auto"/>
            <w:hideMark/>
          </w:tcPr>
          <w:p w14:paraId="219CEC74" w14:textId="77777777" w:rsidR="00F20FE7" w:rsidRPr="00F20FE7" w:rsidRDefault="00F20FE7" w:rsidP="00F20FE7">
            <w:pPr>
              <w:spacing w:after="160" w:line="278" w:lineRule="auto"/>
              <w:rPr>
                <w:rFonts w:asciiTheme="majorHAnsi" w:hAnsiTheme="majorHAnsi"/>
                <w:b/>
                <w:bCs/>
                <w:sz w:val="18"/>
                <w:szCs w:val="18"/>
              </w:rPr>
            </w:pPr>
            <w:r w:rsidRPr="00F20FE7">
              <w:rPr>
                <w:rFonts w:asciiTheme="majorHAnsi" w:hAnsiTheme="majorHAnsi"/>
                <w:b/>
                <w:bCs/>
                <w:sz w:val="18"/>
                <w:szCs w:val="18"/>
              </w:rPr>
              <w:t>KPI Metric</w:t>
            </w:r>
          </w:p>
        </w:tc>
        <w:tc>
          <w:tcPr>
            <w:tcW w:w="0" w:type="auto"/>
            <w:hideMark/>
          </w:tcPr>
          <w:p w14:paraId="1C27E4CD" w14:textId="77777777" w:rsidR="00F20FE7" w:rsidRPr="00F20FE7" w:rsidRDefault="00F20FE7" w:rsidP="00F20FE7">
            <w:pPr>
              <w:spacing w:after="160" w:line="278" w:lineRule="auto"/>
              <w:rPr>
                <w:rFonts w:asciiTheme="majorHAnsi" w:hAnsiTheme="majorHAnsi"/>
                <w:b/>
                <w:bCs/>
                <w:sz w:val="18"/>
                <w:szCs w:val="18"/>
              </w:rPr>
            </w:pPr>
            <w:r w:rsidRPr="00F20FE7">
              <w:rPr>
                <w:rFonts w:asciiTheme="majorHAnsi" w:hAnsiTheme="majorHAnsi"/>
                <w:b/>
                <w:bCs/>
                <w:sz w:val="18"/>
                <w:szCs w:val="18"/>
              </w:rPr>
              <w:t>What It Measures</w:t>
            </w:r>
          </w:p>
        </w:tc>
        <w:tc>
          <w:tcPr>
            <w:tcW w:w="0" w:type="auto"/>
            <w:hideMark/>
          </w:tcPr>
          <w:p w14:paraId="41814AF7" w14:textId="77777777" w:rsidR="00F20FE7" w:rsidRPr="00F20FE7" w:rsidRDefault="00F20FE7" w:rsidP="00F20FE7">
            <w:pPr>
              <w:spacing w:after="160" w:line="278" w:lineRule="auto"/>
              <w:rPr>
                <w:rFonts w:asciiTheme="majorHAnsi" w:hAnsiTheme="majorHAnsi"/>
                <w:b/>
                <w:bCs/>
                <w:sz w:val="18"/>
                <w:szCs w:val="18"/>
              </w:rPr>
            </w:pPr>
            <w:r w:rsidRPr="00F20FE7">
              <w:rPr>
                <w:rFonts w:asciiTheme="majorHAnsi" w:hAnsiTheme="majorHAnsi"/>
                <w:b/>
                <w:bCs/>
                <w:sz w:val="18"/>
                <w:szCs w:val="18"/>
              </w:rPr>
              <w:t>Data Source</w:t>
            </w:r>
          </w:p>
        </w:tc>
        <w:tc>
          <w:tcPr>
            <w:tcW w:w="0" w:type="auto"/>
            <w:hideMark/>
          </w:tcPr>
          <w:p w14:paraId="1825ABF1" w14:textId="77777777" w:rsidR="00F20FE7" w:rsidRPr="00F20FE7" w:rsidRDefault="00F20FE7" w:rsidP="00F20FE7">
            <w:pPr>
              <w:spacing w:after="160" w:line="278" w:lineRule="auto"/>
              <w:rPr>
                <w:rFonts w:asciiTheme="majorHAnsi" w:hAnsiTheme="majorHAnsi"/>
                <w:b/>
                <w:bCs/>
                <w:sz w:val="18"/>
                <w:szCs w:val="18"/>
              </w:rPr>
            </w:pPr>
            <w:r w:rsidRPr="00F20FE7">
              <w:rPr>
                <w:rFonts w:asciiTheme="majorHAnsi" w:hAnsiTheme="majorHAnsi"/>
                <w:b/>
                <w:bCs/>
                <w:sz w:val="18"/>
                <w:szCs w:val="18"/>
              </w:rPr>
              <w:t>Foundation (M1–3)</w:t>
            </w:r>
          </w:p>
        </w:tc>
        <w:tc>
          <w:tcPr>
            <w:tcW w:w="0" w:type="auto"/>
            <w:hideMark/>
          </w:tcPr>
          <w:p w14:paraId="7841F797" w14:textId="77777777" w:rsidR="00F20FE7" w:rsidRPr="00F20FE7" w:rsidRDefault="00F20FE7" w:rsidP="00F20FE7">
            <w:pPr>
              <w:spacing w:after="160" w:line="278" w:lineRule="auto"/>
              <w:rPr>
                <w:rFonts w:asciiTheme="majorHAnsi" w:hAnsiTheme="majorHAnsi"/>
                <w:b/>
                <w:bCs/>
                <w:sz w:val="18"/>
                <w:szCs w:val="18"/>
              </w:rPr>
            </w:pPr>
            <w:r w:rsidRPr="00F20FE7">
              <w:rPr>
                <w:rFonts w:asciiTheme="majorHAnsi" w:hAnsiTheme="majorHAnsi"/>
                <w:b/>
                <w:bCs/>
                <w:sz w:val="18"/>
                <w:szCs w:val="18"/>
              </w:rPr>
              <w:t>Growth (M4–9)</w:t>
            </w:r>
          </w:p>
        </w:tc>
        <w:tc>
          <w:tcPr>
            <w:tcW w:w="0" w:type="auto"/>
            <w:hideMark/>
          </w:tcPr>
          <w:p w14:paraId="15C46128" w14:textId="77777777" w:rsidR="00F20FE7" w:rsidRPr="00F20FE7" w:rsidRDefault="00F20FE7" w:rsidP="00F20FE7">
            <w:pPr>
              <w:spacing w:after="160" w:line="278" w:lineRule="auto"/>
              <w:rPr>
                <w:rFonts w:asciiTheme="majorHAnsi" w:hAnsiTheme="majorHAnsi"/>
                <w:b/>
                <w:bCs/>
                <w:sz w:val="18"/>
                <w:szCs w:val="18"/>
              </w:rPr>
            </w:pPr>
            <w:r w:rsidRPr="00F20FE7">
              <w:rPr>
                <w:rFonts w:asciiTheme="majorHAnsi" w:hAnsiTheme="majorHAnsi"/>
                <w:b/>
                <w:bCs/>
                <w:sz w:val="18"/>
                <w:szCs w:val="18"/>
              </w:rPr>
              <w:t>Steady State (M10+)</w:t>
            </w:r>
          </w:p>
        </w:tc>
        <w:tc>
          <w:tcPr>
            <w:tcW w:w="0" w:type="auto"/>
            <w:hideMark/>
          </w:tcPr>
          <w:p w14:paraId="29CFF467" w14:textId="77777777" w:rsidR="00F20FE7" w:rsidRPr="00F20FE7" w:rsidRDefault="00F20FE7" w:rsidP="00F20FE7">
            <w:pPr>
              <w:spacing w:after="160" w:line="278" w:lineRule="auto"/>
              <w:rPr>
                <w:rFonts w:asciiTheme="majorHAnsi" w:hAnsiTheme="majorHAnsi"/>
                <w:b/>
                <w:bCs/>
                <w:sz w:val="18"/>
                <w:szCs w:val="18"/>
              </w:rPr>
            </w:pPr>
            <w:r w:rsidRPr="00F20FE7">
              <w:rPr>
                <w:rFonts w:asciiTheme="majorHAnsi" w:hAnsiTheme="majorHAnsi"/>
                <w:b/>
                <w:bCs/>
                <w:sz w:val="18"/>
                <w:szCs w:val="18"/>
              </w:rPr>
              <w:t>Frequency</w:t>
            </w:r>
          </w:p>
        </w:tc>
      </w:tr>
      <w:tr w:rsidR="00F20FE7" w:rsidRPr="00F20FE7" w14:paraId="1CF6BAE2" w14:textId="77777777" w:rsidTr="009448D0">
        <w:tc>
          <w:tcPr>
            <w:tcW w:w="0" w:type="auto"/>
            <w:hideMark/>
          </w:tcPr>
          <w:p w14:paraId="0DD77793"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b/>
                <w:bCs/>
                <w:sz w:val="18"/>
                <w:szCs w:val="18"/>
              </w:rPr>
              <w:t>% Projects Delivered on Time</w:t>
            </w:r>
          </w:p>
        </w:tc>
        <w:tc>
          <w:tcPr>
            <w:tcW w:w="0" w:type="auto"/>
            <w:hideMark/>
          </w:tcPr>
          <w:p w14:paraId="1E13053E" w14:textId="451A1FE1" w:rsidR="00F20FE7" w:rsidRPr="00F20FE7" w:rsidRDefault="009448D0" w:rsidP="00F20FE7">
            <w:pPr>
              <w:spacing w:after="160" w:line="278" w:lineRule="auto"/>
              <w:rPr>
                <w:rFonts w:asciiTheme="majorHAnsi" w:hAnsiTheme="majorHAnsi"/>
                <w:sz w:val="18"/>
                <w:szCs w:val="18"/>
              </w:rPr>
            </w:pPr>
            <w:r>
              <w:rPr>
                <w:rFonts w:asciiTheme="majorHAnsi" w:hAnsiTheme="majorHAnsi"/>
                <w:sz w:val="18"/>
                <w:szCs w:val="18"/>
              </w:rPr>
              <w:t>A</w:t>
            </w:r>
            <w:r w:rsidRPr="009448D0">
              <w:rPr>
                <w:rFonts w:asciiTheme="majorHAnsi" w:hAnsiTheme="majorHAnsi"/>
                <w:sz w:val="18"/>
                <w:szCs w:val="18"/>
              </w:rPr>
              <w:t>greed deliverables are completed within the committed timeline</w:t>
            </w:r>
            <w:r>
              <w:rPr>
                <w:rFonts w:asciiTheme="majorHAnsi" w:hAnsiTheme="majorHAnsi"/>
                <w:sz w:val="18"/>
                <w:szCs w:val="18"/>
              </w:rPr>
              <w:t xml:space="preserve"> (% Completed against set deadline)</w:t>
            </w:r>
          </w:p>
        </w:tc>
        <w:tc>
          <w:tcPr>
            <w:tcW w:w="0" w:type="auto"/>
            <w:hideMark/>
          </w:tcPr>
          <w:p w14:paraId="5ABCCFE6"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MS Excel</w:t>
            </w:r>
          </w:p>
        </w:tc>
        <w:tc>
          <w:tcPr>
            <w:tcW w:w="0" w:type="auto"/>
            <w:hideMark/>
          </w:tcPr>
          <w:p w14:paraId="1880831F"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Track &amp; report only; no formal target while estimation baselines are established</w:t>
            </w:r>
          </w:p>
        </w:tc>
        <w:tc>
          <w:tcPr>
            <w:tcW w:w="0" w:type="auto"/>
            <w:hideMark/>
          </w:tcPr>
          <w:p w14:paraId="15330A91"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75%, ±10% timeline tolerance</w:t>
            </w:r>
          </w:p>
        </w:tc>
        <w:tc>
          <w:tcPr>
            <w:tcW w:w="0" w:type="auto"/>
            <w:hideMark/>
          </w:tcPr>
          <w:p w14:paraId="62290908"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90%</w:t>
            </w:r>
          </w:p>
        </w:tc>
        <w:tc>
          <w:tcPr>
            <w:tcW w:w="0" w:type="auto"/>
            <w:hideMark/>
          </w:tcPr>
          <w:p w14:paraId="5B4C6620"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Monthly</w:t>
            </w:r>
          </w:p>
        </w:tc>
      </w:tr>
      <w:tr w:rsidR="00F20FE7" w:rsidRPr="00F20FE7" w14:paraId="05E9E841" w14:textId="77777777" w:rsidTr="009448D0">
        <w:tc>
          <w:tcPr>
            <w:tcW w:w="0" w:type="auto"/>
            <w:hideMark/>
          </w:tcPr>
          <w:p w14:paraId="406C4119"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b/>
                <w:bCs/>
                <w:sz w:val="18"/>
                <w:szCs w:val="18"/>
              </w:rPr>
              <w:t>Sprint Velocity Achievement</w:t>
            </w:r>
          </w:p>
        </w:tc>
        <w:tc>
          <w:tcPr>
            <w:tcW w:w="0" w:type="auto"/>
            <w:hideMark/>
          </w:tcPr>
          <w:p w14:paraId="140A437C" w14:textId="581DDA02" w:rsidR="00F20FE7" w:rsidRPr="00F20FE7" w:rsidRDefault="009448D0" w:rsidP="00F20FE7">
            <w:pPr>
              <w:spacing w:after="160" w:line="278" w:lineRule="auto"/>
              <w:rPr>
                <w:rFonts w:asciiTheme="majorHAnsi" w:hAnsiTheme="majorHAnsi"/>
                <w:sz w:val="18"/>
                <w:szCs w:val="18"/>
              </w:rPr>
            </w:pPr>
            <w:r w:rsidRPr="009448D0">
              <w:rPr>
                <w:rFonts w:asciiTheme="majorHAnsi" w:hAnsiTheme="majorHAnsi"/>
                <w:sz w:val="18"/>
                <w:szCs w:val="18"/>
              </w:rPr>
              <w:t xml:space="preserve">How much of the work planned for a sprint/release was </w:t>
            </w:r>
            <w:r w:rsidRPr="009448D0">
              <w:rPr>
                <w:rFonts w:asciiTheme="majorHAnsi" w:hAnsiTheme="majorHAnsi"/>
                <w:sz w:val="18"/>
                <w:szCs w:val="18"/>
              </w:rPr>
              <w:t>completed</w:t>
            </w:r>
            <w:r w:rsidRPr="009448D0">
              <w:rPr>
                <w:rFonts w:asciiTheme="majorHAnsi" w:hAnsiTheme="majorHAnsi"/>
                <w:sz w:val="18"/>
                <w:szCs w:val="18"/>
              </w:rPr>
              <w:t>.</w:t>
            </w:r>
            <w:r>
              <w:rPr>
                <w:rFonts w:asciiTheme="majorHAnsi" w:hAnsiTheme="majorHAnsi"/>
                <w:sz w:val="18"/>
                <w:szCs w:val="18"/>
              </w:rPr>
              <w:t xml:space="preserve"> (measured against total sprints during the measured timeframe)</w:t>
            </w:r>
          </w:p>
        </w:tc>
        <w:tc>
          <w:tcPr>
            <w:tcW w:w="0" w:type="auto"/>
            <w:hideMark/>
          </w:tcPr>
          <w:p w14:paraId="68CBB8FF"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MS Excel</w:t>
            </w:r>
          </w:p>
        </w:tc>
        <w:tc>
          <w:tcPr>
            <w:tcW w:w="0" w:type="auto"/>
            <w:hideMark/>
          </w:tcPr>
          <w:p w14:paraId="6A84FD61"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Calibration only; establish velocity baseline across first 3–4 sprints</w:t>
            </w:r>
          </w:p>
        </w:tc>
        <w:tc>
          <w:tcPr>
            <w:tcW w:w="0" w:type="auto"/>
            <w:hideMark/>
          </w:tcPr>
          <w:p w14:paraId="0AF95DEA"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70%</w:t>
            </w:r>
          </w:p>
        </w:tc>
        <w:tc>
          <w:tcPr>
            <w:tcW w:w="0" w:type="auto"/>
            <w:hideMark/>
          </w:tcPr>
          <w:p w14:paraId="1B948E29"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85%</w:t>
            </w:r>
          </w:p>
        </w:tc>
        <w:tc>
          <w:tcPr>
            <w:tcW w:w="0" w:type="auto"/>
            <w:hideMark/>
          </w:tcPr>
          <w:p w14:paraId="2D1E7E8E"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Per Sprint</w:t>
            </w:r>
          </w:p>
        </w:tc>
      </w:tr>
      <w:tr w:rsidR="00F20FE7" w:rsidRPr="00F20FE7" w14:paraId="354C27C1" w14:textId="77777777" w:rsidTr="009448D0">
        <w:tc>
          <w:tcPr>
            <w:tcW w:w="0" w:type="auto"/>
            <w:hideMark/>
          </w:tcPr>
          <w:p w14:paraId="797FB0D8"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b/>
                <w:bCs/>
                <w:sz w:val="18"/>
                <w:szCs w:val="18"/>
              </w:rPr>
              <w:t>Milestone Completion Rate</w:t>
            </w:r>
          </w:p>
        </w:tc>
        <w:tc>
          <w:tcPr>
            <w:tcW w:w="0" w:type="auto"/>
            <w:hideMark/>
          </w:tcPr>
          <w:p w14:paraId="32B04741"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xml:space="preserve">Percentage of </w:t>
            </w:r>
            <w:proofErr w:type="gramStart"/>
            <w:r w:rsidRPr="00F20FE7">
              <w:rPr>
                <w:rFonts w:asciiTheme="majorHAnsi" w:hAnsiTheme="majorHAnsi"/>
                <w:sz w:val="18"/>
                <w:szCs w:val="18"/>
              </w:rPr>
              <w:t>program</w:t>
            </w:r>
            <w:proofErr w:type="gramEnd"/>
            <w:r w:rsidRPr="00F20FE7">
              <w:rPr>
                <w:rFonts w:asciiTheme="majorHAnsi" w:hAnsiTheme="majorHAnsi"/>
                <w:sz w:val="18"/>
                <w:szCs w:val="18"/>
              </w:rPr>
              <w:t xml:space="preserve"> milestones achieved on the agreed date across the portfolio.</w:t>
            </w:r>
          </w:p>
        </w:tc>
        <w:tc>
          <w:tcPr>
            <w:tcW w:w="0" w:type="auto"/>
            <w:hideMark/>
          </w:tcPr>
          <w:p w14:paraId="2FAA5AF6"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Program milestone tracker / roadmap</w:t>
            </w:r>
          </w:p>
        </w:tc>
        <w:tc>
          <w:tcPr>
            <w:tcW w:w="0" w:type="auto"/>
            <w:hideMark/>
          </w:tcPr>
          <w:p w14:paraId="35705ABF"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Track &amp; report only; first portfolio roadmap and milestones being defined</w:t>
            </w:r>
          </w:p>
        </w:tc>
        <w:tc>
          <w:tcPr>
            <w:tcW w:w="0" w:type="auto"/>
            <w:hideMark/>
          </w:tcPr>
          <w:p w14:paraId="325620E3"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80%</w:t>
            </w:r>
          </w:p>
        </w:tc>
        <w:tc>
          <w:tcPr>
            <w:tcW w:w="0" w:type="auto"/>
            <w:hideMark/>
          </w:tcPr>
          <w:p w14:paraId="2D387397"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95%</w:t>
            </w:r>
          </w:p>
        </w:tc>
        <w:tc>
          <w:tcPr>
            <w:tcW w:w="0" w:type="auto"/>
            <w:hideMark/>
          </w:tcPr>
          <w:p w14:paraId="69B73A80"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Monthly</w:t>
            </w:r>
          </w:p>
        </w:tc>
      </w:tr>
      <w:tr w:rsidR="00F20FE7" w:rsidRPr="00F20FE7" w14:paraId="6D5F83A7" w14:textId="77777777" w:rsidTr="009448D0">
        <w:tc>
          <w:tcPr>
            <w:tcW w:w="0" w:type="auto"/>
            <w:hideMark/>
          </w:tcPr>
          <w:p w14:paraId="459DD621"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b/>
                <w:bCs/>
                <w:sz w:val="18"/>
                <w:szCs w:val="18"/>
              </w:rPr>
              <w:t>Defect Leakage Rate</w:t>
            </w:r>
          </w:p>
        </w:tc>
        <w:tc>
          <w:tcPr>
            <w:tcW w:w="0" w:type="auto"/>
            <w:hideMark/>
          </w:tcPr>
          <w:p w14:paraId="532C809C"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Production defects as a percentage of total defects; measures Quality Assurance (QA) and release-gate effectiveness.</w:t>
            </w:r>
          </w:p>
        </w:tc>
        <w:tc>
          <w:tcPr>
            <w:tcW w:w="0" w:type="auto"/>
            <w:hideMark/>
          </w:tcPr>
          <w:p w14:paraId="6D4ECB98"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QA/defect tracker + production incident log</w:t>
            </w:r>
          </w:p>
        </w:tc>
        <w:tc>
          <w:tcPr>
            <w:tcW w:w="0" w:type="auto"/>
            <w:hideMark/>
          </w:tcPr>
          <w:p w14:paraId="02E567C8"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15% while test strategy and release-gate process are stood up</w:t>
            </w:r>
          </w:p>
        </w:tc>
        <w:tc>
          <w:tcPr>
            <w:tcW w:w="0" w:type="auto"/>
            <w:hideMark/>
          </w:tcPr>
          <w:p w14:paraId="35CB03F4"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10%</w:t>
            </w:r>
          </w:p>
        </w:tc>
        <w:tc>
          <w:tcPr>
            <w:tcW w:w="0" w:type="auto"/>
            <w:hideMark/>
          </w:tcPr>
          <w:p w14:paraId="48636622"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5%</w:t>
            </w:r>
          </w:p>
        </w:tc>
        <w:tc>
          <w:tcPr>
            <w:tcW w:w="0" w:type="auto"/>
            <w:hideMark/>
          </w:tcPr>
          <w:p w14:paraId="28520390"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Per Release</w:t>
            </w:r>
          </w:p>
        </w:tc>
      </w:tr>
    </w:tbl>
    <w:p w14:paraId="044A7D6E" w14:textId="77777777" w:rsidR="00F20FE7" w:rsidRPr="00F20FE7" w:rsidRDefault="00F20FE7" w:rsidP="00F20FE7">
      <w:pPr>
        <w:rPr>
          <w:rFonts w:asciiTheme="majorHAnsi" w:hAnsiTheme="majorHAnsi"/>
          <w:sz w:val="18"/>
          <w:szCs w:val="18"/>
        </w:rPr>
      </w:pPr>
      <w:r w:rsidRPr="00F20FE7">
        <w:rPr>
          <w:rFonts w:asciiTheme="majorHAnsi" w:hAnsiTheme="majorHAnsi"/>
          <w:sz w:val="18"/>
          <w:szCs w:val="18"/>
        </w:rPr>
        <w:pict w14:anchorId="26663E43">
          <v:rect id="_x0000_i1037" style="width:0;height:1.5pt" o:hralign="center" o:hrstd="t" o:hr="t" fillcolor="#a0a0a0" stroked="f"/>
        </w:pict>
      </w:r>
    </w:p>
    <w:p w14:paraId="20C72E2C" w14:textId="77777777" w:rsidR="0075367D" w:rsidRDefault="0075367D" w:rsidP="00F20FE7">
      <w:pPr>
        <w:rPr>
          <w:rFonts w:asciiTheme="majorHAnsi" w:hAnsiTheme="majorHAnsi"/>
          <w:b/>
          <w:bCs/>
          <w:sz w:val="18"/>
          <w:szCs w:val="18"/>
        </w:rPr>
      </w:pPr>
    </w:p>
    <w:tbl>
      <w:tblPr>
        <w:tblStyle w:val="TableGrid"/>
        <w:tblW w:w="0" w:type="auto"/>
        <w:tblLook w:val="04A0" w:firstRow="1" w:lastRow="0" w:firstColumn="1" w:lastColumn="0" w:noHBand="0" w:noVBand="1"/>
      </w:tblPr>
      <w:tblGrid>
        <w:gridCol w:w="2095"/>
        <w:gridCol w:w="5492"/>
      </w:tblGrid>
      <w:tr w:rsidR="0075367D" w:rsidRPr="0075367D" w14:paraId="0755FBC5" w14:textId="77777777" w:rsidTr="0075367D">
        <w:tc>
          <w:tcPr>
            <w:tcW w:w="0" w:type="auto"/>
            <w:hideMark/>
          </w:tcPr>
          <w:p w14:paraId="55AC2E85" w14:textId="77777777" w:rsidR="0075367D" w:rsidRPr="0075367D" w:rsidRDefault="0075367D" w:rsidP="0075367D">
            <w:pPr>
              <w:spacing w:after="160" w:line="278" w:lineRule="auto"/>
              <w:rPr>
                <w:rFonts w:asciiTheme="majorHAnsi" w:hAnsiTheme="majorHAnsi"/>
                <w:b/>
                <w:bCs/>
                <w:sz w:val="18"/>
                <w:szCs w:val="18"/>
              </w:rPr>
            </w:pPr>
            <w:r w:rsidRPr="0075367D">
              <w:rPr>
                <w:rFonts w:asciiTheme="majorHAnsi" w:hAnsiTheme="majorHAnsi"/>
                <w:b/>
                <w:bCs/>
                <w:sz w:val="18"/>
                <w:szCs w:val="18"/>
              </w:rPr>
              <w:t>KPI</w:t>
            </w:r>
          </w:p>
        </w:tc>
        <w:tc>
          <w:tcPr>
            <w:tcW w:w="0" w:type="auto"/>
            <w:hideMark/>
          </w:tcPr>
          <w:p w14:paraId="49817AEF" w14:textId="77777777" w:rsidR="0075367D" w:rsidRPr="0075367D" w:rsidRDefault="0075367D" w:rsidP="0075367D">
            <w:pPr>
              <w:spacing w:after="160" w:line="278" w:lineRule="auto"/>
              <w:rPr>
                <w:rFonts w:asciiTheme="majorHAnsi" w:hAnsiTheme="majorHAnsi"/>
                <w:b/>
                <w:bCs/>
                <w:sz w:val="18"/>
                <w:szCs w:val="18"/>
              </w:rPr>
            </w:pPr>
            <w:r w:rsidRPr="0075367D">
              <w:rPr>
                <w:rFonts w:asciiTheme="majorHAnsi" w:hAnsiTheme="majorHAnsi"/>
                <w:b/>
                <w:bCs/>
                <w:sz w:val="18"/>
                <w:szCs w:val="18"/>
              </w:rPr>
              <w:t>What good looks like</w:t>
            </w:r>
          </w:p>
        </w:tc>
      </w:tr>
      <w:tr w:rsidR="0075367D" w:rsidRPr="0075367D" w14:paraId="38CA387D" w14:textId="77777777" w:rsidTr="0075367D">
        <w:tc>
          <w:tcPr>
            <w:tcW w:w="0" w:type="auto"/>
            <w:hideMark/>
          </w:tcPr>
          <w:p w14:paraId="08A858FC" w14:textId="77777777" w:rsidR="0075367D" w:rsidRPr="0075367D" w:rsidRDefault="0075367D" w:rsidP="0075367D">
            <w:pPr>
              <w:spacing w:after="160" w:line="278" w:lineRule="auto"/>
              <w:rPr>
                <w:rFonts w:asciiTheme="majorHAnsi" w:hAnsiTheme="majorHAnsi"/>
                <w:b/>
                <w:bCs/>
                <w:sz w:val="18"/>
                <w:szCs w:val="18"/>
              </w:rPr>
            </w:pPr>
            <w:r w:rsidRPr="0075367D">
              <w:rPr>
                <w:rFonts w:asciiTheme="majorHAnsi" w:hAnsiTheme="majorHAnsi"/>
                <w:b/>
                <w:bCs/>
                <w:sz w:val="18"/>
                <w:szCs w:val="18"/>
              </w:rPr>
              <w:t>On-Time Delivery</w:t>
            </w:r>
          </w:p>
        </w:tc>
        <w:tc>
          <w:tcPr>
            <w:tcW w:w="0" w:type="auto"/>
            <w:hideMark/>
          </w:tcPr>
          <w:p w14:paraId="3D6A79AA" w14:textId="77777777" w:rsidR="0075367D" w:rsidRPr="0075367D" w:rsidRDefault="0075367D" w:rsidP="0075367D">
            <w:pPr>
              <w:spacing w:after="160" w:line="278" w:lineRule="auto"/>
              <w:rPr>
                <w:rFonts w:asciiTheme="majorHAnsi" w:hAnsiTheme="majorHAnsi"/>
                <w:sz w:val="18"/>
                <w:szCs w:val="18"/>
              </w:rPr>
            </w:pPr>
            <w:r w:rsidRPr="0075367D">
              <w:rPr>
                <w:rFonts w:asciiTheme="majorHAnsi" w:hAnsiTheme="majorHAnsi"/>
                <w:sz w:val="18"/>
                <w:szCs w:val="18"/>
              </w:rPr>
              <w:t>Commitments are delivered within the agreed timeline</w:t>
            </w:r>
          </w:p>
        </w:tc>
      </w:tr>
      <w:tr w:rsidR="0075367D" w:rsidRPr="0075367D" w14:paraId="37DBD2FF" w14:textId="77777777" w:rsidTr="0075367D">
        <w:tc>
          <w:tcPr>
            <w:tcW w:w="0" w:type="auto"/>
            <w:hideMark/>
          </w:tcPr>
          <w:p w14:paraId="40E5E30F" w14:textId="77777777" w:rsidR="0075367D" w:rsidRPr="0075367D" w:rsidRDefault="0075367D" w:rsidP="0075367D">
            <w:pPr>
              <w:spacing w:after="160" w:line="278" w:lineRule="auto"/>
              <w:rPr>
                <w:rFonts w:asciiTheme="majorHAnsi" w:hAnsiTheme="majorHAnsi"/>
                <w:b/>
                <w:bCs/>
                <w:sz w:val="18"/>
                <w:szCs w:val="18"/>
              </w:rPr>
            </w:pPr>
            <w:r w:rsidRPr="0075367D">
              <w:rPr>
                <w:rFonts w:asciiTheme="majorHAnsi" w:hAnsiTheme="majorHAnsi"/>
                <w:b/>
                <w:bCs/>
                <w:sz w:val="18"/>
                <w:szCs w:val="18"/>
              </w:rPr>
              <w:t>Delivery Quality</w:t>
            </w:r>
          </w:p>
        </w:tc>
        <w:tc>
          <w:tcPr>
            <w:tcW w:w="0" w:type="auto"/>
            <w:hideMark/>
          </w:tcPr>
          <w:p w14:paraId="4E449382" w14:textId="77777777" w:rsidR="0075367D" w:rsidRPr="0075367D" w:rsidRDefault="0075367D" w:rsidP="0075367D">
            <w:pPr>
              <w:spacing w:after="160" w:line="278" w:lineRule="auto"/>
              <w:rPr>
                <w:rFonts w:asciiTheme="majorHAnsi" w:hAnsiTheme="majorHAnsi"/>
                <w:sz w:val="18"/>
                <w:szCs w:val="18"/>
              </w:rPr>
            </w:pPr>
            <w:r w:rsidRPr="0075367D">
              <w:rPr>
                <w:rFonts w:asciiTheme="majorHAnsi" w:hAnsiTheme="majorHAnsi"/>
                <w:sz w:val="18"/>
                <w:szCs w:val="18"/>
              </w:rPr>
              <w:t>Deliverables meet agreed quality and acceptance criteria</w:t>
            </w:r>
          </w:p>
        </w:tc>
      </w:tr>
      <w:tr w:rsidR="0075367D" w:rsidRPr="0075367D" w14:paraId="57A00DFA" w14:textId="77777777" w:rsidTr="0075367D">
        <w:tc>
          <w:tcPr>
            <w:tcW w:w="0" w:type="auto"/>
            <w:hideMark/>
          </w:tcPr>
          <w:p w14:paraId="073A4247" w14:textId="77777777" w:rsidR="0075367D" w:rsidRPr="0075367D" w:rsidRDefault="0075367D" w:rsidP="0075367D">
            <w:pPr>
              <w:spacing w:after="160" w:line="278" w:lineRule="auto"/>
              <w:rPr>
                <w:rFonts w:asciiTheme="majorHAnsi" w:hAnsiTheme="majorHAnsi"/>
                <w:b/>
                <w:bCs/>
                <w:sz w:val="18"/>
                <w:szCs w:val="18"/>
              </w:rPr>
            </w:pPr>
            <w:r w:rsidRPr="0075367D">
              <w:rPr>
                <w:rFonts w:asciiTheme="majorHAnsi" w:hAnsiTheme="majorHAnsi"/>
                <w:b/>
                <w:bCs/>
                <w:sz w:val="18"/>
                <w:szCs w:val="18"/>
              </w:rPr>
              <w:t>First-Time-Right</w:t>
            </w:r>
          </w:p>
        </w:tc>
        <w:tc>
          <w:tcPr>
            <w:tcW w:w="0" w:type="auto"/>
            <w:hideMark/>
          </w:tcPr>
          <w:p w14:paraId="610D55C3" w14:textId="77777777" w:rsidR="0075367D" w:rsidRPr="0075367D" w:rsidRDefault="0075367D" w:rsidP="0075367D">
            <w:pPr>
              <w:spacing w:after="160" w:line="278" w:lineRule="auto"/>
              <w:rPr>
                <w:rFonts w:asciiTheme="majorHAnsi" w:hAnsiTheme="majorHAnsi"/>
                <w:sz w:val="18"/>
                <w:szCs w:val="18"/>
              </w:rPr>
            </w:pPr>
            <w:r w:rsidRPr="0075367D">
              <w:rPr>
                <w:rFonts w:asciiTheme="majorHAnsi" w:hAnsiTheme="majorHAnsi"/>
                <w:sz w:val="18"/>
                <w:szCs w:val="18"/>
              </w:rPr>
              <w:t>Minimal significant rework after delivery</w:t>
            </w:r>
          </w:p>
        </w:tc>
      </w:tr>
      <w:tr w:rsidR="0075367D" w:rsidRPr="0075367D" w14:paraId="08B8E52C" w14:textId="77777777" w:rsidTr="0075367D">
        <w:tc>
          <w:tcPr>
            <w:tcW w:w="0" w:type="auto"/>
            <w:hideMark/>
          </w:tcPr>
          <w:p w14:paraId="32451E7E" w14:textId="77777777" w:rsidR="0075367D" w:rsidRPr="0075367D" w:rsidRDefault="0075367D" w:rsidP="0075367D">
            <w:pPr>
              <w:spacing w:after="160" w:line="278" w:lineRule="auto"/>
              <w:rPr>
                <w:rFonts w:asciiTheme="majorHAnsi" w:hAnsiTheme="majorHAnsi"/>
                <w:b/>
                <w:bCs/>
                <w:sz w:val="18"/>
                <w:szCs w:val="18"/>
              </w:rPr>
            </w:pPr>
            <w:r w:rsidRPr="0075367D">
              <w:rPr>
                <w:rFonts w:asciiTheme="majorHAnsi" w:hAnsiTheme="majorHAnsi"/>
                <w:b/>
                <w:bCs/>
                <w:sz w:val="18"/>
                <w:szCs w:val="18"/>
              </w:rPr>
              <w:t>Issue Resolution</w:t>
            </w:r>
          </w:p>
        </w:tc>
        <w:tc>
          <w:tcPr>
            <w:tcW w:w="0" w:type="auto"/>
            <w:hideMark/>
          </w:tcPr>
          <w:p w14:paraId="20AF861E" w14:textId="77777777" w:rsidR="0075367D" w:rsidRPr="0075367D" w:rsidRDefault="0075367D" w:rsidP="0075367D">
            <w:pPr>
              <w:spacing w:after="160" w:line="278" w:lineRule="auto"/>
              <w:rPr>
                <w:rFonts w:asciiTheme="majorHAnsi" w:hAnsiTheme="majorHAnsi"/>
                <w:sz w:val="18"/>
                <w:szCs w:val="18"/>
              </w:rPr>
            </w:pPr>
            <w:r w:rsidRPr="0075367D">
              <w:rPr>
                <w:rFonts w:asciiTheme="majorHAnsi" w:hAnsiTheme="majorHAnsi"/>
                <w:sz w:val="18"/>
                <w:szCs w:val="18"/>
              </w:rPr>
              <w:t>Delivery issues are addressed within agreed timelines</w:t>
            </w:r>
          </w:p>
        </w:tc>
      </w:tr>
      <w:tr w:rsidR="0075367D" w:rsidRPr="0075367D" w14:paraId="3348AA74" w14:textId="77777777" w:rsidTr="0075367D">
        <w:tc>
          <w:tcPr>
            <w:tcW w:w="0" w:type="auto"/>
            <w:hideMark/>
          </w:tcPr>
          <w:p w14:paraId="383C8C45" w14:textId="77777777" w:rsidR="0075367D" w:rsidRPr="0075367D" w:rsidRDefault="0075367D" w:rsidP="0075367D">
            <w:pPr>
              <w:spacing w:after="160" w:line="278" w:lineRule="auto"/>
              <w:rPr>
                <w:rFonts w:asciiTheme="majorHAnsi" w:hAnsiTheme="majorHAnsi"/>
                <w:b/>
                <w:bCs/>
                <w:sz w:val="18"/>
                <w:szCs w:val="18"/>
              </w:rPr>
            </w:pPr>
            <w:r w:rsidRPr="0075367D">
              <w:rPr>
                <w:rFonts w:asciiTheme="majorHAnsi" w:hAnsiTheme="majorHAnsi"/>
                <w:b/>
                <w:bCs/>
                <w:sz w:val="18"/>
                <w:szCs w:val="18"/>
              </w:rPr>
              <w:t>Stakeholder Satisfaction</w:t>
            </w:r>
          </w:p>
        </w:tc>
        <w:tc>
          <w:tcPr>
            <w:tcW w:w="0" w:type="auto"/>
            <w:hideMark/>
          </w:tcPr>
          <w:p w14:paraId="05DE1141" w14:textId="77777777" w:rsidR="0075367D" w:rsidRPr="0075367D" w:rsidRDefault="0075367D" w:rsidP="0075367D">
            <w:pPr>
              <w:spacing w:after="160" w:line="278" w:lineRule="auto"/>
              <w:rPr>
                <w:rFonts w:asciiTheme="majorHAnsi" w:hAnsiTheme="majorHAnsi"/>
                <w:sz w:val="18"/>
                <w:szCs w:val="18"/>
              </w:rPr>
            </w:pPr>
            <w:r w:rsidRPr="0075367D">
              <w:rPr>
                <w:rFonts w:asciiTheme="majorHAnsi" w:hAnsiTheme="majorHAnsi"/>
                <w:sz w:val="18"/>
                <w:szCs w:val="18"/>
              </w:rPr>
              <w:t>Stakeholders are satisfied with both the outcome and delivery experience</w:t>
            </w:r>
          </w:p>
        </w:tc>
      </w:tr>
    </w:tbl>
    <w:p w14:paraId="2009F7C6" w14:textId="77777777" w:rsidR="0075367D" w:rsidRDefault="0075367D" w:rsidP="00F20FE7">
      <w:pPr>
        <w:rPr>
          <w:rFonts w:asciiTheme="majorHAnsi" w:hAnsiTheme="majorHAnsi"/>
          <w:b/>
          <w:bCs/>
          <w:sz w:val="18"/>
          <w:szCs w:val="18"/>
        </w:rPr>
      </w:pPr>
    </w:p>
    <w:p w14:paraId="69E0DA6F" w14:textId="77777777" w:rsidR="0075367D" w:rsidRDefault="0075367D" w:rsidP="00F20FE7">
      <w:pPr>
        <w:rPr>
          <w:rFonts w:asciiTheme="majorHAnsi" w:hAnsiTheme="majorHAnsi"/>
          <w:b/>
          <w:bCs/>
          <w:sz w:val="18"/>
          <w:szCs w:val="18"/>
        </w:rPr>
      </w:pPr>
    </w:p>
    <w:p w14:paraId="38BA9DD5" w14:textId="14430343" w:rsidR="00F20FE7" w:rsidRPr="00F20FE7" w:rsidRDefault="00F20FE7" w:rsidP="00F20FE7">
      <w:pPr>
        <w:rPr>
          <w:rFonts w:asciiTheme="majorHAnsi" w:hAnsiTheme="majorHAnsi"/>
          <w:b/>
          <w:bCs/>
          <w:sz w:val="18"/>
          <w:szCs w:val="18"/>
        </w:rPr>
      </w:pPr>
      <w:r w:rsidRPr="00F20FE7">
        <w:rPr>
          <w:rFonts w:asciiTheme="majorHAnsi" w:hAnsiTheme="majorHAnsi"/>
          <w:b/>
          <w:bCs/>
          <w:sz w:val="18"/>
          <w:szCs w:val="18"/>
        </w:rPr>
        <w:t>PILLAR 2: AI SOLUTION DEVELOPMENT</w:t>
      </w:r>
    </w:p>
    <w:p w14:paraId="6A45C90C" w14:textId="77777777" w:rsidR="00F20FE7" w:rsidRPr="00F20FE7" w:rsidRDefault="00F20FE7" w:rsidP="00F20FE7">
      <w:pPr>
        <w:rPr>
          <w:rFonts w:asciiTheme="majorHAnsi" w:hAnsiTheme="majorHAnsi"/>
          <w:sz w:val="18"/>
          <w:szCs w:val="18"/>
        </w:rPr>
      </w:pPr>
      <w:r w:rsidRPr="00F20FE7">
        <w:rPr>
          <w:rFonts w:asciiTheme="majorHAnsi" w:hAnsiTheme="majorHAnsi"/>
          <w:b/>
          <w:bCs/>
          <w:sz w:val="18"/>
          <w:szCs w:val="18"/>
        </w:rPr>
        <w:t>Objective:</w:t>
      </w:r>
      <w:r w:rsidRPr="00F20FE7">
        <w:rPr>
          <w:rFonts w:asciiTheme="majorHAnsi" w:hAnsiTheme="majorHAnsi"/>
          <w:sz w:val="18"/>
          <w:szCs w:val="18"/>
        </w:rPr>
        <w:t xml:space="preserve"> Measures technical throughput and engineering quality of AI solutions, from model performance to production reliability.</w:t>
      </w:r>
    </w:p>
    <w:p w14:paraId="123EB4F1" w14:textId="77777777" w:rsidR="00F20FE7" w:rsidRPr="00F20FE7" w:rsidRDefault="00F20FE7" w:rsidP="00F20FE7">
      <w:pPr>
        <w:rPr>
          <w:rFonts w:asciiTheme="majorHAnsi" w:hAnsiTheme="majorHAnsi"/>
          <w:sz w:val="18"/>
          <w:szCs w:val="18"/>
        </w:rPr>
      </w:pPr>
      <w:r w:rsidRPr="00F20FE7">
        <w:rPr>
          <w:rFonts w:asciiTheme="majorHAnsi" w:hAnsiTheme="majorHAnsi"/>
          <w:b/>
          <w:bCs/>
          <w:sz w:val="18"/>
          <w:szCs w:val="18"/>
        </w:rPr>
        <w:t>Maturity Context:</w:t>
      </w:r>
      <w:r w:rsidRPr="00F20FE7">
        <w:rPr>
          <w:rFonts w:asciiTheme="majorHAnsi" w:hAnsiTheme="majorHAnsi"/>
          <w:sz w:val="18"/>
          <w:szCs w:val="18"/>
        </w:rPr>
        <w:t xml:space="preserve"> Development work started approximately 6 weeks ago. No solution has reached production yet, so Foundation-phase targets focus on establishing Machine Learning Operations (</w:t>
      </w:r>
      <w:proofErr w:type="spellStart"/>
      <w:r w:rsidRPr="00F20FE7">
        <w:rPr>
          <w:rFonts w:asciiTheme="majorHAnsi" w:hAnsiTheme="majorHAnsi"/>
          <w:sz w:val="18"/>
          <w:szCs w:val="18"/>
        </w:rPr>
        <w:t>MLOps</w:t>
      </w:r>
      <w:proofErr w:type="spellEnd"/>
      <w:r w:rsidRPr="00F20FE7">
        <w:rPr>
          <w:rFonts w:asciiTheme="majorHAnsi" w:hAnsiTheme="majorHAnsi"/>
          <w:sz w:val="18"/>
          <w:szCs w:val="18"/>
        </w:rPr>
        <w:t>) foundations, governance, and the first Proof-of-Concepts (</w:t>
      </w:r>
      <w:proofErr w:type="spellStart"/>
      <w:r w:rsidRPr="00F20FE7">
        <w:rPr>
          <w:rFonts w:asciiTheme="majorHAnsi" w:hAnsiTheme="majorHAnsi"/>
          <w:sz w:val="18"/>
          <w:szCs w:val="18"/>
        </w:rPr>
        <w:t>PoCs</w:t>
      </w:r>
      <w:proofErr w:type="spellEnd"/>
      <w:r w:rsidRPr="00F20FE7">
        <w:rPr>
          <w:rFonts w:asciiTheme="majorHAnsi" w:hAnsiTheme="majorHAnsi"/>
          <w:sz w:val="18"/>
          <w:szCs w:val="18"/>
        </w:rPr>
        <w:t>) before scaling delivery throughput.</w:t>
      </w:r>
    </w:p>
    <w:tbl>
      <w:tblPr>
        <w:tblStyle w:val="TableGrid"/>
        <w:tblW w:w="0" w:type="auto"/>
        <w:tblLook w:val="04A0" w:firstRow="1" w:lastRow="0" w:firstColumn="1" w:lastColumn="0" w:noHBand="0" w:noVBand="1"/>
      </w:tblPr>
      <w:tblGrid>
        <w:gridCol w:w="1265"/>
        <w:gridCol w:w="1568"/>
        <w:gridCol w:w="1995"/>
        <w:gridCol w:w="1309"/>
        <w:gridCol w:w="1113"/>
        <w:gridCol w:w="1049"/>
        <w:gridCol w:w="1051"/>
      </w:tblGrid>
      <w:tr w:rsidR="00F20FE7" w:rsidRPr="00F20FE7" w14:paraId="58CF295D" w14:textId="77777777" w:rsidTr="00F20FE7">
        <w:tc>
          <w:tcPr>
            <w:tcW w:w="0" w:type="auto"/>
            <w:hideMark/>
          </w:tcPr>
          <w:p w14:paraId="0AB04464" w14:textId="77777777" w:rsidR="00F20FE7" w:rsidRPr="00F20FE7" w:rsidRDefault="00F20FE7" w:rsidP="00F20FE7">
            <w:pPr>
              <w:spacing w:after="160" w:line="278" w:lineRule="auto"/>
              <w:rPr>
                <w:rFonts w:asciiTheme="majorHAnsi" w:hAnsiTheme="majorHAnsi"/>
                <w:b/>
                <w:bCs/>
                <w:sz w:val="18"/>
                <w:szCs w:val="18"/>
              </w:rPr>
            </w:pPr>
            <w:r w:rsidRPr="00F20FE7">
              <w:rPr>
                <w:rFonts w:asciiTheme="majorHAnsi" w:hAnsiTheme="majorHAnsi"/>
                <w:b/>
                <w:bCs/>
                <w:sz w:val="18"/>
                <w:szCs w:val="18"/>
              </w:rPr>
              <w:t>KPI Metric</w:t>
            </w:r>
          </w:p>
        </w:tc>
        <w:tc>
          <w:tcPr>
            <w:tcW w:w="0" w:type="auto"/>
            <w:hideMark/>
          </w:tcPr>
          <w:p w14:paraId="273C64B4" w14:textId="77777777" w:rsidR="00F20FE7" w:rsidRPr="00F20FE7" w:rsidRDefault="00F20FE7" w:rsidP="00F20FE7">
            <w:pPr>
              <w:spacing w:after="160" w:line="278" w:lineRule="auto"/>
              <w:rPr>
                <w:rFonts w:asciiTheme="majorHAnsi" w:hAnsiTheme="majorHAnsi"/>
                <w:b/>
                <w:bCs/>
                <w:sz w:val="18"/>
                <w:szCs w:val="18"/>
              </w:rPr>
            </w:pPr>
            <w:r w:rsidRPr="00F20FE7">
              <w:rPr>
                <w:rFonts w:asciiTheme="majorHAnsi" w:hAnsiTheme="majorHAnsi"/>
                <w:b/>
                <w:bCs/>
                <w:sz w:val="18"/>
                <w:szCs w:val="18"/>
              </w:rPr>
              <w:t>What It Measures</w:t>
            </w:r>
          </w:p>
        </w:tc>
        <w:tc>
          <w:tcPr>
            <w:tcW w:w="0" w:type="auto"/>
            <w:hideMark/>
          </w:tcPr>
          <w:p w14:paraId="52F025F4" w14:textId="77777777" w:rsidR="00F20FE7" w:rsidRPr="00F20FE7" w:rsidRDefault="00F20FE7" w:rsidP="00F20FE7">
            <w:pPr>
              <w:spacing w:after="160" w:line="278" w:lineRule="auto"/>
              <w:rPr>
                <w:rFonts w:asciiTheme="majorHAnsi" w:hAnsiTheme="majorHAnsi"/>
                <w:b/>
                <w:bCs/>
                <w:sz w:val="18"/>
                <w:szCs w:val="18"/>
              </w:rPr>
            </w:pPr>
            <w:r w:rsidRPr="00F20FE7">
              <w:rPr>
                <w:rFonts w:asciiTheme="majorHAnsi" w:hAnsiTheme="majorHAnsi"/>
                <w:b/>
                <w:bCs/>
                <w:sz w:val="18"/>
                <w:szCs w:val="18"/>
              </w:rPr>
              <w:t>Data Source</w:t>
            </w:r>
          </w:p>
        </w:tc>
        <w:tc>
          <w:tcPr>
            <w:tcW w:w="0" w:type="auto"/>
            <w:hideMark/>
          </w:tcPr>
          <w:p w14:paraId="61ECF64D" w14:textId="77777777" w:rsidR="00F20FE7" w:rsidRPr="00F20FE7" w:rsidRDefault="00F20FE7" w:rsidP="00F20FE7">
            <w:pPr>
              <w:spacing w:after="160" w:line="278" w:lineRule="auto"/>
              <w:rPr>
                <w:rFonts w:asciiTheme="majorHAnsi" w:hAnsiTheme="majorHAnsi"/>
                <w:b/>
                <w:bCs/>
                <w:sz w:val="18"/>
                <w:szCs w:val="18"/>
              </w:rPr>
            </w:pPr>
            <w:r w:rsidRPr="00F20FE7">
              <w:rPr>
                <w:rFonts w:asciiTheme="majorHAnsi" w:hAnsiTheme="majorHAnsi"/>
                <w:b/>
                <w:bCs/>
                <w:sz w:val="18"/>
                <w:szCs w:val="18"/>
              </w:rPr>
              <w:t>Foundation (M1–3)</w:t>
            </w:r>
          </w:p>
        </w:tc>
        <w:tc>
          <w:tcPr>
            <w:tcW w:w="0" w:type="auto"/>
            <w:hideMark/>
          </w:tcPr>
          <w:p w14:paraId="5AB1E10E" w14:textId="77777777" w:rsidR="00F20FE7" w:rsidRPr="00F20FE7" w:rsidRDefault="00F20FE7" w:rsidP="00F20FE7">
            <w:pPr>
              <w:spacing w:after="160" w:line="278" w:lineRule="auto"/>
              <w:rPr>
                <w:rFonts w:asciiTheme="majorHAnsi" w:hAnsiTheme="majorHAnsi"/>
                <w:b/>
                <w:bCs/>
                <w:sz w:val="18"/>
                <w:szCs w:val="18"/>
              </w:rPr>
            </w:pPr>
            <w:r w:rsidRPr="00F20FE7">
              <w:rPr>
                <w:rFonts w:asciiTheme="majorHAnsi" w:hAnsiTheme="majorHAnsi"/>
                <w:b/>
                <w:bCs/>
                <w:sz w:val="18"/>
                <w:szCs w:val="18"/>
              </w:rPr>
              <w:t>Growth (M4–9)</w:t>
            </w:r>
          </w:p>
        </w:tc>
        <w:tc>
          <w:tcPr>
            <w:tcW w:w="0" w:type="auto"/>
            <w:hideMark/>
          </w:tcPr>
          <w:p w14:paraId="7513C44D" w14:textId="77777777" w:rsidR="00F20FE7" w:rsidRPr="00F20FE7" w:rsidRDefault="00F20FE7" w:rsidP="00F20FE7">
            <w:pPr>
              <w:spacing w:after="160" w:line="278" w:lineRule="auto"/>
              <w:rPr>
                <w:rFonts w:asciiTheme="majorHAnsi" w:hAnsiTheme="majorHAnsi"/>
                <w:b/>
                <w:bCs/>
                <w:sz w:val="18"/>
                <w:szCs w:val="18"/>
              </w:rPr>
            </w:pPr>
            <w:r w:rsidRPr="00F20FE7">
              <w:rPr>
                <w:rFonts w:asciiTheme="majorHAnsi" w:hAnsiTheme="majorHAnsi"/>
                <w:b/>
                <w:bCs/>
                <w:sz w:val="18"/>
                <w:szCs w:val="18"/>
              </w:rPr>
              <w:t>Steady State (M10+)</w:t>
            </w:r>
          </w:p>
        </w:tc>
        <w:tc>
          <w:tcPr>
            <w:tcW w:w="0" w:type="auto"/>
            <w:hideMark/>
          </w:tcPr>
          <w:p w14:paraId="125EC599" w14:textId="77777777" w:rsidR="00F20FE7" w:rsidRPr="00F20FE7" w:rsidRDefault="00F20FE7" w:rsidP="00F20FE7">
            <w:pPr>
              <w:spacing w:after="160" w:line="278" w:lineRule="auto"/>
              <w:rPr>
                <w:rFonts w:asciiTheme="majorHAnsi" w:hAnsiTheme="majorHAnsi"/>
                <w:b/>
                <w:bCs/>
                <w:sz w:val="18"/>
                <w:szCs w:val="18"/>
              </w:rPr>
            </w:pPr>
            <w:r w:rsidRPr="00F20FE7">
              <w:rPr>
                <w:rFonts w:asciiTheme="majorHAnsi" w:hAnsiTheme="majorHAnsi"/>
                <w:b/>
                <w:bCs/>
                <w:sz w:val="18"/>
                <w:szCs w:val="18"/>
              </w:rPr>
              <w:t>Frequency</w:t>
            </w:r>
          </w:p>
        </w:tc>
      </w:tr>
      <w:tr w:rsidR="00F20FE7" w:rsidRPr="00F20FE7" w14:paraId="48B4C74F" w14:textId="77777777" w:rsidTr="00F20FE7">
        <w:tc>
          <w:tcPr>
            <w:tcW w:w="0" w:type="auto"/>
            <w:hideMark/>
          </w:tcPr>
          <w:p w14:paraId="1E72CA20"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b/>
                <w:bCs/>
                <w:sz w:val="18"/>
                <w:szCs w:val="18"/>
              </w:rPr>
              <w:t>AI Solutions Delivered to Production</w:t>
            </w:r>
          </w:p>
        </w:tc>
        <w:tc>
          <w:tcPr>
            <w:tcW w:w="0" w:type="auto"/>
            <w:hideMark/>
          </w:tcPr>
          <w:p w14:paraId="34C0F256"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Count of Artificial Intelligence (AI)/Machine Learning (ML) solutions or agentic workflows successfully deployed and adopted in production.</w:t>
            </w:r>
          </w:p>
        </w:tc>
        <w:tc>
          <w:tcPr>
            <w:tcW w:w="0" w:type="auto"/>
            <w:hideMark/>
          </w:tcPr>
          <w:p w14:paraId="691D965F"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Deployment/release register; production environment inventory</w:t>
            </w:r>
          </w:p>
        </w:tc>
        <w:tc>
          <w:tcPr>
            <w:tcW w:w="0" w:type="auto"/>
            <w:hideMark/>
          </w:tcPr>
          <w:p w14:paraId="2F1E9F24"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xml:space="preserve">0 in production expected; 1–2 </w:t>
            </w:r>
            <w:proofErr w:type="spellStart"/>
            <w:r w:rsidRPr="00F20FE7">
              <w:rPr>
                <w:rFonts w:asciiTheme="majorHAnsi" w:hAnsiTheme="majorHAnsi"/>
                <w:sz w:val="18"/>
                <w:szCs w:val="18"/>
              </w:rPr>
              <w:t>PoCs</w:t>
            </w:r>
            <w:proofErr w:type="spellEnd"/>
            <w:r w:rsidRPr="00F20FE7">
              <w:rPr>
                <w:rFonts w:asciiTheme="majorHAnsi" w:hAnsiTheme="majorHAnsi"/>
                <w:sz w:val="18"/>
                <w:szCs w:val="18"/>
              </w:rPr>
              <w:t>/pilots in build in non-production environments</w:t>
            </w:r>
          </w:p>
        </w:tc>
        <w:tc>
          <w:tcPr>
            <w:tcW w:w="0" w:type="auto"/>
            <w:hideMark/>
          </w:tcPr>
          <w:p w14:paraId="44CBFFBF"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First solution live in production; 2–3 more in active build</w:t>
            </w:r>
          </w:p>
        </w:tc>
        <w:tc>
          <w:tcPr>
            <w:tcW w:w="0" w:type="auto"/>
            <w:hideMark/>
          </w:tcPr>
          <w:p w14:paraId="611F09CB"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2–4 per quarter; recalibrate to actual team capacity</w:t>
            </w:r>
          </w:p>
        </w:tc>
        <w:tc>
          <w:tcPr>
            <w:tcW w:w="0" w:type="auto"/>
            <w:hideMark/>
          </w:tcPr>
          <w:p w14:paraId="7EC78E8E"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Quarterly</w:t>
            </w:r>
          </w:p>
        </w:tc>
      </w:tr>
      <w:tr w:rsidR="00F20FE7" w:rsidRPr="00F20FE7" w14:paraId="1259121E" w14:textId="77777777" w:rsidTr="00F20FE7">
        <w:tc>
          <w:tcPr>
            <w:tcW w:w="0" w:type="auto"/>
            <w:hideMark/>
          </w:tcPr>
          <w:p w14:paraId="5A4F06ED"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b/>
                <w:bCs/>
                <w:sz w:val="18"/>
                <w:szCs w:val="18"/>
              </w:rPr>
              <w:t>Model Accuracy &amp; Performance Targets Achieved</w:t>
            </w:r>
          </w:p>
        </w:tc>
        <w:tc>
          <w:tcPr>
            <w:tcW w:w="0" w:type="auto"/>
            <w:hideMark/>
          </w:tcPr>
          <w:p w14:paraId="24C99B26"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Percentage of deployed models meeting predefined accuracy, precision/recall, or latency Service-Level Agreements (SLAs).</w:t>
            </w:r>
          </w:p>
        </w:tc>
        <w:tc>
          <w:tcPr>
            <w:tcW w:w="0" w:type="auto"/>
            <w:hideMark/>
          </w:tcPr>
          <w:p w14:paraId="6551CD9B"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xml:space="preserve">Model evaluation reports / </w:t>
            </w:r>
            <w:proofErr w:type="spellStart"/>
            <w:r w:rsidRPr="00F20FE7">
              <w:rPr>
                <w:rFonts w:asciiTheme="majorHAnsi" w:hAnsiTheme="majorHAnsi"/>
                <w:sz w:val="18"/>
                <w:szCs w:val="18"/>
              </w:rPr>
              <w:t>MLOps</w:t>
            </w:r>
            <w:proofErr w:type="spellEnd"/>
            <w:r w:rsidRPr="00F20FE7">
              <w:rPr>
                <w:rFonts w:asciiTheme="majorHAnsi" w:hAnsiTheme="majorHAnsi"/>
                <w:sz w:val="18"/>
                <w:szCs w:val="18"/>
              </w:rPr>
              <w:t xml:space="preserve"> monitoring dashboard</w:t>
            </w:r>
          </w:p>
        </w:tc>
        <w:tc>
          <w:tcPr>
            <w:tcW w:w="0" w:type="auto"/>
            <w:hideMark/>
          </w:tcPr>
          <w:p w14:paraId="0E49941F"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Define acceptance criteria and baseline metrics per use case; no target yet</w:t>
            </w:r>
          </w:p>
        </w:tc>
        <w:tc>
          <w:tcPr>
            <w:tcW w:w="0" w:type="auto"/>
            <w:hideMark/>
          </w:tcPr>
          <w:p w14:paraId="37C41073"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75% of models meeting defined SLA</w:t>
            </w:r>
          </w:p>
        </w:tc>
        <w:tc>
          <w:tcPr>
            <w:tcW w:w="0" w:type="auto"/>
            <w:hideMark/>
          </w:tcPr>
          <w:p w14:paraId="77B7E58A"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90%</w:t>
            </w:r>
          </w:p>
        </w:tc>
        <w:tc>
          <w:tcPr>
            <w:tcW w:w="0" w:type="auto"/>
            <w:hideMark/>
          </w:tcPr>
          <w:p w14:paraId="64EDD033"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Quarterly / at each model release</w:t>
            </w:r>
          </w:p>
        </w:tc>
      </w:tr>
      <w:tr w:rsidR="00F20FE7" w:rsidRPr="00F20FE7" w14:paraId="07654258" w14:textId="77777777" w:rsidTr="00F20FE7">
        <w:tc>
          <w:tcPr>
            <w:tcW w:w="0" w:type="auto"/>
            <w:hideMark/>
          </w:tcPr>
          <w:p w14:paraId="7E18B75A"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b/>
                <w:bCs/>
                <w:sz w:val="18"/>
                <w:szCs w:val="18"/>
              </w:rPr>
              <w:t>Reusable Components / Frameworks Created</w:t>
            </w:r>
          </w:p>
        </w:tc>
        <w:tc>
          <w:tcPr>
            <w:tcW w:w="0" w:type="auto"/>
            <w:hideMark/>
          </w:tcPr>
          <w:p w14:paraId="153EE937"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xml:space="preserve">Number of reusable accelerators, libraries, or reference architectures published for </w:t>
            </w:r>
            <w:proofErr w:type="spellStart"/>
            <w:r w:rsidRPr="00F20FE7">
              <w:rPr>
                <w:rFonts w:asciiTheme="majorHAnsi" w:hAnsiTheme="majorHAnsi"/>
                <w:sz w:val="18"/>
                <w:szCs w:val="18"/>
              </w:rPr>
              <w:t>CoE</w:t>
            </w:r>
            <w:proofErr w:type="spellEnd"/>
            <w:r w:rsidRPr="00F20FE7">
              <w:rPr>
                <w:rFonts w:asciiTheme="majorHAnsi" w:hAnsiTheme="majorHAnsi"/>
                <w:sz w:val="18"/>
                <w:szCs w:val="18"/>
              </w:rPr>
              <w:t>-wide reuse.</w:t>
            </w:r>
          </w:p>
        </w:tc>
        <w:tc>
          <w:tcPr>
            <w:tcW w:w="0" w:type="auto"/>
            <w:hideMark/>
          </w:tcPr>
          <w:p w14:paraId="29859DA7"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xml:space="preserve">Internal component/accelerator repository (Git, </w:t>
            </w:r>
            <w:proofErr w:type="spellStart"/>
            <w:r w:rsidRPr="00F20FE7">
              <w:rPr>
                <w:rFonts w:asciiTheme="majorHAnsi" w:hAnsiTheme="majorHAnsi"/>
                <w:sz w:val="18"/>
                <w:szCs w:val="18"/>
              </w:rPr>
              <w:t>CoE</w:t>
            </w:r>
            <w:proofErr w:type="spellEnd"/>
            <w:r w:rsidRPr="00F20FE7">
              <w:rPr>
                <w:rFonts w:asciiTheme="majorHAnsi" w:hAnsiTheme="majorHAnsi"/>
                <w:sz w:val="18"/>
                <w:szCs w:val="18"/>
              </w:rPr>
              <w:t xml:space="preserve"> knowledge base)</w:t>
            </w:r>
          </w:p>
        </w:tc>
        <w:tc>
          <w:tcPr>
            <w:tcW w:w="0" w:type="auto"/>
            <w:hideMark/>
          </w:tcPr>
          <w:p w14:paraId="05FDCBC4"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xml:space="preserve">Stand up 1 foundational asset: core </w:t>
            </w:r>
            <w:proofErr w:type="spellStart"/>
            <w:r w:rsidRPr="00F20FE7">
              <w:rPr>
                <w:rFonts w:asciiTheme="majorHAnsi" w:hAnsiTheme="majorHAnsi"/>
                <w:sz w:val="18"/>
                <w:szCs w:val="18"/>
              </w:rPr>
              <w:t>MLOps</w:t>
            </w:r>
            <w:proofErr w:type="spellEnd"/>
            <w:r w:rsidRPr="00F20FE7">
              <w:rPr>
                <w:rFonts w:asciiTheme="majorHAnsi" w:hAnsiTheme="majorHAnsi"/>
                <w:sz w:val="18"/>
                <w:szCs w:val="18"/>
              </w:rPr>
              <w:t>/agent scaffolding and coding standards</w:t>
            </w:r>
          </w:p>
        </w:tc>
        <w:tc>
          <w:tcPr>
            <w:tcW w:w="0" w:type="auto"/>
            <w:hideMark/>
          </w:tcPr>
          <w:p w14:paraId="747EC53D"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1 per quarter</w:t>
            </w:r>
          </w:p>
        </w:tc>
        <w:tc>
          <w:tcPr>
            <w:tcW w:w="0" w:type="auto"/>
            <w:hideMark/>
          </w:tcPr>
          <w:p w14:paraId="3E61A75A"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2 per quarter</w:t>
            </w:r>
          </w:p>
        </w:tc>
        <w:tc>
          <w:tcPr>
            <w:tcW w:w="0" w:type="auto"/>
            <w:hideMark/>
          </w:tcPr>
          <w:p w14:paraId="435DFAA4"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Quarterly</w:t>
            </w:r>
          </w:p>
        </w:tc>
      </w:tr>
    </w:tbl>
    <w:p w14:paraId="52AED880" w14:textId="77777777" w:rsidR="00F20FE7" w:rsidRPr="00F20FE7" w:rsidRDefault="00F20FE7" w:rsidP="00F20FE7">
      <w:pPr>
        <w:rPr>
          <w:rFonts w:asciiTheme="majorHAnsi" w:hAnsiTheme="majorHAnsi"/>
          <w:sz w:val="18"/>
          <w:szCs w:val="18"/>
        </w:rPr>
      </w:pPr>
      <w:r w:rsidRPr="00F20FE7">
        <w:rPr>
          <w:rFonts w:asciiTheme="majorHAnsi" w:hAnsiTheme="majorHAnsi"/>
          <w:sz w:val="18"/>
          <w:szCs w:val="18"/>
        </w:rPr>
        <w:pict w14:anchorId="3B6F4D2F">
          <v:rect id="_x0000_i1038" style="width:0;height:1.5pt" o:hralign="center" o:hrstd="t" o:hr="t" fillcolor="#a0a0a0" stroked="f"/>
        </w:pict>
      </w:r>
    </w:p>
    <w:p w14:paraId="6791484C" w14:textId="77777777" w:rsidR="0075367D" w:rsidRDefault="0075367D" w:rsidP="00F20FE7">
      <w:pPr>
        <w:rPr>
          <w:rFonts w:asciiTheme="majorHAnsi" w:hAnsiTheme="majorHAnsi"/>
          <w:b/>
          <w:bCs/>
          <w:sz w:val="18"/>
          <w:szCs w:val="18"/>
        </w:rPr>
      </w:pPr>
    </w:p>
    <w:tbl>
      <w:tblPr>
        <w:tblStyle w:val="TableGrid"/>
        <w:tblW w:w="0" w:type="auto"/>
        <w:tblLook w:val="04A0" w:firstRow="1" w:lastRow="0" w:firstColumn="1" w:lastColumn="0" w:noHBand="0" w:noVBand="1"/>
      </w:tblPr>
      <w:tblGrid>
        <w:gridCol w:w="1931"/>
        <w:gridCol w:w="4236"/>
      </w:tblGrid>
      <w:tr w:rsidR="0075367D" w:rsidRPr="0075367D" w14:paraId="698BF854" w14:textId="77777777" w:rsidTr="0075367D">
        <w:tc>
          <w:tcPr>
            <w:tcW w:w="0" w:type="auto"/>
            <w:hideMark/>
          </w:tcPr>
          <w:p w14:paraId="3FEA9F02" w14:textId="77777777" w:rsidR="0075367D" w:rsidRPr="0075367D" w:rsidRDefault="0075367D" w:rsidP="0075367D">
            <w:pPr>
              <w:spacing w:after="160" w:line="278" w:lineRule="auto"/>
              <w:rPr>
                <w:rFonts w:asciiTheme="majorHAnsi" w:hAnsiTheme="majorHAnsi"/>
                <w:b/>
                <w:bCs/>
                <w:sz w:val="18"/>
                <w:szCs w:val="18"/>
              </w:rPr>
            </w:pPr>
            <w:r w:rsidRPr="0075367D">
              <w:rPr>
                <w:rFonts w:asciiTheme="majorHAnsi" w:hAnsiTheme="majorHAnsi"/>
                <w:b/>
                <w:bCs/>
                <w:sz w:val="18"/>
                <w:szCs w:val="18"/>
              </w:rPr>
              <w:t>KPI</w:t>
            </w:r>
          </w:p>
        </w:tc>
        <w:tc>
          <w:tcPr>
            <w:tcW w:w="0" w:type="auto"/>
            <w:hideMark/>
          </w:tcPr>
          <w:p w14:paraId="26E2E585" w14:textId="77777777" w:rsidR="0075367D" w:rsidRPr="0075367D" w:rsidRDefault="0075367D" w:rsidP="0075367D">
            <w:pPr>
              <w:spacing w:after="160" w:line="278" w:lineRule="auto"/>
              <w:rPr>
                <w:rFonts w:asciiTheme="majorHAnsi" w:hAnsiTheme="majorHAnsi"/>
                <w:b/>
                <w:bCs/>
                <w:sz w:val="18"/>
                <w:szCs w:val="18"/>
              </w:rPr>
            </w:pPr>
            <w:r w:rsidRPr="0075367D">
              <w:rPr>
                <w:rFonts w:asciiTheme="majorHAnsi" w:hAnsiTheme="majorHAnsi"/>
                <w:b/>
                <w:bCs/>
                <w:sz w:val="18"/>
                <w:szCs w:val="18"/>
              </w:rPr>
              <w:t>What good looks like</w:t>
            </w:r>
          </w:p>
        </w:tc>
      </w:tr>
      <w:tr w:rsidR="0075367D" w:rsidRPr="0075367D" w14:paraId="5840E726" w14:textId="77777777" w:rsidTr="0075367D">
        <w:tc>
          <w:tcPr>
            <w:tcW w:w="0" w:type="auto"/>
            <w:hideMark/>
          </w:tcPr>
          <w:p w14:paraId="39C2A6A0" w14:textId="77777777" w:rsidR="0075367D" w:rsidRPr="0075367D" w:rsidRDefault="0075367D" w:rsidP="0075367D">
            <w:pPr>
              <w:spacing w:after="160" w:line="278" w:lineRule="auto"/>
              <w:rPr>
                <w:rFonts w:asciiTheme="majorHAnsi" w:hAnsiTheme="majorHAnsi"/>
                <w:b/>
                <w:bCs/>
                <w:sz w:val="18"/>
                <w:szCs w:val="18"/>
              </w:rPr>
            </w:pPr>
            <w:r w:rsidRPr="0075367D">
              <w:rPr>
                <w:rFonts w:asciiTheme="majorHAnsi" w:hAnsiTheme="majorHAnsi"/>
                <w:b/>
                <w:bCs/>
                <w:sz w:val="18"/>
                <w:szCs w:val="18"/>
              </w:rPr>
              <w:t>Solution Effectiveness</w:t>
            </w:r>
          </w:p>
        </w:tc>
        <w:tc>
          <w:tcPr>
            <w:tcW w:w="0" w:type="auto"/>
            <w:hideMark/>
          </w:tcPr>
          <w:p w14:paraId="7B7F287B" w14:textId="77777777" w:rsidR="0075367D" w:rsidRPr="0075367D" w:rsidRDefault="0075367D" w:rsidP="0075367D">
            <w:pPr>
              <w:spacing w:after="160" w:line="278" w:lineRule="auto"/>
              <w:rPr>
                <w:rFonts w:asciiTheme="majorHAnsi" w:hAnsiTheme="majorHAnsi"/>
                <w:sz w:val="18"/>
                <w:szCs w:val="18"/>
              </w:rPr>
            </w:pPr>
            <w:r w:rsidRPr="0075367D">
              <w:rPr>
                <w:rFonts w:asciiTheme="majorHAnsi" w:hAnsiTheme="majorHAnsi"/>
                <w:sz w:val="18"/>
                <w:szCs w:val="18"/>
              </w:rPr>
              <w:t>AI successfully performs the intended business task</w:t>
            </w:r>
          </w:p>
        </w:tc>
      </w:tr>
      <w:tr w:rsidR="0075367D" w:rsidRPr="0075367D" w14:paraId="2B190558" w14:textId="77777777" w:rsidTr="0075367D">
        <w:tc>
          <w:tcPr>
            <w:tcW w:w="0" w:type="auto"/>
            <w:hideMark/>
          </w:tcPr>
          <w:p w14:paraId="4CF08F5F" w14:textId="77777777" w:rsidR="0075367D" w:rsidRPr="0075367D" w:rsidRDefault="0075367D" w:rsidP="0075367D">
            <w:pPr>
              <w:spacing w:after="160" w:line="278" w:lineRule="auto"/>
              <w:rPr>
                <w:rFonts w:asciiTheme="majorHAnsi" w:hAnsiTheme="majorHAnsi"/>
                <w:b/>
                <w:bCs/>
                <w:sz w:val="18"/>
                <w:szCs w:val="18"/>
              </w:rPr>
            </w:pPr>
            <w:r w:rsidRPr="0075367D">
              <w:rPr>
                <w:rFonts w:asciiTheme="majorHAnsi" w:hAnsiTheme="majorHAnsi"/>
                <w:b/>
                <w:bCs/>
                <w:sz w:val="18"/>
                <w:szCs w:val="18"/>
              </w:rPr>
              <w:t>AI Output Quality</w:t>
            </w:r>
          </w:p>
        </w:tc>
        <w:tc>
          <w:tcPr>
            <w:tcW w:w="0" w:type="auto"/>
            <w:hideMark/>
          </w:tcPr>
          <w:p w14:paraId="43B8FEF0" w14:textId="77777777" w:rsidR="0075367D" w:rsidRPr="0075367D" w:rsidRDefault="0075367D" w:rsidP="0075367D">
            <w:pPr>
              <w:spacing w:after="160" w:line="278" w:lineRule="auto"/>
              <w:rPr>
                <w:rFonts w:asciiTheme="majorHAnsi" w:hAnsiTheme="majorHAnsi"/>
                <w:sz w:val="18"/>
                <w:szCs w:val="18"/>
              </w:rPr>
            </w:pPr>
            <w:r w:rsidRPr="0075367D">
              <w:rPr>
                <w:rFonts w:asciiTheme="majorHAnsi" w:hAnsiTheme="majorHAnsi"/>
                <w:sz w:val="18"/>
                <w:szCs w:val="18"/>
              </w:rPr>
              <w:t>Outputs are accurate, relevant and usable</w:t>
            </w:r>
          </w:p>
        </w:tc>
      </w:tr>
      <w:tr w:rsidR="0075367D" w:rsidRPr="0075367D" w14:paraId="0C1336F6" w14:textId="77777777" w:rsidTr="0075367D">
        <w:tc>
          <w:tcPr>
            <w:tcW w:w="0" w:type="auto"/>
            <w:hideMark/>
          </w:tcPr>
          <w:p w14:paraId="79EED7BC" w14:textId="77777777" w:rsidR="0075367D" w:rsidRPr="0075367D" w:rsidRDefault="0075367D" w:rsidP="0075367D">
            <w:pPr>
              <w:spacing w:after="160" w:line="278" w:lineRule="auto"/>
              <w:rPr>
                <w:rFonts w:asciiTheme="majorHAnsi" w:hAnsiTheme="majorHAnsi"/>
                <w:b/>
                <w:bCs/>
                <w:sz w:val="18"/>
                <w:szCs w:val="18"/>
              </w:rPr>
            </w:pPr>
            <w:r w:rsidRPr="0075367D">
              <w:rPr>
                <w:rFonts w:asciiTheme="majorHAnsi" w:hAnsiTheme="majorHAnsi"/>
                <w:b/>
                <w:bCs/>
                <w:sz w:val="18"/>
                <w:szCs w:val="18"/>
              </w:rPr>
              <w:t>User Adoption</w:t>
            </w:r>
          </w:p>
        </w:tc>
        <w:tc>
          <w:tcPr>
            <w:tcW w:w="0" w:type="auto"/>
            <w:hideMark/>
          </w:tcPr>
          <w:p w14:paraId="5AD72E2C" w14:textId="77777777" w:rsidR="0075367D" w:rsidRPr="0075367D" w:rsidRDefault="0075367D" w:rsidP="0075367D">
            <w:pPr>
              <w:spacing w:after="160" w:line="278" w:lineRule="auto"/>
              <w:rPr>
                <w:rFonts w:asciiTheme="majorHAnsi" w:hAnsiTheme="majorHAnsi"/>
                <w:sz w:val="18"/>
                <w:szCs w:val="18"/>
              </w:rPr>
            </w:pPr>
            <w:r w:rsidRPr="0075367D">
              <w:rPr>
                <w:rFonts w:asciiTheme="majorHAnsi" w:hAnsiTheme="majorHAnsi"/>
                <w:sz w:val="18"/>
                <w:szCs w:val="18"/>
              </w:rPr>
              <w:t>Target users actively use the solution</w:t>
            </w:r>
          </w:p>
        </w:tc>
      </w:tr>
      <w:tr w:rsidR="0075367D" w:rsidRPr="0075367D" w14:paraId="5ACA23AE" w14:textId="77777777" w:rsidTr="0075367D">
        <w:tc>
          <w:tcPr>
            <w:tcW w:w="0" w:type="auto"/>
            <w:hideMark/>
          </w:tcPr>
          <w:p w14:paraId="58304133" w14:textId="77777777" w:rsidR="0075367D" w:rsidRPr="0075367D" w:rsidRDefault="0075367D" w:rsidP="0075367D">
            <w:pPr>
              <w:spacing w:after="160" w:line="278" w:lineRule="auto"/>
              <w:rPr>
                <w:rFonts w:asciiTheme="majorHAnsi" w:hAnsiTheme="majorHAnsi"/>
                <w:b/>
                <w:bCs/>
                <w:sz w:val="18"/>
                <w:szCs w:val="18"/>
              </w:rPr>
            </w:pPr>
            <w:r w:rsidRPr="0075367D">
              <w:rPr>
                <w:rFonts w:asciiTheme="majorHAnsi" w:hAnsiTheme="majorHAnsi"/>
                <w:b/>
                <w:bCs/>
                <w:sz w:val="18"/>
                <w:szCs w:val="18"/>
              </w:rPr>
              <w:t>Efficiency Gain</w:t>
            </w:r>
          </w:p>
        </w:tc>
        <w:tc>
          <w:tcPr>
            <w:tcW w:w="0" w:type="auto"/>
            <w:hideMark/>
          </w:tcPr>
          <w:p w14:paraId="4E422675" w14:textId="77777777" w:rsidR="0075367D" w:rsidRPr="0075367D" w:rsidRDefault="0075367D" w:rsidP="0075367D">
            <w:pPr>
              <w:spacing w:after="160" w:line="278" w:lineRule="auto"/>
              <w:rPr>
                <w:rFonts w:asciiTheme="majorHAnsi" w:hAnsiTheme="majorHAnsi"/>
                <w:sz w:val="18"/>
                <w:szCs w:val="18"/>
              </w:rPr>
            </w:pPr>
            <w:r w:rsidRPr="0075367D">
              <w:rPr>
                <w:rFonts w:asciiTheme="majorHAnsi" w:hAnsiTheme="majorHAnsi"/>
                <w:sz w:val="18"/>
                <w:szCs w:val="18"/>
              </w:rPr>
              <w:t>Solution reduces manual effort or turnaround time</w:t>
            </w:r>
          </w:p>
        </w:tc>
      </w:tr>
      <w:tr w:rsidR="0075367D" w:rsidRPr="0075367D" w14:paraId="5D0BFB0D" w14:textId="77777777" w:rsidTr="0075367D">
        <w:tc>
          <w:tcPr>
            <w:tcW w:w="0" w:type="auto"/>
            <w:hideMark/>
          </w:tcPr>
          <w:p w14:paraId="17C7A780" w14:textId="77777777" w:rsidR="0075367D" w:rsidRPr="0075367D" w:rsidRDefault="0075367D" w:rsidP="0075367D">
            <w:pPr>
              <w:spacing w:after="160" w:line="278" w:lineRule="auto"/>
              <w:rPr>
                <w:rFonts w:asciiTheme="majorHAnsi" w:hAnsiTheme="majorHAnsi"/>
                <w:b/>
                <w:bCs/>
                <w:sz w:val="18"/>
                <w:szCs w:val="18"/>
              </w:rPr>
            </w:pPr>
            <w:r w:rsidRPr="0075367D">
              <w:rPr>
                <w:rFonts w:asciiTheme="majorHAnsi" w:hAnsiTheme="majorHAnsi"/>
                <w:b/>
                <w:bCs/>
                <w:sz w:val="18"/>
                <w:szCs w:val="18"/>
              </w:rPr>
              <w:t>Solution Reliability</w:t>
            </w:r>
          </w:p>
        </w:tc>
        <w:tc>
          <w:tcPr>
            <w:tcW w:w="0" w:type="auto"/>
            <w:hideMark/>
          </w:tcPr>
          <w:p w14:paraId="61719272" w14:textId="77777777" w:rsidR="0075367D" w:rsidRPr="0075367D" w:rsidRDefault="0075367D" w:rsidP="0075367D">
            <w:pPr>
              <w:spacing w:after="160" w:line="278" w:lineRule="auto"/>
              <w:rPr>
                <w:rFonts w:asciiTheme="majorHAnsi" w:hAnsiTheme="majorHAnsi"/>
                <w:sz w:val="18"/>
                <w:szCs w:val="18"/>
              </w:rPr>
            </w:pPr>
            <w:r w:rsidRPr="0075367D">
              <w:rPr>
                <w:rFonts w:asciiTheme="majorHAnsi" w:hAnsiTheme="majorHAnsi"/>
                <w:sz w:val="18"/>
                <w:szCs w:val="18"/>
              </w:rPr>
              <w:t>Solution performs consistently without frequent failures</w:t>
            </w:r>
          </w:p>
        </w:tc>
      </w:tr>
    </w:tbl>
    <w:p w14:paraId="5B5B4E99" w14:textId="77777777" w:rsidR="0075367D" w:rsidRDefault="0075367D" w:rsidP="00F20FE7">
      <w:pPr>
        <w:rPr>
          <w:rFonts w:asciiTheme="majorHAnsi" w:hAnsiTheme="majorHAnsi"/>
          <w:b/>
          <w:bCs/>
          <w:sz w:val="18"/>
          <w:szCs w:val="18"/>
        </w:rPr>
      </w:pPr>
    </w:p>
    <w:p w14:paraId="18B478A0" w14:textId="4B8F812C" w:rsidR="00F20FE7" w:rsidRPr="00F20FE7" w:rsidRDefault="00F20FE7" w:rsidP="00F20FE7">
      <w:pPr>
        <w:rPr>
          <w:rFonts w:asciiTheme="majorHAnsi" w:hAnsiTheme="majorHAnsi"/>
          <w:b/>
          <w:bCs/>
          <w:sz w:val="18"/>
          <w:szCs w:val="18"/>
        </w:rPr>
      </w:pPr>
      <w:r w:rsidRPr="00F20FE7">
        <w:rPr>
          <w:rFonts w:asciiTheme="majorHAnsi" w:hAnsiTheme="majorHAnsi"/>
          <w:b/>
          <w:bCs/>
          <w:sz w:val="18"/>
          <w:szCs w:val="18"/>
        </w:rPr>
        <w:t>PILLAR 3: INNOVATION &amp; TEAM LEADERSHIP</w:t>
      </w:r>
    </w:p>
    <w:p w14:paraId="5E844899" w14:textId="77777777" w:rsidR="00F20FE7" w:rsidRPr="00F20FE7" w:rsidRDefault="00F20FE7" w:rsidP="00F20FE7">
      <w:pPr>
        <w:rPr>
          <w:rFonts w:asciiTheme="majorHAnsi" w:hAnsiTheme="majorHAnsi"/>
          <w:sz w:val="18"/>
          <w:szCs w:val="18"/>
        </w:rPr>
      </w:pPr>
      <w:r w:rsidRPr="00F20FE7">
        <w:rPr>
          <w:rFonts w:asciiTheme="majorHAnsi" w:hAnsiTheme="majorHAnsi"/>
          <w:b/>
          <w:bCs/>
          <w:sz w:val="18"/>
          <w:szCs w:val="18"/>
        </w:rPr>
        <w:t>Objective:</w:t>
      </w:r>
      <w:r w:rsidRPr="00F20FE7">
        <w:rPr>
          <w:rFonts w:asciiTheme="majorHAnsi" w:hAnsiTheme="majorHAnsi"/>
          <w:sz w:val="18"/>
          <w:szCs w:val="18"/>
        </w:rPr>
        <w:t xml:space="preserve"> </w:t>
      </w:r>
      <w:proofErr w:type="gramStart"/>
      <w:r w:rsidRPr="00F20FE7">
        <w:rPr>
          <w:rFonts w:asciiTheme="majorHAnsi" w:hAnsiTheme="majorHAnsi"/>
          <w:sz w:val="18"/>
          <w:szCs w:val="18"/>
        </w:rPr>
        <w:t>Measures</w:t>
      </w:r>
      <w:proofErr w:type="gramEnd"/>
      <w:r w:rsidRPr="00F20FE7">
        <w:rPr>
          <w:rFonts w:asciiTheme="majorHAnsi" w:hAnsiTheme="majorHAnsi"/>
          <w:sz w:val="18"/>
          <w:szCs w:val="18"/>
        </w:rPr>
        <w:t xml:space="preserve"> contribution to the </w:t>
      </w:r>
      <w:proofErr w:type="spellStart"/>
      <w:r w:rsidRPr="00F20FE7">
        <w:rPr>
          <w:rFonts w:asciiTheme="majorHAnsi" w:hAnsiTheme="majorHAnsi"/>
          <w:sz w:val="18"/>
          <w:szCs w:val="18"/>
        </w:rPr>
        <w:t>CoE's</w:t>
      </w:r>
      <w:proofErr w:type="spellEnd"/>
      <w:r w:rsidRPr="00F20FE7">
        <w:rPr>
          <w:rFonts w:asciiTheme="majorHAnsi" w:hAnsiTheme="majorHAnsi"/>
          <w:sz w:val="18"/>
          <w:szCs w:val="18"/>
        </w:rPr>
        <w:t xml:space="preserve"> innovation pipeline and the growth of team capability and stakeholder relationships.</w:t>
      </w:r>
    </w:p>
    <w:p w14:paraId="13E1F172" w14:textId="77777777" w:rsidR="00F20FE7" w:rsidRPr="00F20FE7" w:rsidRDefault="00F20FE7" w:rsidP="00F20FE7">
      <w:pPr>
        <w:rPr>
          <w:rFonts w:asciiTheme="majorHAnsi" w:hAnsiTheme="majorHAnsi"/>
          <w:sz w:val="18"/>
          <w:szCs w:val="18"/>
        </w:rPr>
      </w:pPr>
      <w:r w:rsidRPr="00F20FE7">
        <w:rPr>
          <w:rFonts w:asciiTheme="majorHAnsi" w:hAnsiTheme="majorHAnsi"/>
          <w:b/>
          <w:bCs/>
          <w:sz w:val="18"/>
          <w:szCs w:val="18"/>
        </w:rPr>
        <w:t>Maturity Context:</w:t>
      </w:r>
      <w:r w:rsidRPr="00F20FE7">
        <w:rPr>
          <w:rFonts w:asciiTheme="majorHAnsi" w:hAnsiTheme="majorHAnsi"/>
          <w:sz w:val="18"/>
          <w:szCs w:val="18"/>
        </w:rPr>
        <w:t xml:space="preserve"> With the newly formed team, early emphasis is on building the opportunity pipeline, completing the skills baseline, and establishing stakeholder trust. Conversion and engagement targets scale as relationships and PoC volume mature.</w:t>
      </w:r>
    </w:p>
    <w:tbl>
      <w:tblPr>
        <w:tblStyle w:val="TableGrid"/>
        <w:tblW w:w="0" w:type="auto"/>
        <w:tblLook w:val="04A0" w:firstRow="1" w:lastRow="0" w:firstColumn="1" w:lastColumn="0" w:noHBand="0" w:noVBand="1"/>
      </w:tblPr>
      <w:tblGrid>
        <w:gridCol w:w="1385"/>
        <w:gridCol w:w="1781"/>
        <w:gridCol w:w="1358"/>
        <w:gridCol w:w="1621"/>
        <w:gridCol w:w="1093"/>
        <w:gridCol w:w="1093"/>
        <w:gridCol w:w="1019"/>
      </w:tblGrid>
      <w:tr w:rsidR="00F20FE7" w:rsidRPr="00F20FE7" w14:paraId="7A1C1408" w14:textId="77777777" w:rsidTr="00F20FE7">
        <w:tc>
          <w:tcPr>
            <w:tcW w:w="0" w:type="auto"/>
            <w:hideMark/>
          </w:tcPr>
          <w:p w14:paraId="5DF8706A" w14:textId="77777777" w:rsidR="00F20FE7" w:rsidRPr="00F20FE7" w:rsidRDefault="00F20FE7" w:rsidP="00F20FE7">
            <w:pPr>
              <w:spacing w:after="160" w:line="278" w:lineRule="auto"/>
              <w:rPr>
                <w:rFonts w:asciiTheme="majorHAnsi" w:hAnsiTheme="majorHAnsi"/>
                <w:b/>
                <w:bCs/>
                <w:sz w:val="18"/>
                <w:szCs w:val="18"/>
              </w:rPr>
            </w:pPr>
            <w:r w:rsidRPr="00F20FE7">
              <w:rPr>
                <w:rFonts w:asciiTheme="majorHAnsi" w:hAnsiTheme="majorHAnsi"/>
                <w:b/>
                <w:bCs/>
                <w:sz w:val="18"/>
                <w:szCs w:val="18"/>
              </w:rPr>
              <w:t>KPI Metric</w:t>
            </w:r>
          </w:p>
        </w:tc>
        <w:tc>
          <w:tcPr>
            <w:tcW w:w="0" w:type="auto"/>
            <w:hideMark/>
          </w:tcPr>
          <w:p w14:paraId="1EFD6FB9" w14:textId="77777777" w:rsidR="00F20FE7" w:rsidRPr="00F20FE7" w:rsidRDefault="00F20FE7" w:rsidP="00F20FE7">
            <w:pPr>
              <w:spacing w:after="160" w:line="278" w:lineRule="auto"/>
              <w:rPr>
                <w:rFonts w:asciiTheme="majorHAnsi" w:hAnsiTheme="majorHAnsi"/>
                <w:b/>
                <w:bCs/>
                <w:sz w:val="18"/>
                <w:szCs w:val="18"/>
              </w:rPr>
            </w:pPr>
            <w:r w:rsidRPr="00F20FE7">
              <w:rPr>
                <w:rFonts w:asciiTheme="majorHAnsi" w:hAnsiTheme="majorHAnsi"/>
                <w:b/>
                <w:bCs/>
                <w:sz w:val="18"/>
                <w:szCs w:val="18"/>
              </w:rPr>
              <w:t>What It Measures</w:t>
            </w:r>
          </w:p>
        </w:tc>
        <w:tc>
          <w:tcPr>
            <w:tcW w:w="0" w:type="auto"/>
            <w:hideMark/>
          </w:tcPr>
          <w:p w14:paraId="7BB3BE2E" w14:textId="77777777" w:rsidR="00F20FE7" w:rsidRPr="00F20FE7" w:rsidRDefault="00F20FE7" w:rsidP="00F20FE7">
            <w:pPr>
              <w:spacing w:after="160" w:line="278" w:lineRule="auto"/>
              <w:rPr>
                <w:rFonts w:asciiTheme="majorHAnsi" w:hAnsiTheme="majorHAnsi"/>
                <w:b/>
                <w:bCs/>
                <w:sz w:val="18"/>
                <w:szCs w:val="18"/>
              </w:rPr>
            </w:pPr>
            <w:r w:rsidRPr="00F20FE7">
              <w:rPr>
                <w:rFonts w:asciiTheme="majorHAnsi" w:hAnsiTheme="majorHAnsi"/>
                <w:b/>
                <w:bCs/>
                <w:sz w:val="18"/>
                <w:szCs w:val="18"/>
              </w:rPr>
              <w:t>Data Source</w:t>
            </w:r>
          </w:p>
        </w:tc>
        <w:tc>
          <w:tcPr>
            <w:tcW w:w="0" w:type="auto"/>
            <w:hideMark/>
          </w:tcPr>
          <w:p w14:paraId="3993F0D5" w14:textId="77777777" w:rsidR="00F20FE7" w:rsidRPr="00F20FE7" w:rsidRDefault="00F20FE7" w:rsidP="00F20FE7">
            <w:pPr>
              <w:spacing w:after="160" w:line="278" w:lineRule="auto"/>
              <w:rPr>
                <w:rFonts w:asciiTheme="majorHAnsi" w:hAnsiTheme="majorHAnsi"/>
                <w:b/>
                <w:bCs/>
                <w:sz w:val="18"/>
                <w:szCs w:val="18"/>
              </w:rPr>
            </w:pPr>
            <w:r w:rsidRPr="00F20FE7">
              <w:rPr>
                <w:rFonts w:asciiTheme="majorHAnsi" w:hAnsiTheme="majorHAnsi"/>
                <w:b/>
                <w:bCs/>
                <w:sz w:val="18"/>
                <w:szCs w:val="18"/>
              </w:rPr>
              <w:t>Foundation (M1–3)</w:t>
            </w:r>
          </w:p>
        </w:tc>
        <w:tc>
          <w:tcPr>
            <w:tcW w:w="0" w:type="auto"/>
            <w:hideMark/>
          </w:tcPr>
          <w:p w14:paraId="7B8AFA9C" w14:textId="77777777" w:rsidR="00F20FE7" w:rsidRPr="00F20FE7" w:rsidRDefault="00F20FE7" w:rsidP="00F20FE7">
            <w:pPr>
              <w:spacing w:after="160" w:line="278" w:lineRule="auto"/>
              <w:rPr>
                <w:rFonts w:asciiTheme="majorHAnsi" w:hAnsiTheme="majorHAnsi"/>
                <w:b/>
                <w:bCs/>
                <w:sz w:val="18"/>
                <w:szCs w:val="18"/>
              </w:rPr>
            </w:pPr>
            <w:r w:rsidRPr="00F20FE7">
              <w:rPr>
                <w:rFonts w:asciiTheme="majorHAnsi" w:hAnsiTheme="majorHAnsi"/>
                <w:b/>
                <w:bCs/>
                <w:sz w:val="18"/>
                <w:szCs w:val="18"/>
              </w:rPr>
              <w:t>Growth (M4–9)</w:t>
            </w:r>
          </w:p>
        </w:tc>
        <w:tc>
          <w:tcPr>
            <w:tcW w:w="0" w:type="auto"/>
            <w:hideMark/>
          </w:tcPr>
          <w:p w14:paraId="1DBD2DB5" w14:textId="77777777" w:rsidR="00F20FE7" w:rsidRPr="00F20FE7" w:rsidRDefault="00F20FE7" w:rsidP="00F20FE7">
            <w:pPr>
              <w:spacing w:after="160" w:line="278" w:lineRule="auto"/>
              <w:rPr>
                <w:rFonts w:asciiTheme="majorHAnsi" w:hAnsiTheme="majorHAnsi"/>
                <w:b/>
                <w:bCs/>
                <w:sz w:val="18"/>
                <w:szCs w:val="18"/>
              </w:rPr>
            </w:pPr>
            <w:r w:rsidRPr="00F20FE7">
              <w:rPr>
                <w:rFonts w:asciiTheme="majorHAnsi" w:hAnsiTheme="majorHAnsi"/>
                <w:b/>
                <w:bCs/>
                <w:sz w:val="18"/>
                <w:szCs w:val="18"/>
              </w:rPr>
              <w:t>Steady State (M10+)</w:t>
            </w:r>
          </w:p>
        </w:tc>
        <w:tc>
          <w:tcPr>
            <w:tcW w:w="0" w:type="auto"/>
            <w:hideMark/>
          </w:tcPr>
          <w:p w14:paraId="7D8F361E" w14:textId="77777777" w:rsidR="00F20FE7" w:rsidRPr="00F20FE7" w:rsidRDefault="00F20FE7" w:rsidP="00F20FE7">
            <w:pPr>
              <w:spacing w:after="160" w:line="278" w:lineRule="auto"/>
              <w:rPr>
                <w:rFonts w:asciiTheme="majorHAnsi" w:hAnsiTheme="majorHAnsi"/>
                <w:b/>
                <w:bCs/>
                <w:sz w:val="18"/>
                <w:szCs w:val="18"/>
              </w:rPr>
            </w:pPr>
            <w:r w:rsidRPr="00F20FE7">
              <w:rPr>
                <w:rFonts w:asciiTheme="majorHAnsi" w:hAnsiTheme="majorHAnsi"/>
                <w:b/>
                <w:bCs/>
                <w:sz w:val="18"/>
                <w:szCs w:val="18"/>
              </w:rPr>
              <w:t>Frequency</w:t>
            </w:r>
          </w:p>
        </w:tc>
      </w:tr>
      <w:tr w:rsidR="00F20FE7" w:rsidRPr="00F20FE7" w14:paraId="439C7E3D" w14:textId="77777777" w:rsidTr="00F20FE7">
        <w:tc>
          <w:tcPr>
            <w:tcW w:w="0" w:type="auto"/>
            <w:hideMark/>
          </w:tcPr>
          <w:p w14:paraId="22396FEB"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b/>
                <w:bCs/>
                <w:sz w:val="18"/>
                <w:szCs w:val="18"/>
              </w:rPr>
              <w:t>New AI Use Cases Identified</w:t>
            </w:r>
          </w:p>
        </w:tc>
        <w:tc>
          <w:tcPr>
            <w:tcW w:w="0" w:type="auto"/>
            <w:hideMark/>
          </w:tcPr>
          <w:p w14:paraId="10874B56"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xml:space="preserve">Qualified opportunities identified and added to the AI </w:t>
            </w:r>
            <w:proofErr w:type="spellStart"/>
            <w:r w:rsidRPr="00F20FE7">
              <w:rPr>
                <w:rFonts w:asciiTheme="majorHAnsi" w:hAnsiTheme="majorHAnsi"/>
                <w:sz w:val="18"/>
                <w:szCs w:val="18"/>
              </w:rPr>
              <w:t>CoE</w:t>
            </w:r>
            <w:proofErr w:type="spellEnd"/>
            <w:r w:rsidRPr="00F20FE7">
              <w:rPr>
                <w:rFonts w:asciiTheme="majorHAnsi" w:hAnsiTheme="majorHAnsi"/>
                <w:sz w:val="18"/>
                <w:szCs w:val="18"/>
              </w:rPr>
              <w:t xml:space="preserve"> pipeline/backlog.</w:t>
            </w:r>
          </w:p>
        </w:tc>
        <w:tc>
          <w:tcPr>
            <w:tcW w:w="0" w:type="auto"/>
            <w:hideMark/>
          </w:tcPr>
          <w:p w14:paraId="3161E83A" w14:textId="77777777" w:rsidR="00F20FE7" w:rsidRPr="00F20FE7" w:rsidRDefault="00F20FE7" w:rsidP="00F20FE7">
            <w:pPr>
              <w:spacing w:after="160" w:line="278" w:lineRule="auto"/>
              <w:rPr>
                <w:rFonts w:asciiTheme="majorHAnsi" w:hAnsiTheme="majorHAnsi"/>
                <w:sz w:val="18"/>
                <w:szCs w:val="18"/>
              </w:rPr>
            </w:pPr>
            <w:proofErr w:type="spellStart"/>
            <w:r w:rsidRPr="00F20FE7">
              <w:rPr>
                <w:rFonts w:asciiTheme="majorHAnsi" w:hAnsiTheme="majorHAnsi"/>
                <w:sz w:val="18"/>
                <w:szCs w:val="18"/>
              </w:rPr>
              <w:t>CoE</w:t>
            </w:r>
            <w:proofErr w:type="spellEnd"/>
            <w:r w:rsidRPr="00F20FE7">
              <w:rPr>
                <w:rFonts w:asciiTheme="majorHAnsi" w:hAnsiTheme="majorHAnsi"/>
                <w:sz w:val="18"/>
                <w:szCs w:val="18"/>
              </w:rPr>
              <w:t xml:space="preserve"> opportunity backlog / intake log</w:t>
            </w:r>
          </w:p>
        </w:tc>
        <w:tc>
          <w:tcPr>
            <w:tcW w:w="0" w:type="auto"/>
            <w:hideMark/>
          </w:tcPr>
          <w:p w14:paraId="1416C593"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2 per quarter via discovery workshops &amp; stakeholder interviews</w:t>
            </w:r>
          </w:p>
        </w:tc>
        <w:tc>
          <w:tcPr>
            <w:tcW w:w="0" w:type="auto"/>
            <w:hideMark/>
          </w:tcPr>
          <w:p w14:paraId="48A65D56"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3 per quarter</w:t>
            </w:r>
          </w:p>
        </w:tc>
        <w:tc>
          <w:tcPr>
            <w:tcW w:w="0" w:type="auto"/>
            <w:hideMark/>
          </w:tcPr>
          <w:p w14:paraId="31578A47"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4 per quarter</w:t>
            </w:r>
          </w:p>
        </w:tc>
        <w:tc>
          <w:tcPr>
            <w:tcW w:w="0" w:type="auto"/>
            <w:hideMark/>
          </w:tcPr>
          <w:p w14:paraId="06609E10"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Quarterly</w:t>
            </w:r>
          </w:p>
        </w:tc>
      </w:tr>
      <w:tr w:rsidR="00F20FE7" w:rsidRPr="00F20FE7" w14:paraId="6082B0CB" w14:textId="77777777" w:rsidTr="00F20FE7">
        <w:tc>
          <w:tcPr>
            <w:tcW w:w="0" w:type="auto"/>
            <w:hideMark/>
          </w:tcPr>
          <w:p w14:paraId="65A3CD5D"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b/>
                <w:bCs/>
                <w:sz w:val="18"/>
                <w:szCs w:val="18"/>
              </w:rPr>
              <w:t>Proof-of-Concepts Converted to Production</w:t>
            </w:r>
          </w:p>
        </w:tc>
        <w:tc>
          <w:tcPr>
            <w:tcW w:w="0" w:type="auto"/>
            <w:hideMark/>
          </w:tcPr>
          <w:p w14:paraId="580A5581"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xml:space="preserve">Conversion rate of validated </w:t>
            </w:r>
            <w:proofErr w:type="spellStart"/>
            <w:r w:rsidRPr="00F20FE7">
              <w:rPr>
                <w:rFonts w:asciiTheme="majorHAnsi" w:hAnsiTheme="majorHAnsi"/>
                <w:sz w:val="18"/>
                <w:szCs w:val="18"/>
              </w:rPr>
              <w:t>PoCs</w:t>
            </w:r>
            <w:proofErr w:type="spellEnd"/>
            <w:r w:rsidRPr="00F20FE7">
              <w:rPr>
                <w:rFonts w:asciiTheme="majorHAnsi" w:hAnsiTheme="majorHAnsi"/>
                <w:sz w:val="18"/>
                <w:szCs w:val="18"/>
              </w:rPr>
              <w:t xml:space="preserve"> into funded, production-grade initiatives.</w:t>
            </w:r>
          </w:p>
        </w:tc>
        <w:tc>
          <w:tcPr>
            <w:tcW w:w="0" w:type="auto"/>
            <w:hideMark/>
          </w:tcPr>
          <w:p w14:paraId="1F7F2536"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PoC/pipeline tracker</w:t>
            </w:r>
          </w:p>
        </w:tc>
        <w:tc>
          <w:tcPr>
            <w:tcW w:w="0" w:type="auto"/>
            <w:hideMark/>
          </w:tcPr>
          <w:p w14:paraId="6BC338F2"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xml:space="preserve">Not applicable; first </w:t>
            </w:r>
            <w:proofErr w:type="spellStart"/>
            <w:r w:rsidRPr="00F20FE7">
              <w:rPr>
                <w:rFonts w:asciiTheme="majorHAnsi" w:hAnsiTheme="majorHAnsi"/>
                <w:sz w:val="18"/>
                <w:szCs w:val="18"/>
              </w:rPr>
              <w:t>PoCs</w:t>
            </w:r>
            <w:proofErr w:type="spellEnd"/>
            <w:r w:rsidRPr="00F20FE7">
              <w:rPr>
                <w:rFonts w:asciiTheme="majorHAnsi" w:hAnsiTheme="majorHAnsi"/>
                <w:sz w:val="18"/>
                <w:szCs w:val="18"/>
              </w:rPr>
              <w:t xml:space="preserve"> </w:t>
            </w:r>
            <w:proofErr w:type="gramStart"/>
            <w:r w:rsidRPr="00F20FE7">
              <w:rPr>
                <w:rFonts w:asciiTheme="majorHAnsi" w:hAnsiTheme="majorHAnsi"/>
                <w:sz w:val="18"/>
                <w:szCs w:val="18"/>
              </w:rPr>
              <w:t>still</w:t>
            </w:r>
            <w:proofErr w:type="gramEnd"/>
            <w:r w:rsidRPr="00F20FE7">
              <w:rPr>
                <w:rFonts w:asciiTheme="majorHAnsi" w:hAnsiTheme="majorHAnsi"/>
                <w:sz w:val="18"/>
                <w:szCs w:val="18"/>
              </w:rPr>
              <w:t xml:space="preserve"> in progress. Define PoC governance/exit criteria</w:t>
            </w:r>
          </w:p>
        </w:tc>
        <w:tc>
          <w:tcPr>
            <w:tcW w:w="0" w:type="auto"/>
            <w:hideMark/>
          </w:tcPr>
          <w:p w14:paraId="3B6C7BD3"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25%</w:t>
            </w:r>
          </w:p>
        </w:tc>
        <w:tc>
          <w:tcPr>
            <w:tcW w:w="0" w:type="auto"/>
            <w:hideMark/>
          </w:tcPr>
          <w:p w14:paraId="4BD7144F"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40%</w:t>
            </w:r>
          </w:p>
        </w:tc>
        <w:tc>
          <w:tcPr>
            <w:tcW w:w="0" w:type="auto"/>
            <w:hideMark/>
          </w:tcPr>
          <w:p w14:paraId="1532FF8E"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Quarterly</w:t>
            </w:r>
          </w:p>
        </w:tc>
      </w:tr>
      <w:tr w:rsidR="00F20FE7" w:rsidRPr="00F20FE7" w14:paraId="1117C4AF" w14:textId="77777777" w:rsidTr="00F20FE7">
        <w:tc>
          <w:tcPr>
            <w:tcW w:w="0" w:type="auto"/>
            <w:hideMark/>
          </w:tcPr>
          <w:p w14:paraId="10C53D28"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b/>
                <w:bCs/>
                <w:sz w:val="18"/>
                <w:szCs w:val="18"/>
              </w:rPr>
              <w:t>Knowledge-Sharing Sessions Conducted</w:t>
            </w:r>
          </w:p>
        </w:tc>
        <w:tc>
          <w:tcPr>
            <w:tcW w:w="0" w:type="auto"/>
            <w:hideMark/>
          </w:tcPr>
          <w:p w14:paraId="79C7E019"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xml:space="preserve">Internal enablement sessions, brown-bags, or </w:t>
            </w:r>
            <w:proofErr w:type="spellStart"/>
            <w:r w:rsidRPr="00F20FE7">
              <w:rPr>
                <w:rFonts w:asciiTheme="majorHAnsi" w:hAnsiTheme="majorHAnsi"/>
                <w:sz w:val="18"/>
                <w:szCs w:val="18"/>
              </w:rPr>
              <w:t>CoE</w:t>
            </w:r>
            <w:proofErr w:type="spellEnd"/>
            <w:r w:rsidRPr="00F20FE7">
              <w:rPr>
                <w:rFonts w:asciiTheme="majorHAnsi" w:hAnsiTheme="majorHAnsi"/>
                <w:sz w:val="18"/>
                <w:szCs w:val="18"/>
              </w:rPr>
              <w:t xml:space="preserve"> guild talks delivered.</w:t>
            </w:r>
          </w:p>
        </w:tc>
        <w:tc>
          <w:tcPr>
            <w:tcW w:w="0" w:type="auto"/>
            <w:hideMark/>
          </w:tcPr>
          <w:p w14:paraId="03ED249C" w14:textId="77777777" w:rsidR="00F20FE7" w:rsidRPr="00F20FE7" w:rsidRDefault="00F20FE7" w:rsidP="00F20FE7">
            <w:pPr>
              <w:spacing w:after="160" w:line="278" w:lineRule="auto"/>
              <w:rPr>
                <w:rFonts w:asciiTheme="majorHAnsi" w:hAnsiTheme="majorHAnsi"/>
                <w:sz w:val="18"/>
                <w:szCs w:val="18"/>
              </w:rPr>
            </w:pPr>
            <w:proofErr w:type="spellStart"/>
            <w:r w:rsidRPr="00F20FE7">
              <w:rPr>
                <w:rFonts w:asciiTheme="majorHAnsi" w:hAnsiTheme="majorHAnsi"/>
                <w:sz w:val="18"/>
                <w:szCs w:val="18"/>
              </w:rPr>
              <w:t>CoE</w:t>
            </w:r>
            <w:proofErr w:type="spellEnd"/>
            <w:r w:rsidRPr="00F20FE7">
              <w:rPr>
                <w:rFonts w:asciiTheme="majorHAnsi" w:hAnsiTheme="majorHAnsi"/>
                <w:sz w:val="18"/>
                <w:szCs w:val="18"/>
              </w:rPr>
              <w:t xml:space="preserve"> enablement calendar / session log</w:t>
            </w:r>
          </w:p>
        </w:tc>
        <w:tc>
          <w:tcPr>
            <w:tcW w:w="0" w:type="auto"/>
            <w:hideMark/>
          </w:tcPr>
          <w:p w14:paraId="3BA21C29"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1 per month, focused on onboarding &amp; foundational AI literacy</w:t>
            </w:r>
          </w:p>
        </w:tc>
        <w:tc>
          <w:tcPr>
            <w:tcW w:w="0" w:type="auto"/>
            <w:hideMark/>
          </w:tcPr>
          <w:p w14:paraId="551F202B"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1 per month</w:t>
            </w:r>
          </w:p>
        </w:tc>
        <w:tc>
          <w:tcPr>
            <w:tcW w:w="0" w:type="auto"/>
            <w:hideMark/>
          </w:tcPr>
          <w:p w14:paraId="2621F235"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1–2 per month</w:t>
            </w:r>
          </w:p>
        </w:tc>
        <w:tc>
          <w:tcPr>
            <w:tcW w:w="0" w:type="auto"/>
            <w:hideMark/>
          </w:tcPr>
          <w:p w14:paraId="7F5593E5"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Monthly</w:t>
            </w:r>
          </w:p>
        </w:tc>
      </w:tr>
      <w:tr w:rsidR="00F20FE7" w:rsidRPr="00F20FE7" w14:paraId="7827FF5B" w14:textId="77777777" w:rsidTr="00F20FE7">
        <w:tc>
          <w:tcPr>
            <w:tcW w:w="0" w:type="auto"/>
            <w:hideMark/>
          </w:tcPr>
          <w:p w14:paraId="57E1373A"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b/>
                <w:bCs/>
                <w:sz w:val="18"/>
                <w:szCs w:val="18"/>
              </w:rPr>
              <w:t>Team Mentoring &amp; Capability Development</w:t>
            </w:r>
          </w:p>
        </w:tc>
        <w:tc>
          <w:tcPr>
            <w:tcW w:w="0" w:type="auto"/>
            <w:hideMark/>
          </w:tcPr>
          <w:p w14:paraId="76109B1C"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Structured mentoring hours and skill-development milestones completed for team members.</w:t>
            </w:r>
          </w:p>
        </w:tc>
        <w:tc>
          <w:tcPr>
            <w:tcW w:w="0" w:type="auto"/>
            <w:hideMark/>
          </w:tcPr>
          <w:p w14:paraId="761B88B7"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Individual Development Plans (IDPs) / mentoring log</w:t>
            </w:r>
          </w:p>
        </w:tc>
        <w:tc>
          <w:tcPr>
            <w:tcW w:w="0" w:type="auto"/>
            <w:hideMark/>
          </w:tcPr>
          <w:p w14:paraId="1958C4F3"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Complete skills baseline assessment &amp; draft IDPs for all team members</w:t>
            </w:r>
          </w:p>
        </w:tc>
        <w:tc>
          <w:tcPr>
            <w:tcW w:w="0" w:type="auto"/>
            <w:hideMark/>
          </w:tcPr>
          <w:p w14:paraId="7D886A7A"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75% plan completion</w:t>
            </w:r>
          </w:p>
        </w:tc>
        <w:tc>
          <w:tcPr>
            <w:tcW w:w="0" w:type="auto"/>
            <w:hideMark/>
          </w:tcPr>
          <w:p w14:paraId="7569C01B"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 90% plan completion</w:t>
            </w:r>
          </w:p>
        </w:tc>
        <w:tc>
          <w:tcPr>
            <w:tcW w:w="0" w:type="auto"/>
            <w:hideMark/>
          </w:tcPr>
          <w:p w14:paraId="74FBBA53" w14:textId="77777777" w:rsidR="00F20FE7" w:rsidRPr="00F20FE7" w:rsidRDefault="00F20FE7" w:rsidP="00F20FE7">
            <w:pPr>
              <w:spacing w:after="160" w:line="278" w:lineRule="auto"/>
              <w:rPr>
                <w:rFonts w:asciiTheme="majorHAnsi" w:hAnsiTheme="majorHAnsi"/>
                <w:sz w:val="18"/>
                <w:szCs w:val="18"/>
              </w:rPr>
            </w:pPr>
            <w:r w:rsidRPr="00F20FE7">
              <w:rPr>
                <w:rFonts w:asciiTheme="majorHAnsi" w:hAnsiTheme="majorHAnsi"/>
                <w:sz w:val="18"/>
                <w:szCs w:val="18"/>
              </w:rPr>
              <w:t>Quarterly</w:t>
            </w:r>
          </w:p>
        </w:tc>
      </w:tr>
    </w:tbl>
    <w:p w14:paraId="464176BD" w14:textId="77777777" w:rsidR="000F6FD2" w:rsidRDefault="000F6FD2">
      <w:pPr>
        <w:rPr>
          <w:rFonts w:asciiTheme="majorHAnsi" w:hAnsiTheme="majorHAnsi"/>
          <w:sz w:val="18"/>
          <w:szCs w:val="18"/>
        </w:rPr>
      </w:pPr>
    </w:p>
    <w:p w14:paraId="68C77FCE" w14:textId="77777777" w:rsidR="0075367D" w:rsidRDefault="0075367D">
      <w:pPr>
        <w:rPr>
          <w:rFonts w:asciiTheme="majorHAnsi" w:hAnsiTheme="majorHAnsi"/>
          <w:sz w:val="18"/>
          <w:szCs w:val="18"/>
        </w:rPr>
      </w:pPr>
    </w:p>
    <w:tbl>
      <w:tblPr>
        <w:tblStyle w:val="TableGrid"/>
        <w:tblW w:w="0" w:type="auto"/>
        <w:tblLook w:val="04A0" w:firstRow="1" w:lastRow="0" w:firstColumn="1" w:lastColumn="0" w:noHBand="0" w:noVBand="1"/>
      </w:tblPr>
      <w:tblGrid>
        <w:gridCol w:w="2742"/>
        <w:gridCol w:w="5390"/>
      </w:tblGrid>
      <w:tr w:rsidR="0075367D" w:rsidRPr="0075367D" w14:paraId="2EC08A66" w14:textId="77777777" w:rsidTr="0075367D">
        <w:tc>
          <w:tcPr>
            <w:tcW w:w="0" w:type="auto"/>
            <w:hideMark/>
          </w:tcPr>
          <w:p w14:paraId="15ED1435" w14:textId="77777777" w:rsidR="0075367D" w:rsidRPr="0075367D" w:rsidRDefault="0075367D" w:rsidP="0075367D">
            <w:pPr>
              <w:spacing w:after="160" w:line="278" w:lineRule="auto"/>
              <w:rPr>
                <w:rFonts w:asciiTheme="majorHAnsi" w:hAnsiTheme="majorHAnsi"/>
                <w:b/>
                <w:bCs/>
                <w:sz w:val="18"/>
                <w:szCs w:val="18"/>
              </w:rPr>
            </w:pPr>
            <w:r w:rsidRPr="0075367D">
              <w:rPr>
                <w:rFonts w:asciiTheme="majorHAnsi" w:hAnsiTheme="majorHAnsi"/>
                <w:b/>
                <w:bCs/>
                <w:sz w:val="18"/>
                <w:szCs w:val="18"/>
              </w:rPr>
              <w:t>KPI</w:t>
            </w:r>
          </w:p>
        </w:tc>
        <w:tc>
          <w:tcPr>
            <w:tcW w:w="0" w:type="auto"/>
            <w:hideMark/>
          </w:tcPr>
          <w:p w14:paraId="432CF505" w14:textId="77777777" w:rsidR="0075367D" w:rsidRPr="0075367D" w:rsidRDefault="0075367D" w:rsidP="0075367D">
            <w:pPr>
              <w:spacing w:after="160" w:line="278" w:lineRule="auto"/>
              <w:rPr>
                <w:rFonts w:asciiTheme="majorHAnsi" w:hAnsiTheme="majorHAnsi"/>
                <w:b/>
                <w:bCs/>
                <w:sz w:val="18"/>
                <w:szCs w:val="18"/>
              </w:rPr>
            </w:pPr>
            <w:r w:rsidRPr="0075367D">
              <w:rPr>
                <w:rFonts w:asciiTheme="majorHAnsi" w:hAnsiTheme="majorHAnsi"/>
                <w:b/>
                <w:bCs/>
                <w:sz w:val="18"/>
                <w:szCs w:val="18"/>
              </w:rPr>
              <w:t>What good looks like</w:t>
            </w:r>
          </w:p>
        </w:tc>
      </w:tr>
      <w:tr w:rsidR="0075367D" w:rsidRPr="0075367D" w14:paraId="458B84E2" w14:textId="77777777" w:rsidTr="0075367D">
        <w:tc>
          <w:tcPr>
            <w:tcW w:w="0" w:type="auto"/>
            <w:hideMark/>
          </w:tcPr>
          <w:p w14:paraId="2B8A2CC5" w14:textId="77777777" w:rsidR="0075367D" w:rsidRPr="0075367D" w:rsidRDefault="0075367D" w:rsidP="0075367D">
            <w:pPr>
              <w:spacing w:after="160" w:line="278" w:lineRule="auto"/>
              <w:rPr>
                <w:rFonts w:asciiTheme="majorHAnsi" w:hAnsiTheme="majorHAnsi"/>
                <w:sz w:val="18"/>
                <w:szCs w:val="18"/>
              </w:rPr>
            </w:pPr>
            <w:r w:rsidRPr="0075367D">
              <w:rPr>
                <w:rFonts w:asciiTheme="majorHAnsi" w:hAnsiTheme="majorHAnsi"/>
                <w:b/>
                <w:bCs/>
                <w:sz w:val="18"/>
                <w:szCs w:val="18"/>
              </w:rPr>
              <w:t>Innovation Impact</w:t>
            </w:r>
          </w:p>
        </w:tc>
        <w:tc>
          <w:tcPr>
            <w:tcW w:w="0" w:type="auto"/>
            <w:hideMark/>
          </w:tcPr>
          <w:p w14:paraId="6EE44081" w14:textId="77777777" w:rsidR="0075367D" w:rsidRPr="0075367D" w:rsidRDefault="0075367D" w:rsidP="0075367D">
            <w:pPr>
              <w:spacing w:after="160" w:line="278" w:lineRule="auto"/>
              <w:rPr>
                <w:rFonts w:asciiTheme="majorHAnsi" w:hAnsiTheme="majorHAnsi"/>
                <w:sz w:val="18"/>
                <w:szCs w:val="18"/>
              </w:rPr>
            </w:pPr>
            <w:r w:rsidRPr="0075367D">
              <w:rPr>
                <w:rFonts w:asciiTheme="majorHAnsi" w:hAnsiTheme="majorHAnsi"/>
                <w:sz w:val="18"/>
                <w:szCs w:val="18"/>
              </w:rPr>
              <w:t>New ideas result in meaningful improvements</w:t>
            </w:r>
          </w:p>
        </w:tc>
      </w:tr>
      <w:tr w:rsidR="0075367D" w:rsidRPr="0075367D" w14:paraId="0D422B07" w14:textId="77777777" w:rsidTr="0075367D">
        <w:tc>
          <w:tcPr>
            <w:tcW w:w="0" w:type="auto"/>
            <w:hideMark/>
          </w:tcPr>
          <w:p w14:paraId="14759ADC" w14:textId="77777777" w:rsidR="0075367D" w:rsidRPr="0075367D" w:rsidRDefault="0075367D" w:rsidP="0075367D">
            <w:pPr>
              <w:spacing w:after="160" w:line="278" w:lineRule="auto"/>
              <w:rPr>
                <w:rFonts w:asciiTheme="majorHAnsi" w:hAnsiTheme="majorHAnsi"/>
                <w:sz w:val="18"/>
                <w:szCs w:val="18"/>
              </w:rPr>
            </w:pPr>
            <w:r w:rsidRPr="0075367D">
              <w:rPr>
                <w:rFonts w:asciiTheme="majorHAnsi" w:hAnsiTheme="majorHAnsi"/>
                <w:b/>
                <w:bCs/>
                <w:sz w:val="18"/>
                <w:szCs w:val="18"/>
              </w:rPr>
              <w:t>Ideas to Implementation</w:t>
            </w:r>
          </w:p>
        </w:tc>
        <w:tc>
          <w:tcPr>
            <w:tcW w:w="0" w:type="auto"/>
            <w:hideMark/>
          </w:tcPr>
          <w:p w14:paraId="7EC2ABB5" w14:textId="77777777" w:rsidR="0075367D" w:rsidRPr="0075367D" w:rsidRDefault="0075367D" w:rsidP="0075367D">
            <w:pPr>
              <w:spacing w:after="160" w:line="278" w:lineRule="auto"/>
              <w:rPr>
                <w:rFonts w:asciiTheme="majorHAnsi" w:hAnsiTheme="majorHAnsi"/>
                <w:sz w:val="18"/>
                <w:szCs w:val="18"/>
              </w:rPr>
            </w:pPr>
            <w:r w:rsidRPr="0075367D">
              <w:rPr>
                <w:rFonts w:asciiTheme="majorHAnsi" w:hAnsiTheme="majorHAnsi"/>
                <w:sz w:val="18"/>
                <w:szCs w:val="18"/>
              </w:rPr>
              <w:t>Good ideas are converted into practical solutions</w:t>
            </w:r>
          </w:p>
        </w:tc>
      </w:tr>
      <w:tr w:rsidR="0075367D" w:rsidRPr="0075367D" w14:paraId="3A91F257" w14:textId="77777777" w:rsidTr="0075367D">
        <w:tc>
          <w:tcPr>
            <w:tcW w:w="0" w:type="auto"/>
            <w:hideMark/>
          </w:tcPr>
          <w:p w14:paraId="3E797127" w14:textId="77777777" w:rsidR="0075367D" w:rsidRPr="0075367D" w:rsidRDefault="0075367D" w:rsidP="0075367D">
            <w:pPr>
              <w:spacing w:after="160" w:line="278" w:lineRule="auto"/>
              <w:rPr>
                <w:rFonts w:asciiTheme="majorHAnsi" w:hAnsiTheme="majorHAnsi"/>
                <w:sz w:val="18"/>
                <w:szCs w:val="18"/>
              </w:rPr>
            </w:pPr>
            <w:r w:rsidRPr="0075367D">
              <w:rPr>
                <w:rFonts w:asciiTheme="majorHAnsi" w:hAnsiTheme="majorHAnsi"/>
                <w:b/>
                <w:bCs/>
                <w:sz w:val="18"/>
                <w:szCs w:val="18"/>
              </w:rPr>
              <w:t>Team Capability Development</w:t>
            </w:r>
          </w:p>
        </w:tc>
        <w:tc>
          <w:tcPr>
            <w:tcW w:w="0" w:type="auto"/>
            <w:hideMark/>
          </w:tcPr>
          <w:p w14:paraId="53F6B531" w14:textId="77777777" w:rsidR="0075367D" w:rsidRPr="0075367D" w:rsidRDefault="0075367D" w:rsidP="0075367D">
            <w:pPr>
              <w:spacing w:after="160" w:line="278" w:lineRule="auto"/>
              <w:rPr>
                <w:rFonts w:asciiTheme="majorHAnsi" w:hAnsiTheme="majorHAnsi"/>
                <w:sz w:val="18"/>
                <w:szCs w:val="18"/>
              </w:rPr>
            </w:pPr>
            <w:r w:rsidRPr="0075367D">
              <w:rPr>
                <w:rFonts w:asciiTheme="majorHAnsi" w:hAnsiTheme="majorHAnsi"/>
                <w:sz w:val="18"/>
                <w:szCs w:val="18"/>
              </w:rPr>
              <w:t>Team members continuously build skills and take on more responsibility</w:t>
            </w:r>
          </w:p>
        </w:tc>
      </w:tr>
      <w:tr w:rsidR="0075367D" w:rsidRPr="0075367D" w14:paraId="2091D7FF" w14:textId="77777777" w:rsidTr="0075367D">
        <w:tc>
          <w:tcPr>
            <w:tcW w:w="0" w:type="auto"/>
            <w:hideMark/>
          </w:tcPr>
          <w:p w14:paraId="0C0ACFC5" w14:textId="77777777" w:rsidR="0075367D" w:rsidRPr="0075367D" w:rsidRDefault="0075367D" w:rsidP="0075367D">
            <w:pPr>
              <w:spacing w:after="160" w:line="278" w:lineRule="auto"/>
              <w:rPr>
                <w:rFonts w:asciiTheme="majorHAnsi" w:hAnsiTheme="majorHAnsi"/>
                <w:sz w:val="18"/>
                <w:szCs w:val="18"/>
              </w:rPr>
            </w:pPr>
            <w:r w:rsidRPr="0075367D">
              <w:rPr>
                <w:rFonts w:asciiTheme="majorHAnsi" w:hAnsiTheme="majorHAnsi"/>
                <w:b/>
                <w:bCs/>
                <w:sz w:val="18"/>
                <w:szCs w:val="18"/>
              </w:rPr>
              <w:t>Knowledge Sharing</w:t>
            </w:r>
          </w:p>
        </w:tc>
        <w:tc>
          <w:tcPr>
            <w:tcW w:w="0" w:type="auto"/>
            <w:hideMark/>
          </w:tcPr>
          <w:p w14:paraId="15D17C14" w14:textId="77777777" w:rsidR="0075367D" w:rsidRPr="0075367D" w:rsidRDefault="0075367D" w:rsidP="0075367D">
            <w:pPr>
              <w:spacing w:after="160" w:line="278" w:lineRule="auto"/>
              <w:rPr>
                <w:rFonts w:asciiTheme="majorHAnsi" w:hAnsiTheme="majorHAnsi"/>
                <w:sz w:val="18"/>
                <w:szCs w:val="18"/>
              </w:rPr>
            </w:pPr>
            <w:r w:rsidRPr="0075367D">
              <w:rPr>
                <w:rFonts w:asciiTheme="majorHAnsi" w:hAnsiTheme="majorHAnsi"/>
                <w:sz w:val="18"/>
                <w:szCs w:val="18"/>
              </w:rPr>
              <w:t>Knowledge and best practices are actively shared across the team</w:t>
            </w:r>
          </w:p>
        </w:tc>
      </w:tr>
      <w:tr w:rsidR="0075367D" w:rsidRPr="0075367D" w14:paraId="4C19F9A5" w14:textId="77777777" w:rsidTr="0075367D">
        <w:tc>
          <w:tcPr>
            <w:tcW w:w="0" w:type="auto"/>
            <w:hideMark/>
          </w:tcPr>
          <w:p w14:paraId="1618051E" w14:textId="77777777" w:rsidR="0075367D" w:rsidRPr="0075367D" w:rsidRDefault="0075367D" w:rsidP="0075367D">
            <w:pPr>
              <w:spacing w:after="160" w:line="278" w:lineRule="auto"/>
              <w:rPr>
                <w:rFonts w:asciiTheme="majorHAnsi" w:hAnsiTheme="majorHAnsi"/>
                <w:sz w:val="18"/>
                <w:szCs w:val="18"/>
              </w:rPr>
            </w:pPr>
            <w:r w:rsidRPr="0075367D">
              <w:rPr>
                <w:rFonts w:asciiTheme="majorHAnsi" w:hAnsiTheme="majorHAnsi"/>
                <w:b/>
                <w:bCs/>
                <w:sz w:val="18"/>
                <w:szCs w:val="18"/>
              </w:rPr>
              <w:t>Team Leadership &amp; Collaboration</w:t>
            </w:r>
          </w:p>
        </w:tc>
        <w:tc>
          <w:tcPr>
            <w:tcW w:w="0" w:type="auto"/>
            <w:hideMark/>
          </w:tcPr>
          <w:p w14:paraId="3288FB35" w14:textId="77777777" w:rsidR="0075367D" w:rsidRPr="0075367D" w:rsidRDefault="0075367D" w:rsidP="0075367D">
            <w:pPr>
              <w:spacing w:after="160" w:line="278" w:lineRule="auto"/>
              <w:rPr>
                <w:rFonts w:asciiTheme="majorHAnsi" w:hAnsiTheme="majorHAnsi"/>
                <w:sz w:val="18"/>
                <w:szCs w:val="18"/>
              </w:rPr>
            </w:pPr>
            <w:proofErr w:type="gramStart"/>
            <w:r w:rsidRPr="0075367D">
              <w:rPr>
                <w:rFonts w:asciiTheme="majorHAnsi" w:hAnsiTheme="majorHAnsi"/>
                <w:sz w:val="18"/>
                <w:szCs w:val="18"/>
              </w:rPr>
              <w:t>Team works</w:t>
            </w:r>
            <w:proofErr w:type="gramEnd"/>
            <w:r w:rsidRPr="0075367D">
              <w:rPr>
                <w:rFonts w:asciiTheme="majorHAnsi" w:hAnsiTheme="majorHAnsi"/>
                <w:sz w:val="18"/>
                <w:szCs w:val="18"/>
              </w:rPr>
              <w:t xml:space="preserve"> effectively, takes ownership and collaborates well</w:t>
            </w:r>
          </w:p>
        </w:tc>
      </w:tr>
    </w:tbl>
    <w:p w14:paraId="48A6CC06" w14:textId="77777777" w:rsidR="0075367D" w:rsidRPr="00F20FE7" w:rsidRDefault="0075367D">
      <w:pPr>
        <w:rPr>
          <w:rFonts w:asciiTheme="majorHAnsi" w:hAnsiTheme="majorHAnsi"/>
          <w:sz w:val="18"/>
          <w:szCs w:val="18"/>
        </w:rPr>
      </w:pPr>
    </w:p>
    <w:sectPr w:rsidR="0075367D" w:rsidRPr="00F20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FE7"/>
    <w:rsid w:val="000F6FD2"/>
    <w:rsid w:val="00153FCC"/>
    <w:rsid w:val="003263B6"/>
    <w:rsid w:val="0075367D"/>
    <w:rsid w:val="009448D0"/>
    <w:rsid w:val="00947BA8"/>
    <w:rsid w:val="00F20FE7"/>
    <w:rsid w:val="00F34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FBDE4"/>
  <w15:chartTrackingRefBased/>
  <w15:docId w15:val="{7B620E8C-7851-4836-9A45-6174BAE33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F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F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F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F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F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F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F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F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FE7"/>
    <w:rPr>
      <w:rFonts w:eastAsiaTheme="majorEastAsia" w:cstheme="majorBidi"/>
      <w:color w:val="272727" w:themeColor="text1" w:themeTint="D8"/>
    </w:rPr>
  </w:style>
  <w:style w:type="paragraph" w:styleId="Title">
    <w:name w:val="Title"/>
    <w:basedOn w:val="Normal"/>
    <w:next w:val="Normal"/>
    <w:link w:val="TitleChar"/>
    <w:uiPriority w:val="10"/>
    <w:qFormat/>
    <w:rsid w:val="00F20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FE7"/>
    <w:pPr>
      <w:spacing w:before="160"/>
      <w:jc w:val="center"/>
    </w:pPr>
    <w:rPr>
      <w:i/>
      <w:iCs/>
      <w:color w:val="404040" w:themeColor="text1" w:themeTint="BF"/>
    </w:rPr>
  </w:style>
  <w:style w:type="character" w:customStyle="1" w:styleId="QuoteChar">
    <w:name w:val="Quote Char"/>
    <w:basedOn w:val="DefaultParagraphFont"/>
    <w:link w:val="Quote"/>
    <w:uiPriority w:val="29"/>
    <w:rsid w:val="00F20FE7"/>
    <w:rPr>
      <w:i/>
      <w:iCs/>
      <w:color w:val="404040" w:themeColor="text1" w:themeTint="BF"/>
    </w:rPr>
  </w:style>
  <w:style w:type="paragraph" w:styleId="ListParagraph">
    <w:name w:val="List Paragraph"/>
    <w:basedOn w:val="Normal"/>
    <w:uiPriority w:val="34"/>
    <w:qFormat/>
    <w:rsid w:val="00F20FE7"/>
    <w:pPr>
      <w:ind w:left="720"/>
      <w:contextualSpacing/>
    </w:pPr>
  </w:style>
  <w:style w:type="character" w:styleId="IntenseEmphasis">
    <w:name w:val="Intense Emphasis"/>
    <w:basedOn w:val="DefaultParagraphFont"/>
    <w:uiPriority w:val="21"/>
    <w:qFormat/>
    <w:rsid w:val="00F20FE7"/>
    <w:rPr>
      <w:i/>
      <w:iCs/>
      <w:color w:val="0F4761" w:themeColor="accent1" w:themeShade="BF"/>
    </w:rPr>
  </w:style>
  <w:style w:type="paragraph" w:styleId="IntenseQuote">
    <w:name w:val="Intense Quote"/>
    <w:basedOn w:val="Normal"/>
    <w:next w:val="Normal"/>
    <w:link w:val="IntenseQuoteChar"/>
    <w:uiPriority w:val="30"/>
    <w:qFormat/>
    <w:rsid w:val="00F20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FE7"/>
    <w:rPr>
      <w:i/>
      <w:iCs/>
      <w:color w:val="0F4761" w:themeColor="accent1" w:themeShade="BF"/>
    </w:rPr>
  </w:style>
  <w:style w:type="character" w:styleId="IntenseReference">
    <w:name w:val="Intense Reference"/>
    <w:basedOn w:val="DefaultParagraphFont"/>
    <w:uiPriority w:val="32"/>
    <w:qFormat/>
    <w:rsid w:val="00F20FE7"/>
    <w:rPr>
      <w:b/>
      <w:bCs/>
      <w:smallCaps/>
      <w:color w:val="0F4761" w:themeColor="accent1" w:themeShade="BF"/>
      <w:spacing w:val="5"/>
    </w:rPr>
  </w:style>
  <w:style w:type="table" w:styleId="TableGrid">
    <w:name w:val="Table Grid"/>
    <w:basedOn w:val="TableNormal"/>
    <w:uiPriority w:val="39"/>
    <w:rsid w:val="00F20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902</Words>
  <Characters>5148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Bhalla</dc:creator>
  <cp:keywords/>
  <dc:description/>
  <cp:lastModifiedBy>Amit Bhalla</cp:lastModifiedBy>
  <cp:revision>4</cp:revision>
  <dcterms:created xsi:type="dcterms:W3CDTF">2026-08-13T04:55:00Z</dcterms:created>
  <dcterms:modified xsi:type="dcterms:W3CDTF">2026-08-13T06:58:00Z</dcterms:modified>
</cp:coreProperties>
</file>