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147A3" w14:textId="0A3EDE3C" w:rsidR="00400D32" w:rsidRDefault="004416FD" w:rsidP="00400D32">
      <w:pPr>
        <w:pStyle w:val="Title"/>
      </w:pPr>
      <w:r>
        <w:t xml:space="preserve">Reproducibility in Economics: Status and Update </w:t>
      </w:r>
    </w:p>
    <w:p w14:paraId="5BB6198C" w14:textId="77777777" w:rsidR="00400D32" w:rsidRDefault="00400D32" w:rsidP="00400D32"/>
    <w:p w14:paraId="322FDA3A" w14:textId="5FEDD798" w:rsidR="00400D32" w:rsidRDefault="004416FD" w:rsidP="007F52B6">
      <w:pPr>
        <w:pStyle w:val="Author"/>
      </w:pPr>
      <w:r>
        <w:t xml:space="preserve">Hilary </w:t>
      </w:r>
      <w:proofErr w:type="spellStart"/>
      <w:r>
        <w:t>Hoynes</w:t>
      </w:r>
      <w:proofErr w:type="spellEnd"/>
      <w:r>
        <w:t>, Professor of Economics and Public Policy, UC Berkeley</w:t>
      </w:r>
    </w:p>
    <w:p w14:paraId="2FF38B56" w14:textId="51EF8FB6" w:rsidR="00400D32" w:rsidRPr="004416FD" w:rsidRDefault="00922E9A" w:rsidP="00400D32">
      <w:pPr>
        <w:rPr>
          <w:iCs/>
        </w:rPr>
      </w:pPr>
      <w:r>
        <w:rPr>
          <w:iCs/>
        </w:rPr>
        <w:t xml:space="preserve">This article provides a status update on </w:t>
      </w:r>
      <w:r w:rsidR="004416FD" w:rsidRPr="004416FD">
        <w:rPr>
          <w:iCs/>
        </w:rPr>
        <w:t xml:space="preserve">reproducibility </w:t>
      </w:r>
      <w:r>
        <w:rPr>
          <w:iCs/>
        </w:rPr>
        <w:t>in the Economics profession. This includes a particular emp</w:t>
      </w:r>
      <w:r w:rsidR="004416FD" w:rsidRPr="004416FD">
        <w:rPr>
          <w:iCs/>
        </w:rPr>
        <w:t xml:space="preserve">hasis </w:t>
      </w:r>
      <w:r>
        <w:rPr>
          <w:iCs/>
        </w:rPr>
        <w:t>on quantitative research. And a chronology of the role the American Economic Association has taken in this progress.</w:t>
      </w:r>
    </w:p>
    <w:p w14:paraId="14A14EA4" w14:textId="310A1946" w:rsidR="004416FD" w:rsidRDefault="00400D32" w:rsidP="004416FD">
      <w:pPr>
        <w:pStyle w:val="Heading2"/>
      </w:pPr>
      <w:r>
        <w:t>Background</w:t>
      </w:r>
    </w:p>
    <w:p w14:paraId="6B78587C" w14:textId="0A92718C" w:rsidR="004416FD" w:rsidRPr="004416FD" w:rsidRDefault="004416FD" w:rsidP="00885D76">
      <w:pPr>
        <w:pStyle w:val="BodyText"/>
      </w:pPr>
      <w:r>
        <w:t xml:space="preserve">I am an economist and study poverty and inequality and the role of the social safety net in family and child wellbeing. I </w:t>
      </w:r>
      <w:r w:rsidR="00FF7CDA">
        <w:t>want to</w:t>
      </w:r>
      <w:r>
        <w:t xml:space="preserve"> start by </w:t>
      </w:r>
      <w:r w:rsidRPr="004416FD">
        <w:t>positioning myself and my background a little bit, as it relates to the conversation today.</w:t>
      </w:r>
      <w:r w:rsidR="00885D76">
        <w:t xml:space="preserve"> Over the past decade or more, I</w:t>
      </w:r>
      <w:r>
        <w:t xml:space="preserve"> have </w:t>
      </w:r>
      <w:r w:rsidR="00885D76">
        <w:t xml:space="preserve">engaged in a variety of </w:t>
      </w:r>
      <w:r>
        <w:t xml:space="preserve">professional service </w:t>
      </w:r>
      <w:r w:rsidR="00885D76">
        <w:t>activities that are linked to reproducibility</w:t>
      </w:r>
      <w:r w:rsidR="00FF7CDA">
        <w:t xml:space="preserve"> and open science</w:t>
      </w:r>
      <w:r w:rsidR="00885D76">
        <w:t xml:space="preserve">. First, I am currently a member of the </w:t>
      </w:r>
      <w:r w:rsidR="00885D76" w:rsidRPr="00885D76">
        <w:t>Co</w:t>
      </w:r>
      <w:r w:rsidR="00885D76">
        <w:t xml:space="preserve">mmittee on National Statistics at the </w:t>
      </w:r>
      <w:r w:rsidR="00885D76" w:rsidRPr="00885D76">
        <w:t>National Academies of Science, Engineering and Medicine</w:t>
      </w:r>
      <w:r w:rsidR="00885D76">
        <w:t xml:space="preserve">, where we discuss a range of issues around data, replication and reproducibility. I was a member of the </w:t>
      </w:r>
      <w:r w:rsidR="00885D76" w:rsidRPr="00885D76">
        <w:t>Commission on Evidence Based Policymaking</w:t>
      </w:r>
      <w:r w:rsidR="00885D76">
        <w:t>, and there we made recommendations around administrative data and linkages balancing access and privacy. I mention these experiences because in Economics there has been tremendous growth in the use of confidential</w:t>
      </w:r>
      <w:r w:rsidR="00FF7CDA">
        <w:t>,</w:t>
      </w:r>
      <w:r w:rsidR="00885D76">
        <w:t xml:space="preserve"> proprietary or administrative data and there are significant challenges in open science goals around these data. Second, I spent a decade as a Co-Editor of journals under the American Economic Association, first at AEJ: Economic Policy and subsequently at the American Economic Review</w:t>
      </w:r>
      <w:r w:rsidR="00FF7CDA">
        <w:t xml:space="preserve">, </w:t>
      </w:r>
      <w:r w:rsidR="00885D76">
        <w:t>the flagship journal of the association. While a Co-Editor at the American Economic Review, and a</w:t>
      </w:r>
      <w:r w:rsidR="00FF7CDA">
        <w:t>lso a</w:t>
      </w:r>
      <w:r w:rsidR="00885D76">
        <w:t xml:space="preserve"> member of the AEA Executive Committee, I Co-Chaired the search committee for an AEA Data Editor. This is</w:t>
      </w:r>
      <w:r w:rsidR="00B362ED">
        <w:t xml:space="preserve"> the position that Lars </w:t>
      </w:r>
      <w:proofErr w:type="spellStart"/>
      <w:r w:rsidR="00C54CD4">
        <w:t>Vilbuber</w:t>
      </w:r>
      <w:proofErr w:type="spellEnd"/>
      <w:r w:rsidR="00C54CD4">
        <w:t xml:space="preserve"> holds. </w:t>
      </w:r>
    </w:p>
    <w:p w14:paraId="2C0D85CF" w14:textId="777A05D8" w:rsidR="00400D32" w:rsidRDefault="00400D32" w:rsidP="00B06E3D">
      <w:pPr>
        <w:pStyle w:val="Heading2"/>
      </w:pPr>
      <w:r>
        <w:t xml:space="preserve">Main </w:t>
      </w:r>
      <w:r w:rsidRPr="00B06E3D">
        <w:t>Thoughts</w:t>
      </w:r>
    </w:p>
    <w:p w14:paraId="767B8289" w14:textId="65B30711" w:rsidR="00FF3358" w:rsidRDefault="00FF3358" w:rsidP="00400D32"/>
    <w:p w14:paraId="2022FF54" w14:textId="3777539E" w:rsidR="00C54CD4" w:rsidRDefault="00C54CD4" w:rsidP="00400D32">
      <w:r>
        <w:t xml:space="preserve">The theme of this session is </w:t>
      </w:r>
      <w:r w:rsidR="00FF7CDA">
        <w:t xml:space="preserve">how </w:t>
      </w:r>
      <w:r>
        <w:t xml:space="preserve">differences in support for reproducibility </w:t>
      </w:r>
      <w:r w:rsidR="00FF7CDA">
        <w:t>exist</w:t>
      </w:r>
      <w:r w:rsidRPr="00C54CD4">
        <w:t xml:space="preserve"> </w:t>
      </w:r>
      <w:r>
        <w:t>across the so</w:t>
      </w:r>
      <w:r w:rsidR="00FF7CDA">
        <w:t>cial sciences. Hence I organize</w:t>
      </w:r>
      <w:r>
        <w:t xml:space="preserve"> my comments to focus on the status of reproducibility in Economics and what might make it different from other social sciences.</w:t>
      </w:r>
    </w:p>
    <w:p w14:paraId="188A7D6A" w14:textId="778AFFC4" w:rsidR="00C54CD4" w:rsidRDefault="00375886" w:rsidP="00B133E1">
      <w:pPr>
        <w:pStyle w:val="Heading3"/>
      </w:pPr>
      <w:r>
        <w:t xml:space="preserve">I. </w:t>
      </w:r>
      <w:r w:rsidR="00C54CD4" w:rsidRPr="00C54CD4">
        <w:t>The (possibly unique) role of the American Economic Association</w:t>
      </w:r>
    </w:p>
    <w:p w14:paraId="3C09F781" w14:textId="29D6F7CD" w:rsidR="00C54CD4" w:rsidRDefault="00C54CD4" w:rsidP="00C54CD4">
      <w:r w:rsidRPr="00C54CD4">
        <w:t>The A</w:t>
      </w:r>
      <w:r>
        <w:t>merican Economic Association (AEA)</w:t>
      </w:r>
      <w:r w:rsidRPr="00C54CD4">
        <w:t xml:space="preserve"> has a lot of “market power” because it controls a large </w:t>
      </w:r>
      <w:r w:rsidR="00FF7CDA">
        <w:t>share</w:t>
      </w:r>
      <w:r w:rsidRPr="00C54CD4">
        <w:t xml:space="preserve"> of </w:t>
      </w:r>
      <w:r w:rsidR="00FF7CDA">
        <w:t xml:space="preserve">the </w:t>
      </w:r>
      <w:r w:rsidRPr="00C54CD4">
        <w:t>high quality journal</w:t>
      </w:r>
      <w:r w:rsidR="00FF7CDA">
        <w:t xml:space="preserve"> landscape. The AEA journals include the</w:t>
      </w:r>
      <w:r w:rsidRPr="00C54CD4">
        <w:t xml:space="preserve"> American Economic Review, </w:t>
      </w:r>
      <w:r w:rsidR="00FF7CDA">
        <w:t xml:space="preserve">the </w:t>
      </w:r>
      <w:r w:rsidRPr="00C54CD4">
        <w:t xml:space="preserve">American Economic Review: Insights, </w:t>
      </w:r>
      <w:r>
        <w:t xml:space="preserve">and </w:t>
      </w:r>
      <w:r w:rsidRPr="00C54CD4">
        <w:t>American Economic Journal</w:t>
      </w:r>
      <w:r>
        <w:t>s</w:t>
      </w:r>
      <w:r w:rsidRPr="00C54CD4">
        <w:t xml:space="preserve"> (there are four of these), [</w:t>
      </w:r>
      <w:r>
        <w:t>as well as the Journal of Economic Literature and the</w:t>
      </w:r>
      <w:r w:rsidRPr="00C54CD4">
        <w:t xml:space="preserve"> Journal of Economic Perspectives]</w:t>
      </w:r>
      <w:r>
        <w:t>. Th</w:t>
      </w:r>
      <w:r w:rsidR="00FF7CDA">
        <w:t xml:space="preserve">e AEA </w:t>
      </w:r>
      <w:r>
        <w:t>started with the American Economic Review (AER)</w:t>
      </w:r>
      <w:r w:rsidR="00FF7CDA">
        <w:t xml:space="preserve"> and is </w:t>
      </w:r>
      <w:r>
        <w:t>one of the “top 5” general interest publications</w:t>
      </w:r>
      <w:r w:rsidR="00FF7CDA">
        <w:t xml:space="preserve"> in Economics</w:t>
      </w:r>
      <w:r>
        <w:t xml:space="preserve">. The AER became so clogged with </w:t>
      </w:r>
      <w:r w:rsidR="00FF7CDA">
        <w:t xml:space="preserve">quality </w:t>
      </w:r>
      <w:r>
        <w:t xml:space="preserve">submissions and accepted papers (with 2 year waits between </w:t>
      </w:r>
      <w:r>
        <w:lastRenderedPageBreak/>
        <w:t xml:space="preserve">acceptance and publication) that the AEA expanded the number of issues that they </w:t>
      </w:r>
      <w:r w:rsidR="00FF7CDA">
        <w:t>produced per</w:t>
      </w:r>
      <w:r>
        <w:t xml:space="preserve"> year. This led the AER to publish a disproportionate share of the articles in Economics top 5 journals. </w:t>
      </w:r>
    </w:p>
    <w:p w14:paraId="4327C0EA" w14:textId="09B5B86C" w:rsidR="001E1FBD" w:rsidRDefault="001E1FBD" w:rsidP="001E1FBD">
      <w:r>
        <w:t>Following the success of the</w:t>
      </w:r>
      <w:r w:rsidR="00FF7CDA">
        <w:t xml:space="preserve"> AEA</w:t>
      </w:r>
      <w:r>
        <w:t xml:space="preserve"> journals and the strong budget situation at the </w:t>
      </w:r>
      <w:r w:rsidR="00FF7CDA">
        <w:t>association</w:t>
      </w:r>
      <w:r>
        <w:t xml:space="preserve">, the AEA decided to expand and add additional journals to its portfolio. We added AER: Insights, featuring short format articles with quick turnaround, in an attempt to compete with publications in Science and PNAS. We also added four top field journals to try to occupy the space just below the top 5, perhaps wrestling some of the market from for profit journals such as </w:t>
      </w:r>
      <w:r w:rsidR="00FF7CDA">
        <w:t xml:space="preserve">those published by </w:t>
      </w:r>
      <w:r>
        <w:t xml:space="preserve">Elsevier. This became the four American Economic Journals (AEJ) </w:t>
      </w:r>
      <w:r w:rsidR="00FF7CDA">
        <w:t xml:space="preserve">- </w:t>
      </w:r>
      <w:r>
        <w:t xml:space="preserve">AEJ: Applied Economics, AEJ: Economic Policy, AEJ: Microeconomics, </w:t>
      </w:r>
      <w:r w:rsidR="00FF7CDA">
        <w:t>and AEJ: Macroeconomics</w:t>
      </w:r>
      <w:r>
        <w:t>.</w:t>
      </w:r>
    </w:p>
    <w:p w14:paraId="16E8C5C3" w14:textId="7A81B448" w:rsidR="001E1FBD" w:rsidRDefault="001E1FBD" w:rsidP="001E1FBD">
      <w:r>
        <w:t xml:space="preserve">So if you put this all together, there's a lot of the journal space (and highly ranked journal space) that the American Economic Association runs. </w:t>
      </w:r>
    </w:p>
    <w:p w14:paraId="617ADD7E" w14:textId="650EFF8C" w:rsidR="00924D75" w:rsidRDefault="001E1FBD" w:rsidP="00924D75">
      <w:r>
        <w:t xml:space="preserve">With this “market power” </w:t>
      </w:r>
      <w:r w:rsidR="00FF7CDA">
        <w:t xml:space="preserve">and over period of time </w:t>
      </w:r>
      <w:r>
        <w:t xml:space="preserve">the association made a series of moves </w:t>
      </w:r>
      <w:r w:rsidR="00924D75">
        <w:t xml:space="preserve">in the area of open science. This approach came about through both </w:t>
      </w:r>
      <w:r w:rsidR="00924D75" w:rsidRPr="00924D75">
        <w:t>top down</w:t>
      </w:r>
      <w:r w:rsidR="00924D75">
        <w:t xml:space="preserve"> and</w:t>
      </w:r>
      <w:r w:rsidR="00924D75" w:rsidRPr="00924D75">
        <w:t xml:space="preserve"> bottom up</w:t>
      </w:r>
      <w:r w:rsidR="00924D75">
        <w:t xml:space="preserve"> mechanisms. There </w:t>
      </w:r>
      <w:r w:rsidR="00924D75" w:rsidRPr="00924D75">
        <w:t xml:space="preserve">was definitely interest </w:t>
      </w:r>
      <w:r w:rsidR="00924D75">
        <w:t xml:space="preserve">among </w:t>
      </w:r>
      <w:r w:rsidR="00924D75" w:rsidRPr="00924D75">
        <w:t xml:space="preserve">the </w:t>
      </w:r>
      <w:r w:rsidR="00924D75">
        <w:t xml:space="preserve">AEA </w:t>
      </w:r>
      <w:r w:rsidR="00924D75" w:rsidRPr="00924D75">
        <w:t>Executive Committee</w:t>
      </w:r>
      <w:r w:rsidR="00924D75">
        <w:t xml:space="preserve"> including the </w:t>
      </w:r>
      <w:r w:rsidR="00FF7CDA">
        <w:t xml:space="preserve">lead </w:t>
      </w:r>
      <w:r w:rsidR="00924D75" w:rsidRPr="00924D75">
        <w:t>editor</w:t>
      </w:r>
      <w:r w:rsidR="00FF7CDA">
        <w:t>s</w:t>
      </w:r>
      <w:r w:rsidR="00924D75" w:rsidRPr="00924D75">
        <w:t xml:space="preserve"> of the American Economic Review, </w:t>
      </w:r>
      <w:r w:rsidR="00FF7CDA">
        <w:t xml:space="preserve">first </w:t>
      </w:r>
      <w:r w:rsidR="00924D75">
        <w:t xml:space="preserve">Penny Goldberg followed by </w:t>
      </w:r>
      <w:r w:rsidR="00924D75" w:rsidRPr="00924D75">
        <w:t>Esther</w:t>
      </w:r>
      <w:r w:rsidR="00924D75">
        <w:t xml:space="preserve"> </w:t>
      </w:r>
      <w:proofErr w:type="spellStart"/>
      <w:r w:rsidR="00924D75">
        <w:t>Duflo</w:t>
      </w:r>
      <w:proofErr w:type="spellEnd"/>
      <w:r w:rsidR="00924D75">
        <w:t xml:space="preserve">. But there was also a perspective that percolated up from the membership. This may have come </w:t>
      </w:r>
      <w:r w:rsidR="00FF7CDA">
        <w:t xml:space="preserve">in part </w:t>
      </w:r>
      <w:r w:rsidR="00924D75">
        <w:t xml:space="preserve">in response to </w:t>
      </w:r>
      <w:r w:rsidR="00FF7CDA">
        <w:t xml:space="preserve">the </w:t>
      </w:r>
      <w:r w:rsidR="00924D75">
        <w:t xml:space="preserve">replication crises in other disciplines. Additionally, many of us engaged in training graduate students </w:t>
      </w:r>
      <w:r w:rsidR="008B615C">
        <w:t xml:space="preserve">desired </w:t>
      </w:r>
      <w:r w:rsidR="00924D75">
        <w:t xml:space="preserve">data for students </w:t>
      </w:r>
      <w:r w:rsidR="008B615C">
        <w:t xml:space="preserve">to get practice and skills. </w:t>
      </w:r>
    </w:p>
    <w:p w14:paraId="5CEE24C4" w14:textId="5960BCA9" w:rsidR="001E1FBD" w:rsidRDefault="008B615C" w:rsidP="001E1FBD">
      <w:r>
        <w:t>Overall, I think t</w:t>
      </w:r>
      <w:r w:rsidR="00924D75">
        <w:t xml:space="preserve">he AEA views itself as having the potential to take actions that </w:t>
      </w:r>
      <w:r w:rsidR="00FF7CDA">
        <w:t xml:space="preserve">set standards that are adopted more broadly in the profession. </w:t>
      </w:r>
      <w:r w:rsidR="00924D75">
        <w:t>(I hope the association takes the same approach to dealing with sexual harassment in Economics.)</w:t>
      </w:r>
    </w:p>
    <w:p w14:paraId="7B20799B" w14:textId="5416451E" w:rsidR="00375886" w:rsidRDefault="00375886" w:rsidP="00B133E1">
      <w:pPr>
        <w:pStyle w:val="Heading3"/>
      </w:pPr>
      <w:r>
        <w:t xml:space="preserve">II. AEA Actions </w:t>
      </w:r>
    </w:p>
    <w:p w14:paraId="73F374D7" w14:textId="77777777" w:rsidR="00375886" w:rsidRDefault="008B615C" w:rsidP="008B615C">
      <w:r>
        <w:t xml:space="preserve">So what did the AEA do? </w:t>
      </w:r>
    </w:p>
    <w:p w14:paraId="026862F6" w14:textId="5DD64B13" w:rsidR="008B615C" w:rsidRDefault="008B615C" w:rsidP="008B615C">
      <w:r>
        <w:t>They set up the AEA RCT Registry. As stated on the website</w:t>
      </w:r>
      <w:r w:rsidR="00375886">
        <w:t>:</w:t>
      </w:r>
      <w:r>
        <w:t xml:space="preserve"> “Randomized Controlled Trials (RCTs) are widely used in various fields of economics and other social sciences. As they become more numerous, a central registry on which trials are on-going or complete (or withdrawn) becomes important for various reasons: as a source of results for meta-analysis; as a one-stop resource to find out about available survey instruments and data. Because existing registries are not well suited to the need for social sciences, in April 2012, the AEA executive committee decided to establish such a registry for economics and other social sciences.” </w:t>
      </w:r>
    </w:p>
    <w:p w14:paraId="717897AF" w14:textId="77777777" w:rsidR="00375886" w:rsidRDefault="008B615C" w:rsidP="008B615C">
      <w:r>
        <w:t>Second, and more pertinent to this conversation, the A</w:t>
      </w:r>
      <w:r w:rsidR="00375886">
        <w:t xml:space="preserve">merican Economic Review adopted a </w:t>
      </w:r>
      <w:r>
        <w:t>requirement to post data and code</w:t>
      </w:r>
      <w:r w:rsidR="00375886">
        <w:t xml:space="preserve"> for all accepted papers</w:t>
      </w:r>
      <w:r>
        <w:t xml:space="preserve">. It initially was very much on the honor system but it was felt that this was a good first step. There were some staff who worked on confirming that files were uploaded, but not much beyond that. </w:t>
      </w:r>
    </w:p>
    <w:p w14:paraId="5DF9D202" w14:textId="69C99B18" w:rsidR="008B615C" w:rsidRDefault="008B615C" w:rsidP="008B615C">
      <w:r>
        <w:t>After some time, there was a</w:t>
      </w:r>
      <w:r w:rsidR="00375886">
        <w:t>n</w:t>
      </w:r>
      <w:r>
        <w:t xml:space="preserve"> evaluation of how this was going. The answer was, not so well. </w:t>
      </w:r>
      <w:r w:rsidR="00375886">
        <w:t>Often times, t</w:t>
      </w:r>
      <w:r>
        <w:t xml:space="preserve">he data and code would be incomplete. Documentation would be </w:t>
      </w:r>
      <w:r>
        <w:lastRenderedPageBreak/>
        <w:t xml:space="preserve">insufficient. It would be difficult for reuse, and it wasn't replicable. There was a recognition that you need skilled leadership and staff for this to work. </w:t>
      </w:r>
    </w:p>
    <w:p w14:paraId="79AF358D" w14:textId="39A69D23" w:rsidR="0043165F" w:rsidRDefault="0043165F" w:rsidP="0043165F">
      <w:r>
        <w:t xml:space="preserve">This led to the next stage of open science at the AEA. We recognized that we had the budget to do more. The AEA compensates all journal </w:t>
      </w:r>
      <w:r w:rsidR="008B615C">
        <w:t>editors</w:t>
      </w:r>
      <w:r>
        <w:t xml:space="preserve"> </w:t>
      </w:r>
      <w:r w:rsidR="008B615C">
        <w:t>a pretty</w:t>
      </w:r>
      <w:r>
        <w:t xml:space="preserve"> </w:t>
      </w:r>
      <w:r w:rsidR="008B615C">
        <w:t>fair wage for the work.</w:t>
      </w:r>
      <w:r>
        <w:t xml:space="preserve"> A</w:t>
      </w:r>
      <w:r w:rsidR="008B615C">
        <w:t>nd the view was perhaps we should take the next step</w:t>
      </w:r>
      <w:r>
        <w:t xml:space="preserve"> </w:t>
      </w:r>
      <w:r w:rsidR="008B615C">
        <w:t xml:space="preserve">to hire someone who would work with the </w:t>
      </w:r>
      <w:r>
        <w:t>j</w:t>
      </w:r>
      <w:r w:rsidR="008B615C">
        <w:t>ourna</w:t>
      </w:r>
      <w:r>
        <w:t xml:space="preserve">l editors as well as with the AEA </w:t>
      </w:r>
      <w:r w:rsidR="008B615C">
        <w:t xml:space="preserve">Executive Committee </w:t>
      </w:r>
      <w:r>
        <w:t>to create a more robust system for reproducibility.</w:t>
      </w:r>
      <w:r w:rsidRPr="0043165F">
        <w:t xml:space="preserve"> </w:t>
      </w:r>
      <w:r>
        <w:t xml:space="preserve">There was a discussion about whether or not we wanted this individual to be a practicing academic who has skills in this area, or whether we just needed to build up more staffing. We reached out to folks in other disciplines to find out what they were doing. We liked the model at the American Statistical Association who had appointed an academic researcher who also had skills in open science. </w:t>
      </w:r>
    </w:p>
    <w:p w14:paraId="6AF7A79E" w14:textId="72345475" w:rsidR="008B615C" w:rsidRDefault="0043165F" w:rsidP="0043165F">
      <w:r>
        <w:t>We had a search for this new position which we called the AEA Data Editor. From the job ad</w:t>
      </w:r>
      <w:r w:rsidR="00375886">
        <w:t>,</w:t>
      </w:r>
      <w:r>
        <w:t xml:space="preserve"> the data editor would “</w:t>
      </w:r>
      <w:r w:rsidRPr="0043165F">
        <w:t>Collaborate with journal editors and executive committee; design and oversee implementation of strategy for archiving &amp; curating data, promoting reproducible research</w:t>
      </w:r>
      <w:r w:rsidR="00375886">
        <w:t>.” In short, w</w:t>
      </w:r>
      <w:r>
        <w:t xml:space="preserve">e needed an architect of the new system as well as a manager and implementer.  We were lucky to attract Lars </w:t>
      </w:r>
      <w:proofErr w:type="spellStart"/>
      <w:r>
        <w:t>Vilhuber</w:t>
      </w:r>
      <w:proofErr w:type="spellEnd"/>
      <w:r>
        <w:t xml:space="preserve"> to the position. He is a practicing academic researcher who also has the skills in open science, and could work at the frontier. </w:t>
      </w:r>
    </w:p>
    <w:p w14:paraId="1F918714" w14:textId="77777777" w:rsidR="00400D32" w:rsidRDefault="00400D32" w:rsidP="00B06E3D">
      <w:pPr>
        <w:pStyle w:val="Heading2"/>
      </w:pPr>
      <w:r>
        <w:t>Conclusion</w:t>
      </w:r>
    </w:p>
    <w:p w14:paraId="2CF7D0ED" w14:textId="0CC0452F" w:rsidR="00400D32" w:rsidRDefault="00400D32" w:rsidP="00400D32"/>
    <w:p w14:paraId="4DF2AB6F" w14:textId="7044E00A" w:rsidR="0043165F" w:rsidRDefault="0043165F" w:rsidP="00400D32">
      <w:r>
        <w:t xml:space="preserve">I </w:t>
      </w:r>
      <w:r w:rsidR="00375886">
        <w:t>will con</w:t>
      </w:r>
      <w:r>
        <w:t xml:space="preserve">clude by providing some thoughts about where the gaps are and where we need to continue to make progress. </w:t>
      </w:r>
    </w:p>
    <w:p w14:paraId="3DA4EA41" w14:textId="671D505A" w:rsidR="0043165F" w:rsidRDefault="00375886" w:rsidP="0043165F">
      <w:r>
        <w:t xml:space="preserve">First, we need to continue to revisit the staffing of the Data Editor’s operation. Are the </w:t>
      </w:r>
      <w:r w:rsidR="0043165F" w:rsidRPr="0043165F">
        <w:t>resources sufficient for the needed work</w:t>
      </w:r>
      <w:r>
        <w:t>?</w:t>
      </w:r>
    </w:p>
    <w:p w14:paraId="7ABB8D29" w14:textId="54F73FFD" w:rsidR="0043165F" w:rsidRPr="0043165F" w:rsidRDefault="00375886" w:rsidP="0043165F">
      <w:r>
        <w:t>Second, we need to devise approaches to deal with confidential data. It is increasingly common for AEA journal papers to use proprietary or c</w:t>
      </w:r>
      <w:r w:rsidR="0043165F" w:rsidRPr="0043165F">
        <w:t>onfidential</w:t>
      </w:r>
      <w:r>
        <w:t xml:space="preserve"> </w:t>
      </w:r>
      <w:r w:rsidR="0043165F" w:rsidRPr="0043165F">
        <w:t>data</w:t>
      </w:r>
      <w:r>
        <w:t xml:space="preserve">. Examples include government administrative data, data from firms, and so on. Researchers typically do not have the ability to post this data. Therefore, replication and reproducibility has to get over a very large hurdle with these data. </w:t>
      </w:r>
    </w:p>
    <w:p w14:paraId="4FDAD708" w14:textId="0D55E121" w:rsidR="0043165F" w:rsidRPr="0043165F" w:rsidRDefault="00375886" w:rsidP="0043165F">
      <w:r>
        <w:t>Third, we need to b</w:t>
      </w:r>
      <w:r w:rsidR="0043165F" w:rsidRPr="0043165F">
        <w:t xml:space="preserve">uild on </w:t>
      </w:r>
      <w:r>
        <w:t xml:space="preserve">the </w:t>
      </w:r>
      <w:r w:rsidR="0043165F" w:rsidRPr="0043165F">
        <w:t>succ</w:t>
      </w:r>
      <w:r>
        <w:t xml:space="preserve">ess of pre-registration of RCTs. For example, should the journal require pre-registration? Should this be </w:t>
      </w:r>
      <w:r w:rsidR="0043165F" w:rsidRPr="0043165F">
        <w:t>expand</w:t>
      </w:r>
      <w:r>
        <w:t>ed</w:t>
      </w:r>
      <w:r w:rsidR="0043165F" w:rsidRPr="0043165F">
        <w:t xml:space="preserve"> to pre-registration of quasi experimental papers</w:t>
      </w:r>
      <w:r>
        <w:t>? And relatedly, s</w:t>
      </w:r>
      <w:r w:rsidR="0043165F" w:rsidRPr="0043165F">
        <w:t>hould</w:t>
      </w:r>
      <w:r>
        <w:t xml:space="preserve"> the</w:t>
      </w:r>
      <w:r w:rsidR="0043165F" w:rsidRPr="0043165F">
        <w:t xml:space="preserve"> AEA create </w:t>
      </w:r>
      <w:r>
        <w:t xml:space="preserve">an </w:t>
      </w:r>
      <w:r w:rsidR="0043165F" w:rsidRPr="0043165F">
        <w:t>RCT Editor to check compliance with pre-registration plan</w:t>
      </w:r>
      <w:r w:rsidR="00922E9A">
        <w:t>?</w:t>
      </w:r>
    </w:p>
    <w:p w14:paraId="52E50A4D" w14:textId="77777777" w:rsidR="00922E9A" w:rsidRDefault="00922E9A" w:rsidP="0043165F">
      <w:r>
        <w:t xml:space="preserve">Finally, we need do more analysis and landscaping to investigate to where the gaps are in the Economics discipline more broadly, and what role the </w:t>
      </w:r>
      <w:r w:rsidR="0043165F" w:rsidRPr="0043165F">
        <w:t xml:space="preserve">AEA </w:t>
      </w:r>
      <w:r>
        <w:t>can take to continue to move us towards further progress in open science.</w:t>
      </w:r>
    </w:p>
    <w:p w14:paraId="1177BA44" w14:textId="77777777" w:rsidR="00922E9A" w:rsidRDefault="00922E9A" w:rsidP="00B06E3D">
      <w:pPr>
        <w:pStyle w:val="Heading2"/>
      </w:pPr>
    </w:p>
    <w:p w14:paraId="30EBB8DF" w14:textId="77777777" w:rsidR="00090E9A" w:rsidRPr="00F03459" w:rsidRDefault="00090E9A" w:rsidP="00400D32">
      <w:pPr>
        <w:rPr>
          <w:sz w:val="22"/>
          <w:szCs w:val="22"/>
        </w:rPr>
      </w:pPr>
    </w:p>
    <w:p w14:paraId="06255C6C" w14:textId="7225F267" w:rsidR="005813BA" w:rsidRPr="00400D32" w:rsidRDefault="005813BA" w:rsidP="00400D32"/>
    <w:sectPr w:rsidR="005813BA" w:rsidRPr="00400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EC4CB" w14:textId="77777777" w:rsidR="003F0B2F" w:rsidRDefault="003F0B2F">
      <w:pPr>
        <w:spacing w:after="0"/>
      </w:pPr>
      <w:r>
        <w:separator/>
      </w:r>
    </w:p>
  </w:endnote>
  <w:endnote w:type="continuationSeparator" w:id="0">
    <w:p w14:paraId="25410D44" w14:textId="77777777" w:rsidR="003F0B2F" w:rsidRDefault="003F0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2FDB" w14:textId="77777777" w:rsidR="003F0B2F" w:rsidRDefault="003F0B2F">
      <w:r>
        <w:separator/>
      </w:r>
    </w:p>
  </w:footnote>
  <w:footnote w:type="continuationSeparator" w:id="0">
    <w:p w14:paraId="694A4A2A" w14:textId="77777777" w:rsidR="003F0B2F" w:rsidRDefault="003F0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AFF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AEA9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7028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AE9F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08A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8C6F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84B1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DC70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902FF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70C5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E0AC3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E072923"/>
    <w:multiLevelType w:val="hybridMultilevel"/>
    <w:tmpl w:val="1B3E9230"/>
    <w:lvl w:ilvl="0" w:tplc="3EB29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122842">
    <w:abstractNumId w:val="10"/>
  </w:num>
  <w:num w:numId="2" w16cid:durableId="888687811">
    <w:abstractNumId w:val="0"/>
  </w:num>
  <w:num w:numId="3" w16cid:durableId="1067799118">
    <w:abstractNumId w:val="1"/>
  </w:num>
  <w:num w:numId="4" w16cid:durableId="1032193334">
    <w:abstractNumId w:val="2"/>
  </w:num>
  <w:num w:numId="5" w16cid:durableId="29696100">
    <w:abstractNumId w:val="3"/>
  </w:num>
  <w:num w:numId="6" w16cid:durableId="1771856915">
    <w:abstractNumId w:val="8"/>
  </w:num>
  <w:num w:numId="7" w16cid:durableId="1727100384">
    <w:abstractNumId w:val="4"/>
  </w:num>
  <w:num w:numId="8" w16cid:durableId="1163543143">
    <w:abstractNumId w:val="5"/>
  </w:num>
  <w:num w:numId="9" w16cid:durableId="882518695">
    <w:abstractNumId w:val="6"/>
  </w:num>
  <w:num w:numId="10" w16cid:durableId="1481268944">
    <w:abstractNumId w:val="7"/>
  </w:num>
  <w:num w:numId="11" w16cid:durableId="795298117">
    <w:abstractNumId w:val="9"/>
  </w:num>
  <w:num w:numId="12" w16cid:durableId="566692304">
    <w:abstractNumId w:val="11"/>
  </w:num>
  <w:num w:numId="13" w16cid:durableId="1753702892">
    <w:abstractNumId w:val="0"/>
  </w:num>
  <w:num w:numId="14" w16cid:durableId="1284732762">
    <w:abstractNumId w:val="1"/>
  </w:num>
  <w:num w:numId="15" w16cid:durableId="1827354704">
    <w:abstractNumId w:val="2"/>
  </w:num>
  <w:num w:numId="16" w16cid:durableId="571038232">
    <w:abstractNumId w:val="3"/>
  </w:num>
  <w:num w:numId="17" w16cid:durableId="628127510">
    <w:abstractNumId w:val="8"/>
  </w:num>
  <w:num w:numId="18" w16cid:durableId="2100979375">
    <w:abstractNumId w:val="4"/>
  </w:num>
  <w:num w:numId="19" w16cid:durableId="1427579901">
    <w:abstractNumId w:val="5"/>
  </w:num>
  <w:num w:numId="20" w16cid:durableId="1688023152">
    <w:abstractNumId w:val="6"/>
  </w:num>
  <w:num w:numId="21" w16cid:durableId="673731438">
    <w:abstractNumId w:val="7"/>
  </w:num>
  <w:num w:numId="22" w16cid:durableId="1137575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3BA"/>
    <w:rsid w:val="00090E9A"/>
    <w:rsid w:val="001E1FBD"/>
    <w:rsid w:val="003500C1"/>
    <w:rsid w:val="00375886"/>
    <w:rsid w:val="003F0B2F"/>
    <w:rsid w:val="00400D32"/>
    <w:rsid w:val="0043165F"/>
    <w:rsid w:val="004416FD"/>
    <w:rsid w:val="004567D0"/>
    <w:rsid w:val="00466501"/>
    <w:rsid w:val="004700F9"/>
    <w:rsid w:val="004F54F2"/>
    <w:rsid w:val="005813BA"/>
    <w:rsid w:val="00597B3D"/>
    <w:rsid w:val="005F18CC"/>
    <w:rsid w:val="00772556"/>
    <w:rsid w:val="007C14F6"/>
    <w:rsid w:val="007F52B6"/>
    <w:rsid w:val="00805BEE"/>
    <w:rsid w:val="00885D76"/>
    <w:rsid w:val="008B615C"/>
    <w:rsid w:val="00922E9A"/>
    <w:rsid w:val="00924D75"/>
    <w:rsid w:val="00984564"/>
    <w:rsid w:val="00A32470"/>
    <w:rsid w:val="00A44956"/>
    <w:rsid w:val="00A85BE1"/>
    <w:rsid w:val="00B06E3D"/>
    <w:rsid w:val="00B133E1"/>
    <w:rsid w:val="00B30436"/>
    <w:rsid w:val="00B362ED"/>
    <w:rsid w:val="00C1264E"/>
    <w:rsid w:val="00C23CD6"/>
    <w:rsid w:val="00C54CD4"/>
    <w:rsid w:val="00CC51FA"/>
    <w:rsid w:val="00D62056"/>
    <w:rsid w:val="00E06772"/>
    <w:rsid w:val="00ED00A7"/>
    <w:rsid w:val="00F0758C"/>
    <w:rsid w:val="00FA6CFF"/>
    <w:rsid w:val="00FF3358"/>
    <w:rsid w:val="00FF7CD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7C97"/>
  <w15:docId w15:val="{B55C129B-C10B-9144-A92A-9C0994DC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uiPriority w:val="11"/>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TitleChar">
    <w:name w:val="Title Char"/>
    <w:basedOn w:val="DefaultParagraphFont"/>
    <w:link w:val="Title"/>
    <w:uiPriority w:val="10"/>
    <w:rsid w:val="00400D32"/>
    <w:rPr>
      <w:rFonts w:asciiTheme="majorHAnsi" w:eastAsiaTheme="majorEastAsia" w:hAnsiTheme="majorHAnsi" w:cstheme="majorBidi"/>
      <w:b/>
      <w:bCs/>
      <w:color w:val="345A8A" w:themeColor="accent1" w:themeShade="B5"/>
      <w:sz w:val="36"/>
      <w:szCs w:val="36"/>
    </w:rPr>
  </w:style>
  <w:style w:type="character" w:customStyle="1" w:styleId="BodyTextChar">
    <w:name w:val="Body Text Char"/>
    <w:basedOn w:val="DefaultParagraphFont"/>
    <w:link w:val="BodyText"/>
    <w:rsid w:val="00F0758C"/>
  </w:style>
  <w:style w:type="character" w:customStyle="1" w:styleId="SubtitleChar">
    <w:name w:val="Subtitle Char"/>
    <w:basedOn w:val="DefaultParagraphFont"/>
    <w:link w:val="Subtitle"/>
    <w:uiPriority w:val="11"/>
    <w:rsid w:val="00400D32"/>
    <w:rPr>
      <w:rFonts w:asciiTheme="majorHAnsi" w:eastAsiaTheme="majorEastAsia" w:hAnsiTheme="majorHAnsi" w:cstheme="majorBidi"/>
      <w:b/>
      <w:bCs/>
      <w:color w:val="345A8A" w:themeColor="accent1" w:themeShade="B5"/>
      <w:sz w:val="30"/>
      <w:szCs w:val="30"/>
    </w:rPr>
  </w:style>
  <w:style w:type="character" w:customStyle="1" w:styleId="Heading1Char">
    <w:name w:val="Heading 1 Char"/>
    <w:basedOn w:val="DefaultParagraphFont"/>
    <w:link w:val="Heading1"/>
    <w:uiPriority w:val="9"/>
    <w:rsid w:val="00400D32"/>
    <w:rPr>
      <w:rFonts w:asciiTheme="majorHAnsi" w:eastAsiaTheme="majorEastAsia" w:hAnsiTheme="majorHAnsi" w:cstheme="majorBidi"/>
      <w:b/>
      <w:bCs/>
      <w:color w:val="4F81BD" w:themeColor="accent1"/>
      <w:sz w:val="32"/>
      <w:szCs w:val="32"/>
    </w:rPr>
  </w:style>
  <w:style w:type="character" w:customStyle="1" w:styleId="FootnoteTextChar">
    <w:name w:val="Footnote Text Char"/>
    <w:basedOn w:val="DefaultParagraphFont"/>
    <w:link w:val="FootnoteText"/>
    <w:uiPriority w:val="99"/>
    <w:rsid w:val="00400D32"/>
  </w:style>
  <w:style w:type="character" w:customStyle="1" w:styleId="author0">
    <w:name w:val="author"/>
    <w:basedOn w:val="DefaultParagraphFont"/>
    <w:rsid w:val="00984564"/>
  </w:style>
  <w:style w:type="character" w:customStyle="1" w:styleId="pubyear">
    <w:name w:val="pubyear"/>
    <w:basedOn w:val="DefaultParagraphFont"/>
    <w:rsid w:val="00984564"/>
  </w:style>
  <w:style w:type="character" w:customStyle="1" w:styleId="articletitle">
    <w:name w:val="articletitle"/>
    <w:basedOn w:val="DefaultParagraphFont"/>
    <w:rsid w:val="00984564"/>
  </w:style>
  <w:style w:type="character" w:customStyle="1" w:styleId="vol">
    <w:name w:val="vol"/>
    <w:basedOn w:val="DefaultParagraphFont"/>
    <w:rsid w:val="00984564"/>
  </w:style>
  <w:style w:type="character" w:customStyle="1" w:styleId="pagefirst">
    <w:name w:val="pagefirst"/>
    <w:basedOn w:val="DefaultParagraphFont"/>
    <w:rsid w:val="00984564"/>
  </w:style>
  <w:style w:type="character" w:customStyle="1" w:styleId="pagelast">
    <w:name w:val="pagelast"/>
    <w:basedOn w:val="DefaultParagraphFont"/>
    <w:rsid w:val="00984564"/>
  </w:style>
  <w:style w:type="paragraph" w:styleId="ListParagraph">
    <w:name w:val="List Paragraph"/>
    <w:basedOn w:val="Normal"/>
    <w:rsid w:val="00C54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87EE4-09D3-42A2-97D6-8A4900351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Aleksandr Michuda</cp:lastModifiedBy>
  <cp:revision>9</cp:revision>
  <dcterms:created xsi:type="dcterms:W3CDTF">2023-03-14T22:19:00Z</dcterms:created>
  <dcterms:modified xsi:type="dcterms:W3CDTF">2023-04-20T16:57:00Z</dcterms:modified>
</cp:coreProperties>
</file>