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Calibri" w:cs="Calibri" w:eastAsia="Calibri" w:hAnsi="Calibri"/>
          <w:b/>
          <w:bCs/>
          <w:color w:val="B34700"/>
          <w:sz w:val="56"/>
          <w:szCs w:val="56"/>
        </w:rPr>
        <w:t xml:space="preserve">ami* ECOSYSTEM</w:t>
      </w:r>
    </w:p>
    <w:p>
      <w:pPr>
        <w:spacing w:after="60"/>
        <w:jc w:val="center"/>
      </w:pPr>
      <w:r>
        <w:rPr>
          <w:rFonts w:ascii="Calibri" w:cs="Calibri" w:eastAsia="Calibri" w:hAnsi="Calibri"/>
          <w:color w:val="1a1a2e"/>
          <w:sz w:val="28"/>
          <w:szCs w:val="28"/>
        </w:rPr>
        <w:t xml:space="preserve">Investor Information Memorandum</w:t>
      </w:r>
    </w:p>
    <w:p>
      <w:pPr>
        <w:spacing w:after="300"/>
        <w:jc w:val="center"/>
      </w:pPr>
      <w:r>
        <w:rPr>
          <w:rFonts w:ascii="Cambria" w:cs="Cambria" w:eastAsia="Cambria" w:hAnsi="Cambria"/>
          <w:color w:val="555555"/>
          <w:sz w:val="22"/>
          <w:szCs w:val="22"/>
        </w:rPr>
        <w:t xml:space="preserve">Seed Round  |  August 2026</w:t>
      </w:r>
    </w:p>
    <w:p>
      <w:pPr>
        <w:pBdr>
          <w:bottom w:val="single" w:color="CCCCCC" w:sz="1" w:space="8"/>
        </w:pBdr>
        <w:spacing w:after="200" w:before="200"/>
      </w:pPr>
    </w:p>
    <w:p>
      <w:pPr>
        <w:spacing w:after="40"/>
        <w:jc w:val="center"/>
      </w:pPr>
      <w:r>
        <w:rPr>
          <w:rFonts w:ascii="Calibri" w:cs="Calibri" w:eastAsia="Calibri" w:hAnsi="Calibri"/>
          <w:color w:val="1a1a2e"/>
          <w:sz w:val="20"/>
          <w:szCs w:val="20"/>
        </w:rPr>
        <w:t xml:space="preserve">22 SaaS Products  ·  106 Blockchain-Timestamped IP Assets  ·  8-Agent A2A Platform</w:t>
      </w:r>
    </w:p>
    <w:p>
      <w:pPr>
        <w:spacing w:after="300"/>
        <w:jc w:val="center"/>
      </w:pPr>
      <w:r>
        <w:rPr>
          <w:rFonts w:ascii="Calibri" w:cs="Calibri" w:eastAsia="Calibri" w:hAnsi="Calibri"/>
          <w:color w:val="1a1a2e"/>
          <w:sz w:val="20"/>
          <w:szCs w:val="20"/>
        </w:rPr>
        <w:t xml:space="preserve">3.5 Years Bootstrapped  ·  Zero External Funding  ·  Novel IP with No Direct Competitors</w:t>
      </w:r>
    </w:p>
    <w:p>
      <w:pPr>
        <w:pBdr>
          <w:bottom w:val="single" w:color="CCCCCC" w:sz="1" w:space="8"/>
        </w:pBdr>
        <w:spacing w:after="200" w:before="200"/>
      </w:pPr>
    </w:p>
    <w:p>
      <w:pPr>
        <w:spacing w:after="40"/>
        <w:jc w:val="center"/>
      </w:pPr>
      <w:r>
        <w:rPr>
          <w:rFonts w:ascii="Cambria" w:cs="Cambria" w:eastAsia="Cambria" w:hAnsi="Cambria"/>
          <w:color w:val="555555"/>
          <w:sz w:val="20"/>
          <w:szCs w:val="20"/>
        </w:rPr>
        <w:t xml:space="preserve">Prepared by:</w:t>
      </w:r>
    </w:p>
    <w:p>
      <w:pPr>
        <w:spacing w:after="40"/>
        <w:jc w:val="center"/>
      </w:pPr>
      <w:r>
        <w:rPr>
          <w:rFonts w:ascii="Calibri" w:cs="Calibri" w:eastAsia="Calibri" w:hAnsi="Calibri"/>
          <w:b/>
          <w:bCs/>
          <w:color w:val="1a1a2e"/>
          <w:sz w:val="22"/>
          <w:szCs w:val="22"/>
        </w:rPr>
        <w:t xml:space="preserve">Mihai Rosca  —  Founder &amp; Architect</w:t>
      </w:r>
    </w:p>
    <w:p>
      <w:pPr>
        <w:spacing w:after="40"/>
        <w:jc w:val="center"/>
      </w:pPr>
      <w:r>
        <w:rPr>
          <w:rFonts w:ascii="Cambria" w:cs="Cambria" w:eastAsia="Cambria" w:hAnsi="Cambria"/>
          <w:color w:val="555555"/>
          <w:sz w:val="20"/>
          <w:szCs w:val="20"/>
        </w:rPr>
        <w:t xml:space="preserve">BRIDGRAI / REAI  |  Timisoara, Romania</w:t>
      </w:r>
    </w:p>
    <w:p>
      <w:pPr>
        <w:spacing w:after="200"/>
        <w:jc w:val="center"/>
      </w:pPr>
      <w:r>
        <w:rPr>
          <w:rFonts w:ascii="Cambria" w:cs="Cambria" w:eastAsia="Cambria" w:hAnsi="Cambria"/>
          <w:color w:val="B34700"/>
          <w:sz w:val="20"/>
          <w:szCs w:val="20"/>
        </w:rPr>
        <w:t xml:space="preserve">mihairosca1982@gmail.com</w:t>
      </w:r>
    </w:p>
    <w:p>
      <w:pPr>
        <w:spacing w:after="0"/>
        <w:jc w:val="center"/>
      </w:pPr>
      <w:r>
        <w:rPr>
          <w:rFonts w:ascii="Cambria" w:cs="Cambria" w:eastAsia="Cambria" w:hAnsi="Cambria"/>
          <w:i/>
          <w:iCs/>
          <w:color w:val="555555"/>
          <w:sz w:val="16"/>
          <w:szCs w:val="16"/>
        </w:rPr>
        <w:t xml:space="preserve">This document contains proprietary and confidential information. Distribution without written consent is prohibited.</w:t>
      </w:r>
    </w:p>
    <w:p>
      <w:pPr>
        <w:pageBreakBefore/>
      </w:pPr>
      <w:r>
        <w:br/>
      </w:r>
    </w:p>
    <w:p>
      <w:pPr>
        <w:pStyle w:val="Heading1"/>
        <w:spacing w:after="160" w:before="400"/>
        <w:jc w:val="left"/>
      </w:pPr>
      <w:r>
        <w:rPr>
          <w:rFonts w:ascii="Calibri" w:cs="Calibri" w:eastAsia="Calibri" w:hAnsi="Calibri"/>
          <w:b/>
          <w:bCs/>
          <w:color w:val="B34700"/>
          <w:sz w:val="32"/>
          <w:szCs w:val="32"/>
        </w:rPr>
        <w:t xml:space="preserve">1. Executive Summary</w:t>
      </w:r>
    </w:p>
    <w:p>
      <w:pPr>
        <w:spacing w:after="180" w:before="0" w:line="300"/>
        <w:jc w:val="both"/>
      </w:pPr>
      <w:r>
        <w:rPr>
          <w:rFonts w:ascii="Cambria" w:cs="Cambria" w:eastAsia="Cambria" w:hAnsi="Cambria"/>
          <w:sz w:val="22"/>
          <w:szCs w:val="22"/>
        </w:rPr>
        <w:t xml:space="preserve">The **ami* Ecosystem</w:t>
      </w:r>
      <w:r>
        <w:rPr>
          <w:rFonts w:ascii="Cambria" w:cs="Cambria" w:eastAsia="Cambria" w:hAnsi="Cambria"/>
          <w:b/>
          <w:bCs/>
          <w:sz w:val="22"/>
          <w:szCs w:val="22"/>
        </w:rPr>
        <w:t xml:space="preserve"> is a vertically integrated portfolio of 22 AI-powered SaaS products, a proprietary 8-agent orchestration platform (BRIDGRAI A2A), and a suite of novel intellectual property including the world's first </w:t>
      </w:r>
      <w:r>
        <w:rPr>
          <w:rFonts w:ascii="Cambria" w:cs="Cambria" w:eastAsia="Cambria" w:hAnsi="Cambria"/>
          <w:sz w:val="22"/>
          <w:szCs w:val="22"/>
        </w:rPr>
        <w:t xml:space="preserve">Semantic Notarization</w:t>
      </w:r>
      <w:r>
        <w:rPr>
          <w:rFonts w:ascii="Cambria" w:cs="Cambria" w:eastAsia="Cambria" w:hAnsi="Cambria"/>
          <w:b/>
          <w:bCs/>
          <w:sz w:val="22"/>
          <w:szCs w:val="22"/>
        </w:rPr>
        <w:t xml:space="preserve"> system and the </w:t>
      </w:r>
      <w:r>
        <w:rPr>
          <w:rFonts w:ascii="Cambria" w:cs="Cambria" w:eastAsia="Cambria" w:hAnsi="Cambria"/>
          <w:sz w:val="22"/>
          <w:szCs w:val="22"/>
        </w:rPr>
        <w:t xml:space="preserve">GibberishAI Human-AI Communication Protocol**.</w:t>
      </w:r>
    </w:p>
    <w:p>
      <w:pPr>
        <w:spacing w:after="180" w:before="0" w:line="300"/>
        <w:jc w:val="both"/>
      </w:pPr>
      <w:r>
        <w:rPr>
          <w:rFonts w:ascii="Cambria" w:cs="Cambria" w:eastAsia="Cambria" w:hAnsi="Cambria"/>
          <w:sz w:val="22"/>
          <w:szCs w:val="22"/>
        </w:rPr>
        <w:t xml:space="preserve">Built over 3.5 years of independent, full-time development with zero external funding, the ecosystem represents an estimated </w:t>
      </w:r>
      <w:r>
        <w:rPr>
          <w:rFonts w:ascii="Cambria" w:cs="Cambria" w:eastAsia="Cambria" w:hAnsi="Cambria"/>
          <w:b/>
          <w:bCs/>
          <w:sz w:val="22"/>
          <w:szCs w:val="22"/>
        </w:rPr>
        <w:t xml:space="preserve">€500,000–€800,000 in invested development value</w:t>
      </w:r>
      <w:r>
        <w:rPr>
          <w:rFonts w:ascii="Cambria" w:cs="Cambria" w:eastAsia="Cambria" w:hAnsi="Cambria"/>
          <w:sz w:val="22"/>
          <w:szCs w:val="22"/>
        </w:rPr>
        <w:t xml:space="preserve"> and occupies a market position with </w:t>
      </w:r>
      <w:r>
        <w:rPr>
          <w:rFonts w:ascii="Cambria" w:cs="Cambria" w:eastAsia="Cambria" w:hAnsi="Cambria"/>
          <w:b/>
          <w:bCs/>
          <w:sz w:val="22"/>
          <w:szCs w:val="22"/>
        </w:rPr>
        <w:t xml:space="preserve">no direct competitors</w:t>
      </w:r>
      <w:r>
        <w:rPr>
          <w:rFonts w:ascii="Cambria" w:cs="Cambria" w:eastAsia="Cambria" w:hAnsi="Cambria"/>
          <w:sz w:val="22"/>
          <w:szCs w:val="22"/>
        </w:rPr>
        <w:t xml:space="preserve"> in the semantic certification space.</w:t>
      </w:r>
    </w:p>
    <w:p>
      <w:pPr>
        <w:spacing w:after="180" w:before="0" w:line="300"/>
        <w:jc w:val="both"/>
      </w:pPr>
      <w:r>
        <w:rPr>
          <w:rFonts w:ascii="Cambria" w:cs="Cambria" w:eastAsia="Cambria" w:hAnsi="Cambria"/>
          <w:sz w:val="22"/>
          <w:szCs w:val="22"/>
        </w:rPr>
        <w:t xml:space="preserve">The ecosystem is seeking its </w:t>
      </w:r>
      <w:r>
        <w:rPr>
          <w:rFonts w:ascii="Cambria" w:cs="Cambria" w:eastAsia="Cambria" w:hAnsi="Cambria"/>
          <w:b/>
          <w:bCs/>
          <w:sz w:val="22"/>
          <w:szCs w:val="22"/>
        </w:rPr>
        <w:t xml:space="preserve">first seed round</w:t>
      </w:r>
      <w:r>
        <w:rPr>
          <w:rFonts w:ascii="Cambria" w:cs="Cambria" w:eastAsia="Cambria" w:hAnsi="Cambria"/>
          <w:sz w:val="22"/>
          <w:szCs w:val="22"/>
        </w:rPr>
        <w:t xml:space="preserve"> to commercialize the existing product portfolio, scale the infrastructure, and bring the first products to paying customers.</w:t>
      </w:r>
    </w:p>
    <w:p>
      <w:pPr>
        <w:pStyle w:val="Heading2"/>
        <w:spacing w:after="160" w:before="300"/>
        <w:jc w:val="left"/>
      </w:pPr>
      <w:r>
        <w:rPr>
          <w:rFonts w:ascii="Calibri" w:cs="Calibri" w:eastAsia="Calibri" w:hAnsi="Calibri"/>
          <w:b/>
          <w:bCs/>
          <w:color w:val="1a1a2e"/>
          <w:sz w:val="26"/>
          <w:szCs w:val="26"/>
        </w:rPr>
        <w:t xml:space="preserve">Key Metrics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Metric</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Value</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Status</w:t>
            </w:r>
          </w:p>
        </w:tc>
      </w:tr>
      <w:tr>
        <w:tc>
          <w:tcPr>
            <w:tcW w:type="dxa" w:w="3066"/>
            <w:shd w:fill="F7F7F7" w:val="clear"/>
          </w:tcPr>
          <w:p>
            <w:pPr>
              <w:spacing w:after="40" w:before="40"/>
              <w:jc w:val="left"/>
            </w:pPr>
            <w:r>
              <w:rPr>
                <w:rFonts w:ascii="Cambria" w:cs="Cambria" w:eastAsia="Cambria" w:hAnsi="Cambria"/>
                <w:sz w:val="18"/>
                <w:szCs w:val="18"/>
              </w:rPr>
              <w:t xml:space="preserve">Products deployed</w:t>
            </w:r>
          </w:p>
        </w:tc>
        <w:tc>
          <w:tcPr>
            <w:tcW w:type="dxa" w:w="3066"/>
            <w:shd w:fill="F7F7F7" w:val="clear"/>
          </w:tcPr>
          <w:p>
            <w:pPr>
              <w:spacing w:after="40" w:before="40"/>
              <w:jc w:val="center"/>
            </w:pPr>
            <w:r>
              <w:rPr>
                <w:rFonts w:ascii="Cambria" w:cs="Cambria" w:eastAsia="Cambria" w:hAnsi="Cambria"/>
                <w:sz w:val="18"/>
                <w:szCs w:val="18"/>
              </w:rPr>
              <w:t xml:space="preserve">22 SaaS applications</w:t>
            </w:r>
          </w:p>
        </w:tc>
        <w:tc>
          <w:tcPr>
            <w:tcW w:type="dxa" w:w="3066"/>
            <w:shd w:fill="F7F7F7" w:val="clear"/>
          </w:tcPr>
          <w:p>
            <w:pPr>
              <w:spacing w:after="40" w:before="40"/>
              <w:jc w:val="center"/>
            </w:pPr>
            <w:r>
              <w:rPr>
                <w:rFonts w:ascii="Cambria" w:cs="Cambria" w:eastAsia="Cambria" w:hAnsi="Cambria"/>
                <w:sz w:val="18"/>
                <w:szCs w:val="18"/>
              </w:rPr>
              <w:t xml:space="preserve">Live on custom domains</w:t>
            </w:r>
          </w:p>
        </w:tc>
      </w:tr>
      <w:tr>
        <w:tc>
          <w:tcPr>
            <w:tcW w:type="dxa" w:w="3066"/>
            <w:shd w:fill="FFFFFF" w:val="clear"/>
          </w:tcPr>
          <w:p>
            <w:pPr>
              <w:spacing w:after="40" w:before="40"/>
              <w:jc w:val="left"/>
            </w:pPr>
            <w:r>
              <w:rPr>
                <w:rFonts w:ascii="Cambria" w:cs="Cambria" w:eastAsia="Cambria" w:hAnsi="Cambria"/>
                <w:sz w:val="18"/>
                <w:szCs w:val="18"/>
              </w:rPr>
              <w:t xml:space="preserve">IP assets protected</w:t>
            </w:r>
          </w:p>
        </w:tc>
        <w:tc>
          <w:tcPr>
            <w:tcW w:type="dxa" w:w="3066"/>
            <w:shd w:fill="FFFFFF" w:val="clear"/>
          </w:tcPr>
          <w:p>
            <w:pPr>
              <w:spacing w:after="40" w:before="40"/>
              <w:jc w:val="center"/>
            </w:pPr>
            <w:r>
              <w:rPr>
                <w:rFonts w:ascii="Cambria" w:cs="Cambria" w:eastAsia="Cambria" w:hAnsi="Cambria"/>
                <w:sz w:val="18"/>
                <w:szCs w:val="18"/>
              </w:rPr>
              <w:t xml:space="preserve">106 blockchain timestamps</w:t>
            </w:r>
          </w:p>
        </w:tc>
        <w:tc>
          <w:tcPr>
            <w:tcW w:type="dxa" w:w="3066"/>
            <w:shd w:fill="FFFFFF" w:val="clear"/>
          </w:tcPr>
          <w:p>
            <w:pPr>
              <w:spacing w:after="40" w:before="40"/>
              <w:jc w:val="center"/>
            </w:pPr>
            <w:r>
              <w:rPr>
                <w:rFonts w:ascii="Cambria" w:cs="Cambria" w:eastAsia="Cambria" w:hAnsi="Cambria"/>
                <w:sz w:val="18"/>
                <w:szCs w:val="18"/>
              </w:rPr>
              <w:t xml:space="preserve">Tezos, immutable since Jul 2026</w:t>
            </w:r>
          </w:p>
        </w:tc>
      </w:tr>
      <w:tr>
        <w:tc>
          <w:tcPr>
            <w:tcW w:type="dxa" w:w="3066"/>
            <w:shd w:fill="F7F7F7" w:val="clear"/>
          </w:tcPr>
          <w:p>
            <w:pPr>
              <w:spacing w:after="40" w:before="40"/>
              <w:jc w:val="left"/>
            </w:pPr>
            <w:r>
              <w:rPr>
                <w:rFonts w:ascii="Cambria" w:cs="Cambria" w:eastAsia="Cambria" w:hAnsi="Cambria"/>
                <w:sz w:val="18"/>
                <w:szCs w:val="18"/>
              </w:rPr>
              <w:t xml:space="preserve">Agent platform</w:t>
            </w:r>
          </w:p>
        </w:tc>
        <w:tc>
          <w:tcPr>
            <w:tcW w:type="dxa" w:w="3066"/>
            <w:shd w:fill="F7F7F7" w:val="clear"/>
          </w:tcPr>
          <w:p>
            <w:pPr>
              <w:spacing w:after="40" w:before="40"/>
              <w:jc w:val="center"/>
            </w:pPr>
            <w:r>
              <w:rPr>
                <w:rFonts w:ascii="Cambria" w:cs="Cambria" w:eastAsia="Cambria" w:hAnsi="Cambria"/>
                <w:sz w:val="18"/>
                <w:szCs w:val="18"/>
              </w:rPr>
              <w:t xml:space="preserve">8 specialized AI agents</w:t>
            </w:r>
          </w:p>
        </w:tc>
        <w:tc>
          <w:tcPr>
            <w:tcW w:type="dxa" w:w="3066"/>
            <w:shd w:fill="F7F7F7" w:val="clear"/>
          </w:tcPr>
          <w:p>
            <w:pPr>
              <w:spacing w:after="40" w:before="40"/>
              <w:jc w:val="center"/>
            </w:pPr>
            <w:r>
              <w:rPr>
                <w:rFonts w:ascii="Cambria" w:cs="Cambria" w:eastAsia="Cambria" w:hAnsi="Cambria"/>
                <w:sz w:val="18"/>
                <w:szCs w:val="18"/>
              </w:rPr>
              <w:t xml:space="preserve">250+ tests passing</w:t>
            </w:r>
          </w:p>
        </w:tc>
      </w:tr>
      <w:tr>
        <w:tc>
          <w:tcPr>
            <w:tcW w:type="dxa" w:w="3066"/>
            <w:shd w:fill="FFFFFF" w:val="clear"/>
          </w:tcPr>
          <w:p>
            <w:pPr>
              <w:spacing w:after="40" w:before="40"/>
              <w:jc w:val="left"/>
            </w:pPr>
            <w:r>
              <w:rPr>
                <w:rFonts w:ascii="Cambria" w:cs="Cambria" w:eastAsia="Cambria" w:hAnsi="Cambria"/>
                <w:sz w:val="18"/>
                <w:szCs w:val="18"/>
              </w:rPr>
              <w:t xml:space="preserve">Academic publications</w:t>
            </w:r>
          </w:p>
        </w:tc>
        <w:tc>
          <w:tcPr>
            <w:tcW w:type="dxa" w:w="3066"/>
            <w:shd w:fill="FFFFFF" w:val="clear"/>
          </w:tcPr>
          <w:p>
            <w:pPr>
              <w:spacing w:after="40" w:before="40"/>
              <w:jc w:val="center"/>
            </w:pPr>
            <w:r>
              <w:rPr>
                <w:rFonts w:ascii="Cambria" w:cs="Cambria" w:eastAsia="Cambria" w:hAnsi="Cambria"/>
                <w:sz w:val="18"/>
                <w:szCs w:val="18"/>
              </w:rPr>
              <w:t xml:space="preserve">2 (Zenodo DOI + Semantic Notarization)</w:t>
            </w:r>
          </w:p>
        </w:tc>
        <w:tc>
          <w:tcPr>
            <w:tcW w:type="dxa" w:w="3066"/>
            <w:shd w:fill="FFFFFF" w:val="clear"/>
          </w:tcPr>
          <w:p>
            <w:pPr>
              <w:spacing w:after="40" w:before="40"/>
              <w:jc w:val="center"/>
            </w:pPr>
            <w:r>
              <w:rPr>
                <w:rFonts w:ascii="Cambria" w:cs="Cambria" w:eastAsia="Cambria" w:hAnsi="Cambria"/>
                <w:sz w:val="18"/>
                <w:szCs w:val="18"/>
              </w:rPr>
              <w:t xml:space="preserve">Published / Ready</w:t>
            </w:r>
          </w:p>
        </w:tc>
      </w:tr>
      <w:tr>
        <w:tc>
          <w:tcPr>
            <w:tcW w:type="dxa" w:w="3066"/>
            <w:shd w:fill="F7F7F7" w:val="clear"/>
          </w:tcPr>
          <w:p>
            <w:pPr>
              <w:spacing w:after="40" w:before="40"/>
              <w:jc w:val="left"/>
            </w:pPr>
            <w:r>
              <w:rPr>
                <w:rFonts w:ascii="Cambria" w:cs="Cambria" w:eastAsia="Cambria" w:hAnsi="Cambria"/>
                <w:sz w:val="18"/>
                <w:szCs w:val="18"/>
              </w:rPr>
              <w:t xml:space="preserve">Development investment</w:t>
            </w:r>
          </w:p>
        </w:tc>
        <w:tc>
          <w:tcPr>
            <w:tcW w:type="dxa" w:w="3066"/>
            <w:shd w:fill="F7F7F7" w:val="clear"/>
          </w:tcPr>
          <w:p>
            <w:pPr>
              <w:spacing w:after="40" w:before="40"/>
              <w:jc w:val="center"/>
            </w:pPr>
            <w:r>
              <w:rPr>
                <w:rFonts w:ascii="Cambria" w:cs="Cambria" w:eastAsia="Cambria" w:hAnsi="Cambria"/>
                <w:sz w:val="18"/>
                <w:szCs w:val="18"/>
              </w:rPr>
              <w:t xml:space="preserve">€500K–€800K equivalent</w:t>
            </w:r>
          </w:p>
        </w:tc>
        <w:tc>
          <w:tcPr>
            <w:tcW w:type="dxa" w:w="3066"/>
            <w:shd w:fill="F7F7F7" w:val="clear"/>
          </w:tcPr>
          <w:p>
            <w:pPr>
              <w:spacing w:after="40" w:before="40"/>
              <w:jc w:val="center"/>
            </w:pPr>
            <w:r>
              <w:rPr>
                <w:rFonts w:ascii="Cambria" w:cs="Cambria" w:eastAsia="Cambria" w:hAnsi="Cambria"/>
                <w:sz w:val="18"/>
                <w:szCs w:val="18"/>
              </w:rPr>
              <w:t xml:space="preserve">3.5 years full-time</w:t>
            </w:r>
          </w:p>
        </w:tc>
      </w:tr>
      <w:tr>
        <w:tc>
          <w:tcPr>
            <w:tcW w:type="dxa" w:w="3066"/>
            <w:shd w:fill="FFFFFF" w:val="clear"/>
          </w:tcPr>
          <w:p>
            <w:pPr>
              <w:spacing w:after="40" w:before="40"/>
              <w:jc w:val="left"/>
            </w:pPr>
            <w:r>
              <w:rPr>
                <w:rFonts w:ascii="Cambria" w:cs="Cambria" w:eastAsia="Cambria" w:hAnsi="Cambria"/>
                <w:sz w:val="18"/>
                <w:szCs w:val="18"/>
              </w:rPr>
              <w:t xml:space="preserve">Revenue</w:t>
            </w:r>
          </w:p>
        </w:tc>
        <w:tc>
          <w:tcPr>
            <w:tcW w:type="dxa" w:w="3066"/>
            <w:shd w:fill="FFFFFF" w:val="clear"/>
          </w:tcPr>
          <w:p>
            <w:pPr>
              <w:spacing w:after="40" w:before="40"/>
              <w:jc w:val="center"/>
            </w:pPr>
            <w:r>
              <w:rPr>
                <w:rFonts w:ascii="Cambria" w:cs="Cambria" w:eastAsia="Cambria" w:hAnsi="Cambria"/>
                <w:sz w:val="18"/>
                <w:szCs w:val="18"/>
              </w:rPr>
              <w:t xml:space="preserve">€0</w:t>
            </w:r>
          </w:p>
        </w:tc>
        <w:tc>
          <w:tcPr>
            <w:tcW w:type="dxa" w:w="3066"/>
            <w:shd w:fill="FFFFFF" w:val="clear"/>
          </w:tcPr>
          <w:p>
            <w:pPr>
              <w:spacing w:after="40" w:before="40"/>
              <w:jc w:val="center"/>
            </w:pPr>
            <w:r>
              <w:rPr>
                <w:rFonts w:ascii="Cambria" w:cs="Cambria" w:eastAsia="Cambria" w:hAnsi="Cambria"/>
                <w:sz w:val="18"/>
                <w:szCs w:val="18"/>
              </w:rPr>
              <w:t xml:space="preserve">Pre-revenue</w:t>
            </w:r>
          </w:p>
        </w:tc>
      </w:tr>
      <w:tr>
        <w:tc>
          <w:tcPr>
            <w:tcW w:type="dxa" w:w="3066"/>
            <w:shd w:fill="F7F7F7" w:val="clear"/>
          </w:tcPr>
          <w:p>
            <w:pPr>
              <w:spacing w:after="40" w:before="40"/>
              <w:jc w:val="left"/>
            </w:pPr>
            <w:r>
              <w:rPr>
                <w:rFonts w:ascii="Cambria" w:cs="Cambria" w:eastAsia="Cambria" w:hAnsi="Cambria"/>
                <w:sz w:val="18"/>
                <w:szCs w:val="18"/>
              </w:rPr>
              <w:t xml:space="preserve">External funding</w:t>
            </w:r>
          </w:p>
        </w:tc>
        <w:tc>
          <w:tcPr>
            <w:tcW w:type="dxa" w:w="3066"/>
            <w:shd w:fill="F7F7F7" w:val="clear"/>
          </w:tcPr>
          <w:p>
            <w:pPr>
              <w:spacing w:after="40" w:before="40"/>
              <w:jc w:val="center"/>
            </w:pPr>
            <w:r>
              <w:rPr>
                <w:rFonts w:ascii="Cambria" w:cs="Cambria" w:eastAsia="Cambria" w:hAnsi="Cambria"/>
                <w:sz w:val="18"/>
                <w:szCs w:val="18"/>
              </w:rPr>
              <w:t xml:space="preserve">€0</w:t>
            </w:r>
          </w:p>
        </w:tc>
        <w:tc>
          <w:tcPr>
            <w:tcW w:type="dxa" w:w="3066"/>
            <w:shd w:fill="F7F7F7" w:val="clear"/>
          </w:tcPr>
          <w:p>
            <w:pPr>
              <w:spacing w:after="40" w:before="40"/>
              <w:jc w:val="center"/>
            </w:pPr>
            <w:r>
              <w:rPr>
                <w:rFonts w:ascii="Cambria" w:cs="Cambria" w:eastAsia="Cambria" w:hAnsi="Cambria"/>
                <w:sz w:val="18"/>
                <w:szCs w:val="18"/>
              </w:rPr>
              <w:t xml:space="preserve">Fully bootstrapped</w:t>
            </w:r>
          </w:p>
        </w:tc>
      </w:tr>
      <w:tr>
        <w:tc>
          <w:tcPr>
            <w:tcW w:type="dxa" w:w="3066"/>
            <w:shd w:fill="FFFFFF" w:val="clear"/>
          </w:tcPr>
          <w:p>
            <w:pPr>
              <w:spacing w:after="40" w:before="40"/>
              <w:jc w:val="left"/>
            </w:pPr>
            <w:r>
              <w:rPr>
                <w:rFonts w:ascii="Cambria" w:cs="Cambria" w:eastAsia="Cambria" w:hAnsi="Cambria"/>
                <w:sz w:val="18"/>
                <w:szCs w:val="18"/>
              </w:rPr>
              <w:t xml:space="preserve">Team</w:t>
            </w:r>
          </w:p>
        </w:tc>
        <w:tc>
          <w:tcPr>
            <w:tcW w:type="dxa" w:w="3066"/>
            <w:shd w:fill="FFFFFF" w:val="clear"/>
          </w:tcPr>
          <w:p>
            <w:pPr>
              <w:spacing w:after="40" w:before="40"/>
              <w:jc w:val="center"/>
            </w:pPr>
            <w:r>
              <w:rPr>
                <w:rFonts w:ascii="Cambria" w:cs="Cambria" w:eastAsia="Cambria" w:hAnsi="Cambria"/>
                <w:sz w:val="18"/>
                <w:szCs w:val="18"/>
              </w:rPr>
              <w:t xml:space="preserve">1 founder-architect</w:t>
            </w:r>
          </w:p>
        </w:tc>
        <w:tc>
          <w:tcPr>
            <w:tcW w:type="dxa" w:w="3066"/>
            <w:shd w:fill="FFFFFF" w:val="clear"/>
          </w:tcPr>
          <w:p>
            <w:pPr>
              <w:spacing w:after="40" w:before="40"/>
              <w:jc w:val="center"/>
            </w:pPr>
            <w:r>
              <w:rPr>
                <w:rFonts w:ascii="Cambria" w:cs="Cambria" w:eastAsia="Cambria" w:hAnsi="Cambria"/>
                <w:sz w:val="18"/>
                <w:szCs w:val="18"/>
              </w:rPr>
              <w:t xml:space="preserve">Full-stack + AI + Crypto</w:t>
            </w:r>
          </w:p>
        </w:tc>
      </w:tr>
      <w:tr>
        <w:tc>
          <w:tcPr>
            <w:tcW w:type="dxa" w:w="3066"/>
            <w:shd w:fill="F7F7F7" w:val="clear"/>
          </w:tcPr>
          <w:p>
            <w:pPr>
              <w:spacing w:after="40" w:before="40"/>
              <w:jc w:val="left"/>
            </w:pPr>
            <w:r>
              <w:rPr>
                <w:rFonts w:ascii="Cambria" w:cs="Cambria" w:eastAsia="Cambria" w:hAnsi="Cambria"/>
                <w:sz w:val="18"/>
                <w:szCs w:val="18"/>
              </w:rPr>
              <w:t xml:space="preserve">Novel IP categories</w:t>
            </w:r>
          </w:p>
        </w:tc>
        <w:tc>
          <w:tcPr>
            <w:tcW w:type="dxa" w:w="3066"/>
            <w:shd w:fill="F7F7F7" w:val="clear"/>
          </w:tcPr>
          <w:p>
            <w:pPr>
              <w:spacing w:after="40" w:before="40"/>
              <w:jc w:val="center"/>
            </w:pPr>
            <w:r>
              <w:rPr>
                <w:rFonts w:ascii="Cambria" w:cs="Cambria" w:eastAsia="Cambria" w:hAnsi="Cambria"/>
                <w:sz w:val="18"/>
                <w:szCs w:val="18"/>
              </w:rPr>
              <w:t xml:space="preserve">3 (zero competitors each)</w:t>
            </w:r>
          </w:p>
        </w:tc>
        <w:tc>
          <w:tcPr>
            <w:tcW w:type="dxa" w:w="3066"/>
            <w:shd w:fill="F7F7F7" w:val="clear"/>
          </w:tcPr>
          <w:p>
            <w:pPr>
              <w:spacing w:after="40" w:before="40"/>
              <w:jc w:val="center"/>
            </w:pPr>
            <w:r>
              <w:rPr>
                <w:rFonts w:ascii="Cambria" w:cs="Cambria" w:eastAsia="Cambria" w:hAnsi="Cambria"/>
                <w:sz w:val="18"/>
                <w:szCs w:val="18"/>
              </w:rPr>
              <w:t xml:space="preserve">Protected</w:t>
            </w:r>
          </w:p>
        </w:tc>
      </w:tr>
      <w:tr>
        <w:tc>
          <w:tcPr>
            <w:tcW w:type="dxa" w:w="3066"/>
            <w:shd w:fill="FFFFFF" w:val="clear"/>
          </w:tcPr>
          <w:p>
            <w:pPr>
              <w:spacing w:after="40" w:before="40"/>
              <w:jc w:val="left"/>
            </w:pPr>
            <w:r>
              <w:rPr>
                <w:rFonts w:ascii="Cambria" w:cs="Cambria" w:eastAsia="Cambria" w:hAnsi="Cambria"/>
                <w:sz w:val="18"/>
                <w:szCs w:val="18"/>
              </w:rPr>
              <w:t xml:space="preserve">Languages supported</w:t>
            </w:r>
          </w:p>
        </w:tc>
        <w:tc>
          <w:tcPr>
            <w:tcW w:type="dxa" w:w="3066"/>
            <w:shd w:fill="FFFFFF" w:val="clear"/>
          </w:tcPr>
          <w:p>
            <w:pPr>
              <w:spacing w:after="40" w:before="40"/>
              <w:jc w:val="center"/>
            </w:pPr>
            <w:r>
              <w:rPr>
                <w:rFonts w:ascii="Cambria" w:cs="Cambria" w:eastAsia="Cambria" w:hAnsi="Cambria"/>
                <w:sz w:val="18"/>
                <w:szCs w:val="18"/>
              </w:rPr>
              <w:t xml:space="preserve">6+ (RO, EN, DE, ES, IT, FR)</w:t>
            </w:r>
          </w:p>
        </w:tc>
        <w:tc>
          <w:tcPr>
            <w:tcW w:type="dxa" w:w="3066"/>
            <w:shd w:fill="FFFFFF" w:val="clear"/>
          </w:tcPr>
          <w:p>
            <w:pPr>
              <w:spacing w:after="40" w:before="40"/>
              <w:jc w:val="center"/>
            </w:pPr>
            <w:r>
              <w:rPr>
                <w:rFonts w:ascii="Cambria" w:cs="Cambria" w:eastAsia="Cambria" w:hAnsi="Cambria"/>
                <w:sz w:val="18"/>
                <w:szCs w:val="18"/>
              </w:rPr>
              <w:t xml:space="preserve">i18n native</w:t>
            </w:r>
          </w:p>
        </w:tc>
      </w:tr>
    </w:tbl>
    <w:p>
      <w:pPr>
        <w:pageBreakBefore/>
      </w:pPr>
      <w:r>
        <w:br/>
      </w:r>
    </w:p>
    <w:p>
      <w:pPr>
        <w:pStyle w:val="Heading1"/>
        <w:spacing w:after="160" w:before="400"/>
        <w:jc w:val="left"/>
      </w:pPr>
      <w:r>
        <w:rPr>
          <w:rFonts w:ascii="Calibri" w:cs="Calibri" w:eastAsia="Calibri" w:hAnsi="Calibri"/>
          <w:b/>
          <w:bCs/>
          <w:color w:val="B34700"/>
          <w:sz w:val="32"/>
          <w:szCs w:val="32"/>
        </w:rPr>
        <w:t xml:space="preserve">2. The Problem</w:t>
      </w:r>
    </w:p>
    <w:p>
      <w:pPr>
        <w:spacing w:after="180" w:before="0" w:line="300"/>
        <w:jc w:val="both"/>
      </w:pPr>
      <w:r>
        <w:rPr>
          <w:rFonts w:ascii="Cambria" w:cs="Cambria" w:eastAsia="Cambria" w:hAnsi="Cambria"/>
          <w:sz w:val="22"/>
          <w:szCs w:val="22"/>
        </w:rPr>
        <w:t xml:space="preserve">Three converging trends create an urgent market need:</w:t>
      </w:r>
    </w:p>
    <w:p>
      <w:pPr>
        <w:pStyle w:val="Heading2"/>
        <w:spacing w:after="160" w:before="300"/>
        <w:jc w:val="left"/>
      </w:pPr>
      <w:r>
        <w:rPr>
          <w:rFonts w:ascii="Calibri" w:cs="Calibri" w:eastAsia="Calibri" w:hAnsi="Calibri"/>
          <w:b/>
          <w:bCs/>
          <w:color w:val="1a1a2e"/>
          <w:sz w:val="26"/>
          <w:szCs w:val="26"/>
        </w:rPr>
        <w:t xml:space="preserve">2.1 The AI Trust Crisis</w:t>
      </w:r>
    </w:p>
    <w:p>
      <w:pPr>
        <w:spacing w:after="180" w:before="0" w:line="300"/>
        <w:jc w:val="both"/>
      </w:pPr>
      <w:r>
        <w:rPr>
          <w:rFonts w:ascii="Cambria" w:cs="Cambria" w:eastAsia="Cambria" w:hAnsi="Cambria"/>
          <w:sz w:val="22"/>
          <w:szCs w:val="22"/>
        </w:rPr>
        <w:t xml:space="preserve">AI-generated content is indistinguishable from human content, yet no standard mechanism exists to certify </w:t>
      </w:r>
      <w:r>
        <w:rPr>
          <w:rFonts w:ascii="Cambria" w:cs="Cambria" w:eastAsia="Cambria" w:hAnsi="Cambria"/>
          <w:b/>
          <w:bCs/>
          <w:sz w:val="22"/>
          <w:szCs w:val="22"/>
        </w:rPr>
        <w:t xml:space="preserve">what it means</w:t>
      </w:r>
      <w:r>
        <w:rPr>
          <w:rFonts w:ascii="Cambria" w:cs="Cambria" w:eastAsia="Cambria" w:hAnsi="Cambria"/>
          <w:sz w:val="22"/>
          <w:szCs w:val="22"/>
        </w:rPr>
        <w:t xml:space="preserve"> or </w:t>
      </w:r>
      <w:r>
        <w:rPr>
          <w:rFonts w:ascii="Cambria" w:cs="Cambria" w:eastAsia="Cambria" w:hAnsi="Cambria"/>
          <w:b/>
          <w:bCs/>
          <w:sz w:val="22"/>
          <w:szCs w:val="22"/>
        </w:rPr>
        <w:t xml:space="preserve">why it was created</w:t>
      </w:r>
      <w:r>
        <w:rPr>
          <w:rFonts w:ascii="Cambria" w:cs="Cambria" w:eastAsia="Cambria" w:hAnsi="Cambria"/>
          <w:sz w:val="22"/>
          <w:szCs w:val="22"/>
        </w:rPr>
        <w:t xml:space="preserve">. Traditional notarization certifies existence. Blockchain certifies immutability. Neither certifies meaning or intention. This is not a theoretical gap — it is a compliance gap that the </w:t>
      </w:r>
      <w:r>
        <w:rPr>
          <w:rFonts w:ascii="Cambria" w:cs="Cambria" w:eastAsia="Cambria" w:hAnsi="Cambria"/>
          <w:b/>
          <w:bCs/>
          <w:sz w:val="22"/>
          <w:szCs w:val="22"/>
        </w:rPr>
        <w:t xml:space="preserve">EU AI Act (Regulation 2024/1689)</w:t>
      </w:r>
      <w:r>
        <w:rPr>
          <w:rFonts w:ascii="Cambria" w:cs="Cambria" w:eastAsia="Cambria" w:hAnsi="Cambria"/>
          <w:sz w:val="22"/>
          <w:szCs w:val="22"/>
        </w:rPr>
        <w:t xml:space="preserve"> explicitly addresses but does not technically solve.</w:t>
      </w:r>
    </w:p>
    <w:p>
      <w:pPr>
        <w:pStyle w:val="Heading2"/>
        <w:spacing w:after="160" w:before="300"/>
        <w:jc w:val="left"/>
      </w:pPr>
      <w:r>
        <w:rPr>
          <w:rFonts w:ascii="Calibri" w:cs="Calibri" w:eastAsia="Calibri" w:hAnsi="Calibri"/>
          <w:b/>
          <w:bCs/>
          <w:color w:val="1a1a2e"/>
          <w:sz w:val="26"/>
          <w:szCs w:val="26"/>
        </w:rPr>
        <w:t xml:space="preserve">2.2 The Human-AI Communication Breakdown</w:t>
      </w:r>
    </w:p>
    <w:p>
      <w:pPr>
        <w:spacing w:after="180" w:before="0" w:line="300"/>
        <w:jc w:val="both"/>
      </w:pPr>
      <w:r>
        <w:rPr>
          <w:rFonts w:ascii="Cambria" w:cs="Cambria" w:eastAsia="Cambria" w:hAnsi="Cambria"/>
          <w:sz w:val="22"/>
          <w:szCs w:val="22"/>
        </w:rPr>
        <w:t xml:space="preserve">AI agents are increasingly communicating with each other in compressed, opaque protocols that humans cannot audit (cf. GibberLink and similar AI-to-AI communication experiments). Simultaneously, human-to-AI communication in natural language remains fundamentally lossy — every prompt is an ambiguous compression of intent. </w:t>
      </w:r>
      <w:r>
        <w:rPr>
          <w:rFonts w:ascii="Cambria" w:cs="Cambria" w:eastAsia="Cambria" w:hAnsi="Cambria"/>
          <w:b/>
          <w:bCs/>
          <w:sz w:val="22"/>
          <w:szCs w:val="22"/>
        </w:rPr>
        <w:t xml:space="preserve">There is no shared language where both humans and AI are native speakers.</w:t>
      </w:r>
      <w:r>
        <w:rPr>
          <w:rFonts w:ascii="Cambria" w:cs="Cambria" w:eastAsia="Cambria" w:hAnsi="Cambria"/>
          <w:sz w:val="22"/>
          <w:szCs w:val="22"/>
        </w:rPr>
        <w:t xml:space="preserve"/>
      </w:r>
    </w:p>
    <w:p>
      <w:pPr>
        <w:pStyle w:val="Heading2"/>
        <w:spacing w:after="160" w:before="300"/>
        <w:jc w:val="left"/>
      </w:pPr>
      <w:r>
        <w:rPr>
          <w:rFonts w:ascii="Calibri" w:cs="Calibri" w:eastAsia="Calibri" w:hAnsi="Calibri"/>
          <w:b/>
          <w:bCs/>
          <w:color w:val="1a1a2e"/>
          <w:sz w:val="26"/>
          <w:szCs w:val="26"/>
        </w:rPr>
        <w:t xml:space="preserve">2.3 The Anti-Confabulation Gap</w:t>
      </w:r>
    </w:p>
    <w:p>
      <w:pPr>
        <w:spacing w:after="180" w:before="0" w:line="300"/>
        <w:jc w:val="both"/>
      </w:pPr>
      <w:r>
        <w:rPr>
          <w:rFonts w:ascii="Cambria" w:cs="Cambria" w:eastAsia="Cambria" w:hAnsi="Cambria"/>
          <w:sz w:val="22"/>
          <w:szCs w:val="22"/>
        </w:rPr>
        <w:t xml:space="preserve">Current AI systems have no built-in mechanism to certify that their outputs are factually grounded. Hallucination detection is after-the-fact, not architecturally native. The market needs systems where </w:t>
      </w:r>
      <w:r>
        <w:rPr>
          <w:rFonts w:ascii="Cambria" w:cs="Cambria" w:eastAsia="Cambria" w:hAnsi="Cambria"/>
          <w:b/>
          <w:bCs/>
          <w:sz w:val="22"/>
          <w:szCs w:val="22"/>
        </w:rPr>
        <w:t xml:space="preserve">verification is a first-class citizen</w:t>
      </w:r>
      <w:r>
        <w:rPr>
          <w:rFonts w:ascii="Cambria" w:cs="Cambria" w:eastAsia="Cambria" w:hAnsi="Cambria"/>
          <w:sz w:val="22"/>
          <w:szCs w:val="22"/>
        </w:rPr>
        <w:t xml:space="preserve">, not a bolt-on.</w:t>
      </w:r>
    </w:p>
    <w:p>
      <w:pPr>
        <w:pageBreakBefore/>
      </w:pPr>
      <w:r>
        <w:br/>
      </w:r>
    </w:p>
    <w:p>
      <w:pPr>
        <w:pStyle w:val="Heading1"/>
        <w:spacing w:after="160" w:before="400"/>
        <w:jc w:val="left"/>
      </w:pPr>
      <w:r>
        <w:rPr>
          <w:rFonts w:ascii="Calibri" w:cs="Calibri" w:eastAsia="Calibri" w:hAnsi="Calibri"/>
          <w:b/>
          <w:bCs/>
          <w:color w:val="B34700"/>
          <w:sz w:val="32"/>
          <w:szCs w:val="32"/>
        </w:rPr>
        <w:t xml:space="preserve">3. The Solution: ami* Ecosystem</w:t>
      </w:r>
    </w:p>
    <w:p>
      <w:pPr>
        <w:spacing w:after="180" w:before="0" w:line="300"/>
        <w:jc w:val="both"/>
      </w:pPr>
      <w:r>
        <w:rPr>
          <w:rFonts w:ascii="Cambria" w:cs="Cambria" w:eastAsia="Cambria" w:hAnsi="Cambria"/>
          <w:sz w:val="22"/>
          <w:szCs w:val="22"/>
        </w:rPr>
        <w:t xml:space="preserve">The ami* Ecosystem is a portfolio of interconnected SaaS products built on three proprietary technology layers:</w:t>
      </w:r>
    </w:p>
    <w:p>
      <w:pPr>
        <w:pStyle w:val="Heading2"/>
        <w:spacing w:after="160" w:before="300"/>
        <w:jc w:val="left"/>
      </w:pPr>
      <w:r>
        <w:rPr>
          <w:rFonts w:ascii="Calibri" w:cs="Calibri" w:eastAsia="Calibri" w:hAnsi="Calibri"/>
          <w:b/>
          <w:bCs/>
          <w:color w:val="1a1a2e"/>
          <w:sz w:val="26"/>
          <w:szCs w:val="26"/>
        </w:rPr>
        <w:t xml:space="preserve">3.1 Layer 1: BRIDGRAI A2A Platform</w:t>
      </w:r>
    </w:p>
    <w:p>
      <w:pPr>
        <w:spacing w:after="180" w:before="0" w:line="300"/>
        <w:jc w:val="both"/>
      </w:pPr>
      <w:r>
        <w:rPr>
          <w:rFonts w:ascii="Cambria" w:cs="Cambria" w:eastAsia="Cambria" w:hAnsi="Cambria"/>
          <w:sz w:val="22"/>
          <w:szCs w:val="22"/>
        </w:rPr>
        <w:t xml:space="preserve">An 8-agent orchestration platform where specialized AI agents collaborate through structured protocols: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Agent</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Function</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Status</w:t>
            </w:r>
          </w:p>
        </w:tc>
      </w:tr>
      <w:tr>
        <w:tc>
          <w:tcPr>
            <w:tcW w:type="dxa" w:w="3066"/>
            <w:shd w:fill="F7F7F7" w:val="clear"/>
          </w:tcPr>
          <w:p>
            <w:pPr>
              <w:spacing w:after="40" w:before="40"/>
              <w:jc w:val="left"/>
            </w:pPr>
            <w:r>
              <w:rPr>
                <w:rFonts w:ascii="Cambria" w:cs="Cambria" w:eastAsia="Cambria" w:hAnsi="Cambria"/>
                <w:sz w:val="18"/>
                <w:szCs w:val="18"/>
              </w:rPr>
              <w:t xml:space="preserve">UKBE Core</w:t>
            </w:r>
          </w:p>
        </w:tc>
        <w:tc>
          <w:tcPr>
            <w:tcW w:type="dxa" w:w="3066"/>
            <w:shd w:fill="F7F7F7" w:val="clear"/>
          </w:tcPr>
          <w:p>
            <w:pPr>
              <w:spacing w:after="40" w:before="40"/>
              <w:jc w:val="center"/>
            </w:pPr>
            <w:r>
              <w:rPr>
                <w:rFonts w:ascii="Cambria" w:cs="Cambria" w:eastAsia="Cambria" w:hAnsi="Cambria"/>
                <w:sz w:val="18"/>
                <w:szCs w:val="18"/>
              </w:rPr>
              <w:t xml:space="preserve">Behavioral engine (IP-protected, AGPL-3.0/commercial)</w:t>
            </w:r>
          </w:p>
        </w:tc>
        <w:tc>
          <w:tcPr>
            <w:tcW w:type="dxa" w:w="3066"/>
            <w:shd w:fill="F7F7F7" w:val="clear"/>
          </w:tcPr>
          <w:p>
            <w:pPr>
              <w:spacing w:after="40" w:before="40"/>
              <w:jc w:val="center"/>
            </w:pPr>
            <w:r>
              <w:rPr>
                <w:rFonts w:ascii="Cambria" w:cs="Cambria" w:eastAsia="Cambria" w:hAnsi="Cambria"/>
                <w:sz w:val="18"/>
                <w:szCs w:val="18"/>
              </w:rPr>
              <w:t xml:space="preserve">Production</w:t>
            </w:r>
          </w:p>
        </w:tc>
      </w:tr>
      <w:tr>
        <w:tc>
          <w:tcPr>
            <w:tcW w:type="dxa" w:w="3066"/>
            <w:shd w:fill="FFFFFF" w:val="clear"/>
          </w:tcPr>
          <w:p>
            <w:pPr>
              <w:spacing w:after="40" w:before="40"/>
              <w:jc w:val="left"/>
            </w:pPr>
            <w:r>
              <w:rPr>
                <w:rFonts w:ascii="Cambria" w:cs="Cambria" w:eastAsia="Cambria" w:hAnsi="Cambria"/>
                <w:sz w:val="18"/>
                <w:szCs w:val="18"/>
              </w:rPr>
              <w:t xml:space="preserve">CASP</w:t>
            </w:r>
          </w:p>
        </w:tc>
        <w:tc>
          <w:tcPr>
            <w:tcW w:type="dxa" w:w="3066"/>
            <w:shd w:fill="FFFFFF" w:val="clear"/>
          </w:tcPr>
          <w:p>
            <w:pPr>
              <w:spacing w:after="40" w:before="40"/>
              <w:jc w:val="center"/>
            </w:pPr>
            <w:r>
              <w:rPr>
                <w:rFonts w:ascii="Cambria" w:cs="Cambria" w:eastAsia="Cambria" w:hAnsi="Cambria"/>
                <w:sz w:val="18"/>
                <w:szCs w:val="18"/>
              </w:rPr>
              <w:t xml:space="preserve">Context-aware semantic parsing</w:t>
            </w:r>
          </w:p>
        </w:tc>
        <w:tc>
          <w:tcPr>
            <w:tcW w:type="dxa" w:w="3066"/>
            <w:shd w:fill="FFFFFF" w:val="clear"/>
          </w:tcPr>
          <w:p>
            <w:pPr>
              <w:spacing w:after="40" w:before="40"/>
              <w:jc w:val="center"/>
            </w:pPr>
            <w:r>
              <w:rPr>
                <w:rFonts w:ascii="Cambria" w:cs="Cambria" w:eastAsia="Cambria" w:hAnsi="Cambria"/>
                <w:sz w:val="18"/>
                <w:szCs w:val="18"/>
              </w:rPr>
              <w:t xml:space="preserve">Production</w:t>
            </w:r>
          </w:p>
        </w:tc>
      </w:tr>
      <w:tr>
        <w:tc>
          <w:tcPr>
            <w:tcW w:type="dxa" w:w="3066"/>
            <w:shd w:fill="F7F7F7" w:val="clear"/>
          </w:tcPr>
          <w:p>
            <w:pPr>
              <w:spacing w:after="40" w:before="40"/>
              <w:jc w:val="left"/>
            </w:pPr>
            <w:r>
              <w:rPr>
                <w:rFonts w:ascii="Cambria" w:cs="Cambria" w:eastAsia="Cambria" w:hAnsi="Cambria"/>
                <w:sz w:val="18"/>
                <w:szCs w:val="18"/>
              </w:rPr>
              <w:t xml:space="preserve">HASN</w:t>
            </w:r>
          </w:p>
        </w:tc>
        <w:tc>
          <w:tcPr>
            <w:tcW w:type="dxa" w:w="3066"/>
            <w:shd w:fill="F7F7F7" w:val="clear"/>
          </w:tcPr>
          <w:p>
            <w:pPr>
              <w:spacing w:after="40" w:before="40"/>
              <w:jc w:val="center"/>
            </w:pPr>
            <w:r>
              <w:rPr>
                <w:rFonts w:ascii="Cambria" w:cs="Cambria" w:eastAsia="Cambria" w:hAnsi="Cambria"/>
                <w:sz w:val="18"/>
                <w:szCs w:val="18"/>
              </w:rPr>
              <w:t xml:space="preserve">Hierarchical attention scoring</w:t>
            </w:r>
          </w:p>
        </w:tc>
        <w:tc>
          <w:tcPr>
            <w:tcW w:type="dxa" w:w="3066"/>
            <w:shd w:fill="F7F7F7" w:val="clear"/>
          </w:tcPr>
          <w:p>
            <w:pPr>
              <w:spacing w:after="40" w:before="40"/>
              <w:jc w:val="center"/>
            </w:pPr>
            <w:r>
              <w:rPr>
                <w:rFonts w:ascii="Cambria" w:cs="Cambria" w:eastAsia="Cambria" w:hAnsi="Cambria"/>
                <w:sz w:val="18"/>
                <w:szCs w:val="18"/>
              </w:rPr>
              <w:t xml:space="preserve">Production</w:t>
            </w:r>
          </w:p>
        </w:tc>
      </w:tr>
      <w:tr>
        <w:tc>
          <w:tcPr>
            <w:tcW w:type="dxa" w:w="3066"/>
            <w:shd w:fill="FFFFFF" w:val="clear"/>
          </w:tcPr>
          <w:p>
            <w:pPr>
              <w:spacing w:after="40" w:before="40"/>
              <w:jc w:val="left"/>
            </w:pPr>
            <w:r>
              <w:rPr>
                <w:rFonts w:ascii="Cambria" w:cs="Cambria" w:eastAsia="Cambria" w:hAnsi="Cambria"/>
                <w:sz w:val="18"/>
                <w:szCs w:val="18"/>
              </w:rPr>
              <w:t xml:space="preserve">Sens Agent</w:t>
            </w:r>
          </w:p>
        </w:tc>
        <w:tc>
          <w:tcPr>
            <w:tcW w:type="dxa" w:w="3066"/>
            <w:shd w:fill="FFFFFF" w:val="clear"/>
          </w:tcPr>
          <w:p>
            <w:pPr>
              <w:spacing w:after="40" w:before="40"/>
              <w:jc w:val="center"/>
            </w:pPr>
            <w:r>
              <w:rPr>
                <w:rFonts w:ascii="Cambria" w:cs="Cambria" w:eastAsia="Cambria" w:hAnsi="Cambria"/>
                <w:sz w:val="18"/>
                <w:szCs w:val="18"/>
              </w:rPr>
              <w:t xml:space="preserve">Meaning validation &amp; semantic invariance</w:t>
            </w:r>
          </w:p>
        </w:tc>
        <w:tc>
          <w:tcPr>
            <w:tcW w:type="dxa" w:w="3066"/>
            <w:shd w:fill="FFFFFF" w:val="clear"/>
          </w:tcPr>
          <w:p>
            <w:pPr>
              <w:spacing w:after="40" w:before="40"/>
              <w:jc w:val="center"/>
            </w:pPr>
            <w:r>
              <w:rPr>
                <w:rFonts w:ascii="Cambria" w:cs="Cambria" w:eastAsia="Cambria" w:hAnsi="Cambria"/>
                <w:sz w:val="18"/>
                <w:szCs w:val="18"/>
              </w:rPr>
              <w:t xml:space="preserve">Production</w:t>
            </w:r>
          </w:p>
        </w:tc>
      </w:tr>
      <w:tr>
        <w:tc>
          <w:tcPr>
            <w:tcW w:type="dxa" w:w="3066"/>
            <w:shd w:fill="F7F7F7" w:val="clear"/>
          </w:tcPr>
          <w:p>
            <w:pPr>
              <w:spacing w:after="40" w:before="40"/>
              <w:jc w:val="left"/>
            </w:pPr>
            <w:r>
              <w:rPr>
                <w:rFonts w:ascii="Cambria" w:cs="Cambria" w:eastAsia="Cambria" w:hAnsi="Cambria"/>
                <w:sz w:val="18"/>
                <w:szCs w:val="18"/>
              </w:rPr>
              <w:t xml:space="preserve">ACR</w:t>
            </w:r>
          </w:p>
        </w:tc>
        <w:tc>
          <w:tcPr>
            <w:tcW w:type="dxa" w:w="3066"/>
            <w:shd w:fill="F7F7F7" w:val="clear"/>
          </w:tcPr>
          <w:p>
            <w:pPr>
              <w:spacing w:after="40" w:before="40"/>
              <w:jc w:val="center"/>
            </w:pPr>
            <w:r>
              <w:rPr>
                <w:rFonts w:ascii="Cambria" w:cs="Cambria" w:eastAsia="Cambria" w:hAnsi="Cambria"/>
                <w:sz w:val="18"/>
                <w:szCs w:val="18"/>
              </w:rPr>
              <w:t xml:space="preserve">Anti-confabulation runtime</w:t>
            </w:r>
          </w:p>
        </w:tc>
        <w:tc>
          <w:tcPr>
            <w:tcW w:type="dxa" w:w="3066"/>
            <w:shd w:fill="F7F7F7" w:val="clear"/>
          </w:tcPr>
          <w:p>
            <w:pPr>
              <w:spacing w:after="40" w:before="40"/>
              <w:jc w:val="center"/>
            </w:pPr>
            <w:r>
              <w:rPr>
                <w:rFonts w:ascii="Cambria" w:cs="Cambria" w:eastAsia="Cambria" w:hAnsi="Cambria"/>
                <w:sz w:val="18"/>
                <w:szCs w:val="18"/>
              </w:rPr>
              <w:t xml:space="preserve">Production</w:t>
            </w:r>
          </w:p>
        </w:tc>
      </w:tr>
      <w:tr>
        <w:tc>
          <w:tcPr>
            <w:tcW w:type="dxa" w:w="3066"/>
            <w:shd w:fill="FFFFFF" w:val="clear"/>
          </w:tcPr>
          <w:p>
            <w:pPr>
              <w:spacing w:after="40" w:before="40"/>
              <w:jc w:val="left"/>
            </w:pPr>
            <w:r>
              <w:rPr>
                <w:rFonts w:ascii="Cambria" w:cs="Cambria" w:eastAsia="Cambria" w:hAnsi="Cambria"/>
                <w:sz w:val="18"/>
                <w:szCs w:val="18"/>
              </w:rPr>
              <w:t xml:space="preserve">Concordance</w:t>
            </w:r>
          </w:p>
        </w:tc>
        <w:tc>
          <w:tcPr>
            <w:tcW w:type="dxa" w:w="3066"/>
            <w:shd w:fill="FFFFFF" w:val="clear"/>
          </w:tcPr>
          <w:p>
            <w:pPr>
              <w:spacing w:after="40" w:before="40"/>
              <w:jc w:val="center"/>
            </w:pPr>
            <w:r>
              <w:rPr>
                <w:rFonts w:ascii="Cambria" w:cs="Cambria" w:eastAsia="Cambria" w:hAnsi="Cambria"/>
                <w:sz w:val="18"/>
                <w:szCs w:val="18"/>
              </w:rPr>
              <w:t xml:space="preserve">Multi-path cross-validation</w:t>
            </w:r>
          </w:p>
        </w:tc>
        <w:tc>
          <w:tcPr>
            <w:tcW w:type="dxa" w:w="3066"/>
            <w:shd w:fill="FFFFFF" w:val="clear"/>
          </w:tcPr>
          <w:p>
            <w:pPr>
              <w:spacing w:after="40" w:before="40"/>
              <w:jc w:val="center"/>
            </w:pPr>
            <w:r>
              <w:rPr>
                <w:rFonts w:ascii="Cambria" w:cs="Cambria" w:eastAsia="Cambria" w:hAnsi="Cambria"/>
                <w:sz w:val="18"/>
                <w:szCs w:val="18"/>
              </w:rPr>
              <w:t xml:space="preserve">Production</w:t>
            </w:r>
          </w:p>
        </w:tc>
      </w:tr>
      <w:tr>
        <w:tc>
          <w:tcPr>
            <w:tcW w:type="dxa" w:w="3066"/>
            <w:shd w:fill="F7F7F7" w:val="clear"/>
          </w:tcPr>
          <w:p>
            <w:pPr>
              <w:spacing w:after="40" w:before="40"/>
              <w:jc w:val="left"/>
            </w:pPr>
            <w:r>
              <w:rPr>
                <w:rFonts w:ascii="Cambria" w:cs="Cambria" w:eastAsia="Cambria" w:hAnsi="Cambria"/>
                <w:sz w:val="18"/>
                <w:szCs w:val="18"/>
              </w:rPr>
              <w:t xml:space="preserve">Calibration</w:t>
            </w:r>
          </w:p>
        </w:tc>
        <w:tc>
          <w:tcPr>
            <w:tcW w:type="dxa" w:w="3066"/>
            <w:shd w:fill="F7F7F7" w:val="clear"/>
          </w:tcPr>
          <w:p>
            <w:pPr>
              <w:spacing w:after="40" w:before="40"/>
              <w:jc w:val="center"/>
            </w:pPr>
            <w:r>
              <w:rPr>
                <w:rFonts w:ascii="Cambria" w:cs="Cambria" w:eastAsia="Cambria" w:hAnsi="Cambria"/>
                <w:sz w:val="18"/>
                <w:szCs w:val="18"/>
              </w:rPr>
              <w:t xml:space="preserve">Confidence threshold management</w:t>
            </w:r>
          </w:p>
        </w:tc>
        <w:tc>
          <w:tcPr>
            <w:tcW w:type="dxa" w:w="3066"/>
            <w:shd w:fill="F7F7F7" w:val="clear"/>
          </w:tcPr>
          <w:p>
            <w:pPr>
              <w:spacing w:after="40" w:before="40"/>
              <w:jc w:val="center"/>
            </w:pPr>
            <w:r>
              <w:rPr>
                <w:rFonts w:ascii="Cambria" w:cs="Cambria" w:eastAsia="Cambria" w:hAnsi="Cambria"/>
                <w:sz w:val="18"/>
                <w:szCs w:val="18"/>
              </w:rPr>
              <w:t xml:space="preserve">Production</w:t>
            </w:r>
          </w:p>
        </w:tc>
      </w:tr>
      <w:tr>
        <w:tc>
          <w:tcPr>
            <w:tcW w:type="dxa" w:w="3066"/>
            <w:shd w:fill="FFFFFF" w:val="clear"/>
          </w:tcPr>
          <w:p>
            <w:pPr>
              <w:spacing w:after="40" w:before="40"/>
              <w:jc w:val="left"/>
            </w:pPr>
            <w:r>
              <w:rPr>
                <w:rFonts w:ascii="Cambria" w:cs="Cambria" w:eastAsia="Cambria" w:hAnsi="Cambria"/>
                <w:sz w:val="18"/>
                <w:szCs w:val="18"/>
              </w:rPr>
              <w:t xml:space="preserve">Heritage</w:t>
            </w:r>
          </w:p>
        </w:tc>
        <w:tc>
          <w:tcPr>
            <w:tcW w:type="dxa" w:w="3066"/>
            <w:shd w:fill="FFFFFF" w:val="clear"/>
          </w:tcPr>
          <w:p>
            <w:pPr>
              <w:spacing w:after="40" w:before="40"/>
              <w:jc w:val="center"/>
            </w:pPr>
            <w:r>
              <w:rPr>
                <w:rFonts w:ascii="Cambria" w:cs="Cambria" w:eastAsia="Cambria" w:hAnsi="Cambria"/>
                <w:sz w:val="18"/>
                <w:szCs w:val="18"/>
              </w:rPr>
              <w:t xml:space="preserve">Provenance tracking &amp; audit chain</w:t>
            </w:r>
          </w:p>
        </w:tc>
        <w:tc>
          <w:tcPr>
            <w:tcW w:type="dxa" w:w="3066"/>
            <w:shd w:fill="FFFFFF" w:val="clear"/>
          </w:tcPr>
          <w:p>
            <w:pPr>
              <w:spacing w:after="40" w:before="40"/>
              <w:jc w:val="center"/>
            </w:pPr>
            <w:r>
              <w:rPr>
                <w:rFonts w:ascii="Cambria" w:cs="Cambria" w:eastAsia="Cambria" w:hAnsi="Cambria"/>
                <w:sz w:val="18"/>
                <w:szCs w:val="18"/>
              </w:rPr>
              <w:t xml:space="preserve">Production</w:t>
            </w:r>
          </w:p>
        </w:tc>
      </w:tr>
    </w:tbl>
    <w:p>
      <w:pPr>
        <w:spacing w:after="120"/>
      </w:pPr>
    </w:p>
    <w:p>
      <w:pPr>
        <w:spacing w:after="180" w:before="0" w:line="300"/>
        <w:jc w:val="both"/>
      </w:pPr>
      <w:r>
        <w:rPr>
          <w:rFonts w:ascii="Cambria" w:cs="Cambria" w:eastAsia="Cambria" w:hAnsi="Cambria"/>
          <w:sz w:val="22"/>
          <w:szCs w:val="22"/>
        </w:rPr>
        <w:t xml:space="preserve">The platform runs on port :8100 with 18 integration tests verified. All agents communicate through the A2A protocol with full audit trail.</w:t>
      </w:r>
    </w:p>
    <w:p>
      <w:pPr>
        <w:pStyle w:val="Heading2"/>
        <w:spacing w:after="160" w:before="300"/>
        <w:jc w:val="left"/>
      </w:pPr>
      <w:r>
        <w:rPr>
          <w:rFonts w:ascii="Calibri" w:cs="Calibri" w:eastAsia="Calibri" w:hAnsi="Calibri"/>
          <w:b/>
          <w:bCs/>
          <w:color w:val="1a1a2e"/>
          <w:sz w:val="26"/>
          <w:szCs w:val="26"/>
        </w:rPr>
        <w:t xml:space="preserve">3.2 Layer 2: Semantic Notarization (AmiStampAI)</w:t>
      </w:r>
    </w:p>
    <w:p>
      <w:pPr>
        <w:spacing w:after="180" w:before="0" w:line="300"/>
        <w:jc w:val="both"/>
      </w:pPr>
      <w:r>
        <w:rPr>
          <w:rFonts w:ascii="Cambria" w:cs="Cambria" w:eastAsia="Cambria" w:hAnsi="Cambria"/>
          <w:sz w:val="22"/>
          <w:szCs w:val="22"/>
        </w:rPr>
        <w:t xml:space="preserve">The world's first system that cryptographically certifies three dimensions simultaneously:</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Existence (continut):</w:t>
      </w:r>
      <w:r>
        <w:rPr>
          <w:rFonts w:ascii="Cambria" w:cs="Cambria" w:eastAsia="Cambria" w:hAnsi="Cambria"/>
          <w:sz w:val="22"/>
          <w:szCs w:val="22"/>
        </w:rPr>
        <w:t xml:space="preserve"> SHA-256 hash proves the document has not been altered.</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Meaning (sens):</w:t>
      </w:r>
      <w:r>
        <w:rPr>
          <w:rFonts w:ascii="Cambria" w:cs="Cambria" w:eastAsia="Cambria" w:hAnsi="Cambria"/>
          <w:sz w:val="22"/>
          <w:szCs w:val="22"/>
        </w:rPr>
        <w:t xml:space="preserve"> The author's declared meaning is cryptographically bound to the content.</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Intention (intentie):</w:t>
      </w:r>
      <w:r>
        <w:rPr>
          <w:rFonts w:ascii="Cambria" w:cs="Cambria" w:eastAsia="Cambria" w:hAnsi="Cambria"/>
          <w:sz w:val="22"/>
          <w:szCs w:val="22"/>
        </w:rPr>
        <w:t xml:space="preserve"> The declared purpose is signed, timestamped, and blockchain-anchored.</w:t>
      </w:r>
    </w:p>
    <w:p>
      <w:pPr>
        <w:spacing w:after="180" w:before="0" w:line="300"/>
        <w:jc w:val="both"/>
      </w:pPr>
      <w:r>
        <w:rPr>
          <w:rFonts w:ascii="Cambria" w:cs="Cambria" w:eastAsia="Cambria" w:hAnsi="Cambria"/>
          <w:sz w:val="22"/>
          <w:szCs w:val="22"/>
        </w:rPr>
        <w:t xml:space="preserve">Implementation: ECDSA P-256 digital signatures via Web Crypto API (browser-native, private key never transmitted), Firebase Cloud Firestore for persistent storage with audit trail, Tezos blockchain for immutable proof anchoring.</w:t>
      </w:r>
    </w:p>
    <w:p>
      <w:pPr>
        <w:spacing w:after="180" w:before="0" w:line="300"/>
        <w:jc w:val="both"/>
      </w:pPr>
      <w:r>
        <w:rPr>
          <w:rFonts w:ascii="Cambria" w:cs="Cambria" w:eastAsia="Cambria" w:hAnsi="Cambria"/>
          <w:sz w:val="22"/>
          <w:szCs w:val="22"/>
        </w:rPr>
        <w:t xml:space="preserve"/>
      </w:r>
      <w:r>
        <w:rPr>
          <w:rFonts w:ascii="Cambria" w:cs="Cambria" w:eastAsia="Cambria" w:hAnsi="Cambria"/>
          <w:b/>
          <w:bCs/>
          <w:sz w:val="22"/>
          <w:szCs w:val="22"/>
        </w:rPr>
        <w:t xml:space="preserve">Competitive position: No direct competitor offers this three-dimensional certification.</w:t>
      </w:r>
      <w:r>
        <w:rPr>
          <w:rFonts w:ascii="Cambria" w:cs="Cambria" w:eastAsia="Cambria" w:hAnsi="Cambria"/>
          <w:sz w:val="22"/>
          <w:szCs w:val="22"/>
        </w:rPr>
        <w:t xml:space="preserve"> Traditional notaries certify existence only. Blockchain services certify immutability only. AmiStampAI certifies existence + meaning + intention.</w:t>
      </w:r>
    </w:p>
    <w:p>
      <w:pPr>
        <w:pStyle w:val="Heading2"/>
        <w:spacing w:after="160" w:before="300"/>
        <w:jc w:val="left"/>
      </w:pPr>
      <w:r>
        <w:rPr>
          <w:rFonts w:ascii="Calibri" w:cs="Calibri" w:eastAsia="Calibri" w:hAnsi="Calibri"/>
          <w:b/>
          <w:bCs/>
          <w:color w:val="1a1a2e"/>
          <w:sz w:val="26"/>
          <w:szCs w:val="26"/>
        </w:rPr>
        <w:t xml:space="preserve">3.3 Layer 3: GibberishAI Protocol</w:t>
      </w:r>
    </w:p>
    <w:p>
      <w:pPr>
        <w:spacing w:after="180" w:before="0" w:line="300"/>
        <w:jc w:val="both"/>
      </w:pPr>
      <w:r>
        <w:rPr>
          <w:rFonts w:ascii="Cambria" w:cs="Cambria" w:eastAsia="Cambria" w:hAnsi="Cambria"/>
          <w:sz w:val="22"/>
          <w:szCs w:val="22"/>
        </w:rPr>
        <w:t xml:space="preserve">A structured Human-AI communication protocol comprising 32 semantic primitives in 4 categories (Intent, Meaning, Verification, Structure). This is the first formal language designed for bidirectional human-AI communication where both sides parse natively.</w:t>
      </w:r>
    </w:p>
    <w:p>
      <w:pPr>
        <w:spacing w:after="180" w:before="0" w:line="300"/>
        <w:jc w:val="both"/>
      </w:pPr>
      <w:r>
        <w:rPr>
          <w:rFonts w:ascii="Cambria" w:cs="Cambria" w:eastAsia="Cambria" w:hAnsi="Cambria"/>
          <w:sz w:val="22"/>
          <w:szCs w:val="22"/>
        </w:rPr>
        <w:t xml:space="preserve">The protocol enables: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Lossless intent compression:</w:t>
      </w:r>
      <w:r>
        <w:rPr>
          <w:rFonts w:ascii="Cambria" w:cs="Cambria" w:eastAsia="Cambria" w:hAnsi="Cambria"/>
          <w:sz w:val="22"/>
          <w:szCs w:val="22"/>
        </w:rPr>
        <w:t xml:space="preserve"> Natural language → structured semantic expression → verified execution.</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Auditable AI interaction:</w:t>
      </w:r>
      <w:r>
        <w:rPr>
          <w:rFonts w:ascii="Cambria" w:cs="Cambria" w:eastAsia="Cambria" w:hAnsi="Cambria"/>
          <w:sz w:val="22"/>
          <w:szCs w:val="22"/>
        </w:rPr>
        <w:t xml:space="preserve"> Every exchange explicitly declares intent type, meaning category, and verification requirements.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Cross-language universality:</w:t>
      </w:r>
      <w:r>
        <w:rPr>
          <w:rFonts w:ascii="Cambria" w:cs="Cambria" w:eastAsia="Cambria" w:hAnsi="Cambria"/>
          <w:sz w:val="22"/>
          <w:szCs w:val="22"/>
        </w:rPr>
        <w:t xml:space="preserve"> The 32 primitives are language-agnostic; translation is structural, not linguistic.</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Integration with AmiStampAI:</w:t>
      </w:r>
      <w:r>
        <w:rPr>
          <w:rFonts w:ascii="Cambria" w:cs="Cambria" w:eastAsia="Cambria" w:hAnsi="Cambria"/>
          <w:sz w:val="22"/>
          <w:szCs w:val="22"/>
        </w:rPr>
        <w:t xml:space="preserve"> GibberishAI expressions can be cryptographically stamped and blockchain-anchored.</w:t>
      </w:r>
    </w:p>
    <w:p>
      <w:pPr>
        <w:pageBreakBefore/>
      </w:pPr>
      <w:r>
        <w:br/>
      </w:r>
    </w:p>
    <w:p>
      <w:pPr>
        <w:pStyle w:val="Heading1"/>
        <w:spacing w:after="160" w:before="400"/>
        <w:jc w:val="left"/>
      </w:pPr>
      <w:r>
        <w:rPr>
          <w:rFonts w:ascii="Calibri" w:cs="Calibri" w:eastAsia="Calibri" w:hAnsi="Calibri"/>
          <w:b/>
          <w:bCs/>
          <w:color w:val="B34700"/>
          <w:sz w:val="32"/>
          <w:szCs w:val="32"/>
        </w:rPr>
        <w:t xml:space="preserve">4. Product Portfolio (22 Products)</w:t>
      </w:r>
    </w:p>
    <w:p>
      <w:pPr>
        <w:spacing w:after="180" w:before="0" w:line="300"/>
        <w:jc w:val="both"/>
      </w:pPr>
      <w:r>
        <w:rPr>
          <w:rFonts w:ascii="Cambria" w:cs="Cambria" w:eastAsia="Cambria" w:hAnsi="Cambria"/>
          <w:sz w:val="22"/>
          <w:szCs w:val="22"/>
        </w:rPr>
        <w:t xml:space="preserve">Each product is deployed on its own domain with GitHub Pages, Cloudflare DNS, and HTTPS enforcement.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Product</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Domain</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Category</w:t>
            </w:r>
          </w:p>
        </w:tc>
      </w:tr>
      <w:tr>
        <w:tc>
          <w:tcPr>
            <w:tcW w:type="dxa" w:w="3066"/>
            <w:shd w:fill="F7F7F7" w:val="clear"/>
          </w:tcPr>
          <w:p>
            <w:pPr>
              <w:spacing w:after="40" w:before="40"/>
              <w:jc w:val="left"/>
            </w:pPr>
            <w:r>
              <w:rPr>
                <w:rFonts w:ascii="Cambria" w:cs="Cambria" w:eastAsia="Cambria" w:hAnsi="Cambria"/>
                <w:sz w:val="18"/>
                <w:szCs w:val="18"/>
              </w:rPr>
              <w:t xml:space="preserve">AmiStampAI</w:t>
            </w:r>
          </w:p>
        </w:tc>
        <w:tc>
          <w:tcPr>
            <w:tcW w:type="dxa" w:w="3066"/>
            <w:shd w:fill="F7F7F7" w:val="clear"/>
          </w:tcPr>
          <w:p>
            <w:pPr>
              <w:spacing w:after="40" w:before="40"/>
              <w:jc w:val="center"/>
            </w:pPr>
            <w:r>
              <w:rPr>
                <w:rFonts w:ascii="Cambria" w:cs="Cambria" w:eastAsia="Cambria" w:hAnsi="Cambria"/>
                <w:sz w:val="18"/>
                <w:szCs w:val="18"/>
              </w:rPr>
              <w:t xml:space="preserve">amistampai.com</w:t>
            </w:r>
          </w:p>
        </w:tc>
        <w:tc>
          <w:tcPr>
            <w:tcW w:type="dxa" w:w="3066"/>
            <w:shd w:fill="F7F7F7" w:val="clear"/>
          </w:tcPr>
          <w:p>
            <w:pPr>
              <w:spacing w:after="40" w:before="40"/>
              <w:jc w:val="center"/>
            </w:pPr>
            <w:r>
              <w:rPr>
                <w:rFonts w:ascii="Cambria" w:cs="Cambria" w:eastAsia="Cambria" w:hAnsi="Cambria"/>
                <w:sz w:val="18"/>
                <w:szCs w:val="18"/>
              </w:rPr>
              <w:t xml:space="preserve">Semantic Notarization</w:t>
            </w:r>
          </w:p>
        </w:tc>
      </w:tr>
      <w:tr>
        <w:tc>
          <w:tcPr>
            <w:tcW w:type="dxa" w:w="3066"/>
            <w:shd w:fill="FFFFFF" w:val="clear"/>
          </w:tcPr>
          <w:p>
            <w:pPr>
              <w:spacing w:after="40" w:before="40"/>
              <w:jc w:val="left"/>
            </w:pPr>
            <w:r>
              <w:rPr>
                <w:rFonts w:ascii="Cambria" w:cs="Cambria" w:eastAsia="Cambria" w:hAnsi="Cambria"/>
                <w:sz w:val="18"/>
                <w:szCs w:val="18"/>
              </w:rPr>
              <w:t xml:space="preserve">AmiGibberishAI</w:t>
            </w:r>
          </w:p>
        </w:tc>
        <w:tc>
          <w:tcPr>
            <w:tcW w:type="dxa" w:w="3066"/>
            <w:shd w:fill="FFFFFF" w:val="clear"/>
          </w:tcPr>
          <w:p>
            <w:pPr>
              <w:spacing w:after="40" w:before="40"/>
              <w:jc w:val="center"/>
            </w:pPr>
            <w:r>
              <w:rPr>
                <w:rFonts w:ascii="Cambria" w:cs="Cambria" w:eastAsia="Cambria" w:hAnsi="Cambria"/>
                <w:sz w:val="18"/>
                <w:szCs w:val="18"/>
              </w:rPr>
              <w:t xml:space="preserve">amigibberishai.com</w:t>
            </w:r>
          </w:p>
        </w:tc>
        <w:tc>
          <w:tcPr>
            <w:tcW w:type="dxa" w:w="3066"/>
            <w:shd w:fill="FFFFFF" w:val="clear"/>
          </w:tcPr>
          <w:p>
            <w:pPr>
              <w:spacing w:after="40" w:before="40"/>
              <w:jc w:val="center"/>
            </w:pPr>
            <w:r>
              <w:rPr>
                <w:rFonts w:ascii="Cambria" w:cs="Cambria" w:eastAsia="Cambria" w:hAnsi="Cambria"/>
                <w:sz w:val="18"/>
                <w:szCs w:val="18"/>
              </w:rPr>
              <w:t xml:space="preserve">Human-AI Protocol</w:t>
            </w:r>
          </w:p>
        </w:tc>
      </w:tr>
      <w:tr>
        <w:tc>
          <w:tcPr>
            <w:tcW w:type="dxa" w:w="3066"/>
            <w:shd w:fill="F7F7F7" w:val="clear"/>
          </w:tcPr>
          <w:p>
            <w:pPr>
              <w:spacing w:after="40" w:before="40"/>
              <w:jc w:val="left"/>
            </w:pPr>
            <w:r>
              <w:rPr>
                <w:rFonts w:ascii="Cambria" w:cs="Cambria" w:eastAsia="Cambria" w:hAnsi="Cambria"/>
                <w:sz w:val="18"/>
                <w:szCs w:val="18"/>
              </w:rPr>
              <w:t xml:space="preserve">AmiThoughtsAI</w:t>
            </w:r>
          </w:p>
        </w:tc>
        <w:tc>
          <w:tcPr>
            <w:tcW w:type="dxa" w:w="3066"/>
            <w:shd w:fill="F7F7F7" w:val="clear"/>
          </w:tcPr>
          <w:p>
            <w:pPr>
              <w:spacing w:after="40" w:before="40"/>
              <w:jc w:val="center"/>
            </w:pPr>
            <w:r>
              <w:rPr>
                <w:rFonts w:ascii="Cambria" w:cs="Cambria" w:eastAsia="Cambria" w:hAnsi="Cambria"/>
                <w:sz w:val="18"/>
                <w:szCs w:val="18"/>
              </w:rPr>
              <w:t xml:space="preserve">amithoughtsai.com</w:t>
            </w:r>
          </w:p>
        </w:tc>
        <w:tc>
          <w:tcPr>
            <w:tcW w:type="dxa" w:w="3066"/>
            <w:shd w:fill="F7F7F7" w:val="clear"/>
          </w:tcPr>
          <w:p>
            <w:pPr>
              <w:spacing w:after="40" w:before="40"/>
              <w:jc w:val="center"/>
            </w:pPr>
            <w:r>
              <w:rPr>
                <w:rFonts w:ascii="Cambria" w:cs="Cambria" w:eastAsia="Cambria" w:hAnsi="Cambria"/>
                <w:sz w:val="18"/>
                <w:szCs w:val="18"/>
              </w:rPr>
              <w:t xml:space="preserve">AI Reasoning Anchor</w:t>
            </w:r>
          </w:p>
        </w:tc>
      </w:tr>
      <w:tr>
        <w:tc>
          <w:tcPr>
            <w:tcW w:type="dxa" w:w="3066"/>
            <w:shd w:fill="FFFFFF" w:val="clear"/>
          </w:tcPr>
          <w:p>
            <w:pPr>
              <w:spacing w:after="40" w:before="40"/>
              <w:jc w:val="left"/>
            </w:pPr>
            <w:r>
              <w:rPr>
                <w:rFonts w:ascii="Cambria" w:cs="Cambria" w:eastAsia="Cambria" w:hAnsi="Cambria"/>
                <w:sz w:val="18"/>
                <w:szCs w:val="18"/>
              </w:rPr>
              <w:t xml:space="preserve">AmiQiAI</w:t>
            </w:r>
          </w:p>
        </w:tc>
        <w:tc>
          <w:tcPr>
            <w:tcW w:type="dxa" w:w="3066"/>
            <w:shd w:fill="FFFFFF" w:val="clear"/>
          </w:tcPr>
          <w:p>
            <w:pPr>
              <w:spacing w:after="40" w:before="40"/>
              <w:jc w:val="center"/>
            </w:pPr>
            <w:r>
              <w:rPr>
                <w:rFonts w:ascii="Cambria" w:cs="Cambria" w:eastAsia="Cambria" w:hAnsi="Cambria"/>
                <w:sz w:val="18"/>
                <w:szCs w:val="18"/>
              </w:rPr>
              <w:t xml:space="preserve">amiqiai.com</w:t>
            </w:r>
          </w:p>
        </w:tc>
        <w:tc>
          <w:tcPr>
            <w:tcW w:type="dxa" w:w="3066"/>
            <w:shd w:fill="FFFFFF" w:val="clear"/>
          </w:tcPr>
          <w:p>
            <w:pPr>
              <w:spacing w:after="40" w:before="40"/>
              <w:jc w:val="center"/>
            </w:pPr>
            <w:r>
              <w:rPr>
                <w:rFonts w:ascii="Cambria" w:cs="Cambria" w:eastAsia="Cambria" w:hAnsi="Cambria"/>
                <w:sz w:val="18"/>
                <w:szCs w:val="18"/>
              </w:rPr>
              <w:t xml:space="preserve">Energy Journal (ECDSA)</w:t>
            </w:r>
          </w:p>
        </w:tc>
      </w:tr>
      <w:tr>
        <w:tc>
          <w:tcPr>
            <w:tcW w:type="dxa" w:w="3066"/>
            <w:shd w:fill="F7F7F7" w:val="clear"/>
          </w:tcPr>
          <w:p>
            <w:pPr>
              <w:spacing w:after="40" w:before="40"/>
              <w:jc w:val="left"/>
            </w:pPr>
            <w:r>
              <w:rPr>
                <w:rFonts w:ascii="Cambria" w:cs="Cambria" w:eastAsia="Cambria" w:hAnsi="Cambria"/>
                <w:sz w:val="18"/>
                <w:szCs w:val="18"/>
              </w:rPr>
              <w:t xml:space="preserve">AmiApiAI</w:t>
            </w:r>
          </w:p>
        </w:tc>
        <w:tc>
          <w:tcPr>
            <w:tcW w:type="dxa" w:w="3066"/>
            <w:shd w:fill="F7F7F7" w:val="clear"/>
          </w:tcPr>
          <w:p>
            <w:pPr>
              <w:spacing w:after="40" w:before="40"/>
              <w:jc w:val="center"/>
            </w:pPr>
            <w:r>
              <w:rPr>
                <w:rFonts w:ascii="Cambria" w:cs="Cambria" w:eastAsia="Cambria" w:hAnsi="Cambria"/>
                <w:sz w:val="18"/>
                <w:szCs w:val="18"/>
              </w:rPr>
              <w:t xml:space="preserve">amiapiai.com</w:t>
            </w:r>
          </w:p>
        </w:tc>
        <w:tc>
          <w:tcPr>
            <w:tcW w:type="dxa" w:w="3066"/>
            <w:shd w:fill="F7F7F7" w:val="clear"/>
          </w:tcPr>
          <w:p>
            <w:pPr>
              <w:spacing w:after="40" w:before="40"/>
              <w:jc w:val="center"/>
            </w:pPr>
            <w:r>
              <w:rPr>
                <w:rFonts w:ascii="Cambria" w:cs="Cambria" w:eastAsia="Cambria" w:hAnsi="Cambria"/>
                <w:sz w:val="18"/>
                <w:szCs w:val="18"/>
              </w:rPr>
              <w:t xml:space="preserve">API Documentation</w:t>
            </w:r>
          </w:p>
        </w:tc>
      </w:tr>
      <w:tr>
        <w:tc>
          <w:tcPr>
            <w:tcW w:type="dxa" w:w="3066"/>
            <w:shd w:fill="FFFFFF" w:val="clear"/>
          </w:tcPr>
          <w:p>
            <w:pPr>
              <w:spacing w:after="40" w:before="40"/>
              <w:jc w:val="left"/>
            </w:pPr>
            <w:r>
              <w:rPr>
                <w:rFonts w:ascii="Cambria" w:cs="Cambria" w:eastAsia="Cambria" w:hAnsi="Cambria"/>
                <w:sz w:val="18"/>
                <w:szCs w:val="18"/>
              </w:rPr>
              <w:t xml:space="preserve">AmiPecetAI</w:t>
            </w:r>
          </w:p>
        </w:tc>
        <w:tc>
          <w:tcPr>
            <w:tcW w:type="dxa" w:w="3066"/>
            <w:shd w:fill="FFFFFF" w:val="clear"/>
          </w:tcPr>
          <w:p>
            <w:pPr>
              <w:spacing w:after="40" w:before="40"/>
              <w:jc w:val="center"/>
            </w:pPr>
            <w:r>
              <w:rPr>
                <w:rFonts w:ascii="Cambria" w:cs="Cambria" w:eastAsia="Cambria" w:hAnsi="Cambria"/>
                <w:sz w:val="18"/>
                <w:szCs w:val="18"/>
              </w:rPr>
              <w:t xml:space="preserve">—</w:t>
            </w:r>
          </w:p>
        </w:tc>
        <w:tc>
          <w:tcPr>
            <w:tcW w:type="dxa" w:w="3066"/>
            <w:shd w:fill="FFFFFF" w:val="clear"/>
          </w:tcPr>
          <w:p>
            <w:pPr>
              <w:spacing w:after="40" w:before="40"/>
              <w:jc w:val="center"/>
            </w:pPr>
            <w:r>
              <w:rPr>
                <w:rFonts w:ascii="Cambria" w:cs="Cambria" w:eastAsia="Cambria" w:hAnsi="Cambria"/>
                <w:sz w:val="18"/>
                <w:szCs w:val="18"/>
              </w:rPr>
              <w:t xml:space="preserve">Truth Vector Engine SaaS</w:t>
            </w:r>
          </w:p>
        </w:tc>
      </w:tr>
      <w:tr>
        <w:tc>
          <w:tcPr>
            <w:tcW w:type="dxa" w:w="3066"/>
            <w:shd w:fill="F7F7F7" w:val="clear"/>
          </w:tcPr>
          <w:p>
            <w:pPr>
              <w:spacing w:after="40" w:before="40"/>
              <w:jc w:val="left"/>
            </w:pPr>
            <w:r>
              <w:rPr>
                <w:rFonts w:ascii="Cambria" w:cs="Cambria" w:eastAsia="Cambria" w:hAnsi="Cambria"/>
                <w:sz w:val="18"/>
                <w:szCs w:val="18"/>
              </w:rPr>
              <w:t xml:space="preserve">AmiBellAI</w:t>
            </w:r>
          </w:p>
        </w:tc>
        <w:tc>
          <w:tcPr>
            <w:tcW w:type="dxa" w:w="3066"/>
            <w:shd w:fill="F7F7F7" w:val="clear"/>
          </w:tcPr>
          <w:p>
            <w:pPr>
              <w:spacing w:after="40" w:before="40"/>
              <w:jc w:val="center"/>
            </w:pPr>
            <w:r>
              <w:rPr>
                <w:rFonts w:ascii="Cambria" w:cs="Cambria" w:eastAsia="Cambria" w:hAnsi="Cambria"/>
                <w:sz w:val="18"/>
                <w:szCs w:val="18"/>
              </w:rPr>
              <w:t xml:space="preserve">amibellai.com</w:t>
            </w:r>
          </w:p>
        </w:tc>
        <w:tc>
          <w:tcPr>
            <w:tcW w:type="dxa" w:w="3066"/>
            <w:shd w:fill="F7F7F7" w:val="clear"/>
          </w:tcPr>
          <w:p>
            <w:pPr>
              <w:spacing w:after="40" w:before="40"/>
              <w:jc w:val="center"/>
            </w:pPr>
            <w:r>
              <w:rPr>
                <w:rFonts w:ascii="Cambria" w:cs="Cambria" w:eastAsia="Cambria" w:hAnsi="Cambria"/>
                <w:sz w:val="18"/>
                <w:szCs w:val="18"/>
              </w:rPr>
              <w:t xml:space="preserve">Beauty Companion</w:t>
            </w:r>
          </w:p>
        </w:tc>
      </w:tr>
      <w:tr>
        <w:tc>
          <w:tcPr>
            <w:tcW w:type="dxa" w:w="3066"/>
            <w:shd w:fill="FFFFFF" w:val="clear"/>
          </w:tcPr>
          <w:p>
            <w:pPr>
              <w:spacing w:after="40" w:before="40"/>
              <w:jc w:val="left"/>
            </w:pPr>
            <w:r>
              <w:rPr>
                <w:rFonts w:ascii="Cambria" w:cs="Cambria" w:eastAsia="Cambria" w:hAnsi="Cambria"/>
                <w:sz w:val="18"/>
                <w:szCs w:val="18"/>
              </w:rPr>
              <w:t xml:space="preserve">AmiTherai</w:t>
            </w:r>
          </w:p>
        </w:tc>
        <w:tc>
          <w:tcPr>
            <w:tcW w:type="dxa" w:w="3066"/>
            <w:shd w:fill="FFFFFF" w:val="clear"/>
          </w:tcPr>
          <w:p>
            <w:pPr>
              <w:spacing w:after="40" w:before="40"/>
              <w:jc w:val="center"/>
            </w:pPr>
            <w:r>
              <w:rPr>
                <w:rFonts w:ascii="Cambria" w:cs="Cambria" w:eastAsia="Cambria" w:hAnsi="Cambria"/>
                <w:sz w:val="18"/>
                <w:szCs w:val="18"/>
              </w:rPr>
              <w:t xml:space="preserve">—</w:t>
            </w:r>
          </w:p>
        </w:tc>
        <w:tc>
          <w:tcPr>
            <w:tcW w:type="dxa" w:w="3066"/>
            <w:shd w:fill="FFFFFF" w:val="clear"/>
          </w:tcPr>
          <w:p>
            <w:pPr>
              <w:spacing w:after="40" w:before="40"/>
              <w:jc w:val="center"/>
            </w:pPr>
            <w:r>
              <w:rPr>
                <w:rFonts w:ascii="Cambria" w:cs="Cambria" w:eastAsia="Cambria" w:hAnsi="Cambria"/>
                <w:sz w:val="18"/>
                <w:szCs w:val="18"/>
              </w:rPr>
              <w:t xml:space="preserve">Wellness Companion</w:t>
            </w:r>
          </w:p>
        </w:tc>
      </w:tr>
      <w:tr>
        <w:tc>
          <w:tcPr>
            <w:tcW w:type="dxa" w:w="3066"/>
            <w:shd w:fill="F7F7F7" w:val="clear"/>
          </w:tcPr>
          <w:p>
            <w:pPr>
              <w:spacing w:after="40" w:before="40"/>
              <w:jc w:val="left"/>
            </w:pPr>
            <w:r>
              <w:rPr>
                <w:rFonts w:ascii="Cambria" w:cs="Cambria" w:eastAsia="Cambria" w:hAnsi="Cambria"/>
                <w:sz w:val="18"/>
                <w:szCs w:val="18"/>
              </w:rPr>
              <w:t xml:space="preserve">AmiWealthAI</w:t>
            </w:r>
          </w:p>
        </w:tc>
        <w:tc>
          <w:tcPr>
            <w:tcW w:type="dxa" w:w="3066"/>
            <w:shd w:fill="F7F7F7" w:val="clear"/>
          </w:tcPr>
          <w:p>
            <w:pPr>
              <w:spacing w:after="40" w:before="40"/>
              <w:jc w:val="center"/>
            </w:pPr>
            <w:r>
              <w:rPr>
                <w:rFonts w:ascii="Cambria" w:cs="Cambria" w:eastAsia="Cambria" w:hAnsi="Cambria"/>
                <w:sz w:val="18"/>
                <w:szCs w:val="18"/>
              </w:rPr>
              <w:t xml:space="preserve">—</w:t>
            </w:r>
          </w:p>
        </w:tc>
        <w:tc>
          <w:tcPr>
            <w:tcW w:type="dxa" w:w="3066"/>
            <w:shd w:fill="F7F7F7" w:val="clear"/>
          </w:tcPr>
          <w:p>
            <w:pPr>
              <w:spacing w:after="40" w:before="40"/>
              <w:jc w:val="center"/>
            </w:pPr>
            <w:r>
              <w:rPr>
                <w:rFonts w:ascii="Cambria" w:cs="Cambria" w:eastAsia="Cambria" w:hAnsi="Cambria"/>
                <w:sz w:val="18"/>
                <w:szCs w:val="18"/>
              </w:rPr>
              <w:t xml:space="preserve">Private Wealth Intelligence</w:t>
            </w:r>
          </w:p>
        </w:tc>
      </w:tr>
      <w:tr>
        <w:tc>
          <w:tcPr>
            <w:tcW w:type="dxa" w:w="3066"/>
            <w:shd w:fill="FFFFFF" w:val="clear"/>
          </w:tcPr>
          <w:p>
            <w:pPr>
              <w:spacing w:after="40" w:before="40"/>
              <w:jc w:val="left"/>
            </w:pPr>
            <w:r>
              <w:rPr>
                <w:rFonts w:ascii="Cambria" w:cs="Cambria" w:eastAsia="Cambria" w:hAnsi="Cambria"/>
                <w:sz w:val="18"/>
                <w:szCs w:val="18"/>
              </w:rPr>
              <w:t xml:space="preserve">AmiLuxAI</w:t>
            </w:r>
          </w:p>
        </w:tc>
        <w:tc>
          <w:tcPr>
            <w:tcW w:type="dxa" w:w="3066"/>
            <w:shd w:fill="FFFFFF" w:val="clear"/>
          </w:tcPr>
          <w:p>
            <w:pPr>
              <w:spacing w:after="40" w:before="40"/>
              <w:jc w:val="center"/>
            </w:pPr>
            <w:r>
              <w:rPr>
                <w:rFonts w:ascii="Cambria" w:cs="Cambria" w:eastAsia="Cambria" w:hAnsi="Cambria"/>
                <w:sz w:val="18"/>
                <w:szCs w:val="18"/>
              </w:rPr>
              <w:t xml:space="preserve">—</w:t>
            </w:r>
          </w:p>
        </w:tc>
        <w:tc>
          <w:tcPr>
            <w:tcW w:type="dxa" w:w="3066"/>
            <w:shd w:fill="FFFFFF" w:val="clear"/>
          </w:tcPr>
          <w:p>
            <w:pPr>
              <w:spacing w:after="40" w:before="40"/>
              <w:jc w:val="center"/>
            </w:pPr>
            <w:r>
              <w:rPr>
                <w:rFonts w:ascii="Cambria" w:cs="Cambria" w:eastAsia="Cambria" w:hAnsi="Cambria"/>
                <w:sz w:val="18"/>
                <w:szCs w:val="18"/>
              </w:rPr>
              <w:t xml:space="preserve">11-Companion Ecosystem</w:t>
            </w:r>
          </w:p>
        </w:tc>
      </w:tr>
      <w:tr>
        <w:tc>
          <w:tcPr>
            <w:tcW w:type="dxa" w:w="3066"/>
            <w:shd w:fill="F7F7F7" w:val="clear"/>
          </w:tcPr>
          <w:p>
            <w:pPr>
              <w:spacing w:after="40" w:before="40"/>
              <w:jc w:val="left"/>
            </w:pPr>
            <w:r>
              <w:rPr>
                <w:rFonts w:ascii="Cambria" w:cs="Cambria" w:eastAsia="Cambria" w:hAnsi="Cambria"/>
                <w:sz w:val="18"/>
                <w:szCs w:val="18"/>
              </w:rPr>
              <w:t xml:space="preserve">AmiGhostAI</w:t>
            </w:r>
          </w:p>
        </w:tc>
        <w:tc>
          <w:tcPr>
            <w:tcW w:type="dxa" w:w="3066"/>
            <w:shd w:fill="F7F7F7" w:val="clear"/>
          </w:tcPr>
          <w:p>
            <w:pPr>
              <w:spacing w:after="40" w:before="40"/>
              <w:jc w:val="center"/>
            </w:pPr>
            <w:r>
              <w:rPr>
                <w:rFonts w:ascii="Cambria" w:cs="Cambria" w:eastAsia="Cambria" w:hAnsi="Cambria"/>
                <w:sz w:val="18"/>
                <w:szCs w:val="18"/>
              </w:rPr>
              <w:t xml:space="preserve">—</w:t>
            </w:r>
          </w:p>
        </w:tc>
        <w:tc>
          <w:tcPr>
            <w:tcW w:type="dxa" w:w="3066"/>
            <w:shd w:fill="F7F7F7" w:val="clear"/>
          </w:tcPr>
          <w:p>
            <w:pPr>
              <w:spacing w:after="40" w:before="40"/>
              <w:jc w:val="center"/>
            </w:pPr>
            <w:r>
              <w:rPr>
                <w:rFonts w:ascii="Cambria" w:cs="Cambria" w:eastAsia="Cambria" w:hAnsi="Cambria"/>
                <w:sz w:val="18"/>
                <w:szCs w:val="18"/>
              </w:rPr>
              <w:t xml:space="preserve">Ghost Code &amp; Dependency Audit</w:t>
            </w:r>
          </w:p>
        </w:tc>
      </w:tr>
      <w:tr>
        <w:tc>
          <w:tcPr>
            <w:tcW w:type="dxa" w:w="3066"/>
            <w:shd w:fill="FFFFFF" w:val="clear"/>
          </w:tcPr>
          <w:p>
            <w:pPr>
              <w:spacing w:after="40" w:before="40"/>
              <w:jc w:val="left"/>
            </w:pPr>
            <w:r>
              <w:rPr>
                <w:rFonts w:ascii="Cambria" w:cs="Cambria" w:eastAsia="Cambria" w:hAnsi="Cambria"/>
                <w:sz w:val="18"/>
                <w:szCs w:val="18"/>
              </w:rPr>
              <w:t xml:space="preserve">AmiAgentAI</w:t>
            </w:r>
          </w:p>
        </w:tc>
        <w:tc>
          <w:tcPr>
            <w:tcW w:type="dxa" w:w="3066"/>
            <w:shd w:fill="FFFFFF" w:val="clear"/>
          </w:tcPr>
          <w:p>
            <w:pPr>
              <w:spacing w:after="40" w:before="40"/>
              <w:jc w:val="center"/>
            </w:pPr>
            <w:r>
              <w:rPr>
                <w:rFonts w:ascii="Cambria" w:cs="Cambria" w:eastAsia="Cambria" w:hAnsi="Cambria"/>
                <w:sz w:val="18"/>
                <w:szCs w:val="18"/>
              </w:rPr>
              <w:t xml:space="preserve">—</w:t>
            </w:r>
          </w:p>
        </w:tc>
        <w:tc>
          <w:tcPr>
            <w:tcW w:type="dxa" w:w="3066"/>
            <w:shd w:fill="FFFFFF" w:val="clear"/>
          </w:tcPr>
          <w:p>
            <w:pPr>
              <w:spacing w:after="40" w:before="40"/>
              <w:jc w:val="center"/>
            </w:pPr>
            <w:r>
              <w:rPr>
                <w:rFonts w:ascii="Cambria" w:cs="Cambria" w:eastAsia="Cambria" w:hAnsi="Cambria"/>
                <w:sz w:val="18"/>
                <w:szCs w:val="18"/>
              </w:rPr>
              <w:t xml:space="preserve">Real Estate Companion</w:t>
            </w:r>
          </w:p>
        </w:tc>
      </w:tr>
      <w:tr>
        <w:tc>
          <w:tcPr>
            <w:tcW w:type="dxa" w:w="3066"/>
            <w:shd w:fill="F7F7F7" w:val="clear"/>
          </w:tcPr>
          <w:p>
            <w:pPr>
              <w:spacing w:after="40" w:before="40"/>
              <w:jc w:val="left"/>
            </w:pPr>
            <w:r>
              <w:rPr>
                <w:rFonts w:ascii="Cambria" w:cs="Cambria" w:eastAsia="Cambria" w:hAnsi="Cambria"/>
                <w:sz w:val="18"/>
                <w:szCs w:val="18"/>
              </w:rPr>
              <w:t xml:space="preserve">AmiBrainAI</w:t>
            </w:r>
          </w:p>
        </w:tc>
        <w:tc>
          <w:tcPr>
            <w:tcW w:type="dxa" w:w="3066"/>
            <w:shd w:fill="F7F7F7" w:val="clear"/>
          </w:tcPr>
          <w:p>
            <w:pPr>
              <w:spacing w:after="40" w:before="40"/>
              <w:jc w:val="center"/>
            </w:pPr>
            <w:r>
              <w:rPr>
                <w:rFonts w:ascii="Cambria" w:cs="Cambria" w:eastAsia="Cambria" w:hAnsi="Cambria"/>
                <w:sz w:val="18"/>
                <w:szCs w:val="18"/>
              </w:rPr>
              <w:t xml:space="preserve">—</w:t>
            </w:r>
          </w:p>
        </w:tc>
        <w:tc>
          <w:tcPr>
            <w:tcW w:type="dxa" w:w="3066"/>
            <w:shd w:fill="F7F7F7" w:val="clear"/>
          </w:tcPr>
          <w:p>
            <w:pPr>
              <w:spacing w:after="40" w:before="40"/>
              <w:jc w:val="center"/>
            </w:pPr>
            <w:r>
              <w:rPr>
                <w:rFonts w:ascii="Cambria" w:cs="Cambria" w:eastAsia="Cambria" w:hAnsi="Cambria"/>
                <w:sz w:val="18"/>
                <w:szCs w:val="18"/>
              </w:rPr>
              <w:t xml:space="preserve">Study &amp; Learning Companion</w:t>
            </w:r>
          </w:p>
        </w:tc>
      </w:tr>
      <w:tr>
        <w:tc>
          <w:tcPr>
            <w:tcW w:type="dxa" w:w="3066"/>
            <w:shd w:fill="FFFFFF" w:val="clear"/>
          </w:tcPr>
          <w:p>
            <w:pPr>
              <w:spacing w:after="40" w:before="40"/>
              <w:jc w:val="left"/>
            </w:pPr>
            <w:r>
              <w:rPr>
                <w:rFonts w:ascii="Cambria" w:cs="Cambria" w:eastAsia="Cambria" w:hAnsi="Cambria"/>
                <w:sz w:val="18"/>
                <w:szCs w:val="18"/>
              </w:rPr>
              <w:t xml:space="preserve">AmiOracleAI</w:t>
            </w:r>
          </w:p>
        </w:tc>
        <w:tc>
          <w:tcPr>
            <w:tcW w:type="dxa" w:w="3066"/>
            <w:shd w:fill="FFFFFF" w:val="clear"/>
          </w:tcPr>
          <w:p>
            <w:pPr>
              <w:spacing w:after="40" w:before="40"/>
              <w:jc w:val="center"/>
            </w:pPr>
            <w:r>
              <w:rPr>
                <w:rFonts w:ascii="Cambria" w:cs="Cambria" w:eastAsia="Cambria" w:hAnsi="Cambria"/>
                <w:sz w:val="18"/>
                <w:szCs w:val="18"/>
              </w:rPr>
              <w:t xml:space="preserve">—</w:t>
            </w:r>
          </w:p>
        </w:tc>
        <w:tc>
          <w:tcPr>
            <w:tcW w:type="dxa" w:w="3066"/>
            <w:shd w:fill="FFFFFF" w:val="clear"/>
          </w:tcPr>
          <w:p>
            <w:pPr>
              <w:spacing w:after="40" w:before="40"/>
              <w:jc w:val="center"/>
            </w:pPr>
            <w:r>
              <w:rPr>
                <w:rFonts w:ascii="Cambria" w:cs="Cambria" w:eastAsia="Cambria" w:hAnsi="Cambria"/>
                <w:sz w:val="18"/>
                <w:szCs w:val="18"/>
              </w:rPr>
              <w:t xml:space="preserve">Business Forecast Companion</w:t>
            </w:r>
          </w:p>
        </w:tc>
      </w:tr>
      <w:tr>
        <w:tc>
          <w:tcPr>
            <w:tcW w:type="dxa" w:w="3066"/>
            <w:shd w:fill="F7F7F7" w:val="clear"/>
          </w:tcPr>
          <w:p>
            <w:pPr>
              <w:spacing w:after="40" w:before="40"/>
              <w:jc w:val="left"/>
            </w:pPr>
            <w:r>
              <w:rPr>
                <w:rFonts w:ascii="Cambria" w:cs="Cambria" w:eastAsia="Cambria" w:hAnsi="Cambria"/>
                <w:sz w:val="18"/>
                <w:szCs w:val="18"/>
              </w:rPr>
              <w:t xml:space="preserve">AntetAI</w:t>
            </w:r>
          </w:p>
        </w:tc>
        <w:tc>
          <w:tcPr>
            <w:tcW w:type="dxa" w:w="3066"/>
            <w:shd w:fill="F7F7F7" w:val="clear"/>
          </w:tcPr>
          <w:p>
            <w:pPr>
              <w:spacing w:after="40" w:before="40"/>
              <w:jc w:val="center"/>
            </w:pPr>
            <w:r>
              <w:rPr>
                <w:rFonts w:ascii="Cambria" w:cs="Cambria" w:eastAsia="Cambria" w:hAnsi="Cambria"/>
                <w:sz w:val="18"/>
                <w:szCs w:val="18"/>
              </w:rPr>
              <w:t xml:space="preserve">—</w:t>
            </w:r>
          </w:p>
        </w:tc>
        <w:tc>
          <w:tcPr>
            <w:tcW w:type="dxa" w:w="3066"/>
            <w:shd w:fill="F7F7F7" w:val="clear"/>
          </w:tcPr>
          <w:p>
            <w:pPr>
              <w:spacing w:after="40" w:before="40"/>
              <w:jc w:val="center"/>
            </w:pPr>
            <w:r>
              <w:rPr>
                <w:rFonts w:ascii="Cambria" w:cs="Cambria" w:eastAsia="Cambria" w:hAnsi="Cambria"/>
                <w:sz w:val="18"/>
                <w:szCs w:val="18"/>
              </w:rPr>
              <w:t xml:space="preserve">Ecosystem Hub</w:t>
            </w:r>
          </w:p>
        </w:tc>
      </w:tr>
      <w:tr>
        <w:tc>
          <w:tcPr>
            <w:tcW w:type="dxa" w:w="3066"/>
            <w:shd w:fill="FFFFFF" w:val="clear"/>
          </w:tcPr>
          <w:p>
            <w:pPr>
              <w:spacing w:after="40" w:before="40"/>
              <w:jc w:val="left"/>
            </w:pPr>
            <w:r>
              <w:rPr>
                <w:rFonts w:ascii="Cambria" w:cs="Cambria" w:eastAsia="Cambria" w:hAnsi="Cambria"/>
                <w:sz w:val="18"/>
                <w:szCs w:val="18"/>
              </w:rPr>
              <w:t xml:space="preserve">AmiEcosystems</w:t>
            </w:r>
          </w:p>
        </w:tc>
        <w:tc>
          <w:tcPr>
            <w:tcW w:type="dxa" w:w="3066"/>
            <w:shd w:fill="FFFFFF" w:val="clear"/>
          </w:tcPr>
          <w:p>
            <w:pPr>
              <w:spacing w:after="40" w:before="40"/>
              <w:jc w:val="center"/>
            </w:pPr>
            <w:r>
              <w:rPr>
                <w:rFonts w:ascii="Cambria" w:cs="Cambria" w:eastAsia="Cambria" w:hAnsi="Cambria"/>
                <w:sz w:val="18"/>
                <w:szCs w:val="18"/>
              </w:rPr>
              <w:t xml:space="preserve">amiecosystems.com</w:t>
            </w:r>
          </w:p>
        </w:tc>
        <w:tc>
          <w:tcPr>
            <w:tcW w:type="dxa" w:w="3066"/>
            <w:shd w:fill="FFFFFF" w:val="clear"/>
          </w:tcPr>
          <w:p>
            <w:pPr>
              <w:spacing w:after="40" w:before="40"/>
              <w:jc w:val="center"/>
            </w:pPr>
            <w:r>
              <w:rPr>
                <w:rFonts w:ascii="Cambria" w:cs="Cambria" w:eastAsia="Cambria" w:hAnsi="Cambria"/>
                <w:sz w:val="18"/>
                <w:szCs w:val="18"/>
              </w:rPr>
              <w:t xml:space="preserve">Portfolio Hub (6 languages)</w:t>
            </w:r>
          </w:p>
        </w:tc>
      </w:tr>
      <w:tr>
        <w:tc>
          <w:tcPr>
            <w:tcW w:type="dxa" w:w="3066"/>
            <w:shd w:fill="F7F7F7" w:val="clear"/>
          </w:tcPr>
          <w:p>
            <w:pPr>
              <w:spacing w:after="40" w:before="40"/>
              <w:jc w:val="left"/>
            </w:pPr>
            <w:r>
              <w:rPr>
                <w:rFonts w:ascii="Cambria" w:cs="Cambria" w:eastAsia="Cambria" w:hAnsi="Cambria"/>
                <w:sz w:val="18"/>
                <w:szCs w:val="18"/>
              </w:rPr>
              <w:t xml:space="preserve">AGI Kindergarten</w:t>
            </w:r>
          </w:p>
        </w:tc>
        <w:tc>
          <w:tcPr>
            <w:tcW w:type="dxa" w:w="3066"/>
            <w:shd w:fill="F7F7F7" w:val="clear"/>
          </w:tcPr>
          <w:p>
            <w:pPr>
              <w:spacing w:after="40" w:before="40"/>
              <w:jc w:val="center"/>
            </w:pPr>
            <w:r>
              <w:rPr>
                <w:rFonts w:ascii="Cambria" w:cs="Cambria" w:eastAsia="Cambria" w:hAnsi="Cambria"/>
                <w:sz w:val="18"/>
                <w:szCs w:val="18"/>
              </w:rPr>
              <w:t xml:space="preserve">agikindergarten.com</w:t>
            </w:r>
          </w:p>
        </w:tc>
        <w:tc>
          <w:tcPr>
            <w:tcW w:type="dxa" w:w="3066"/>
            <w:shd w:fill="F7F7F7" w:val="clear"/>
          </w:tcPr>
          <w:p>
            <w:pPr>
              <w:spacing w:after="40" w:before="40"/>
              <w:jc w:val="center"/>
            </w:pPr>
            <w:r>
              <w:rPr>
                <w:rFonts w:ascii="Cambria" w:cs="Cambria" w:eastAsia="Cambria" w:hAnsi="Cambria"/>
                <w:sz w:val="18"/>
                <w:szCs w:val="18"/>
              </w:rPr>
              <w:t xml:space="preserve">AI Education for Children</w:t>
            </w:r>
          </w:p>
        </w:tc>
      </w:tr>
      <w:tr>
        <w:tc>
          <w:tcPr>
            <w:tcW w:type="dxa" w:w="3066"/>
            <w:shd w:fill="FFFFFF" w:val="clear"/>
          </w:tcPr>
          <w:p>
            <w:pPr>
              <w:spacing w:after="40" w:before="40"/>
              <w:jc w:val="left"/>
            </w:pPr>
            <w:r>
              <w:rPr>
                <w:rFonts w:ascii="Cambria" w:cs="Cambria" w:eastAsia="Cambria" w:hAnsi="Cambria"/>
                <w:sz w:val="18"/>
                <w:szCs w:val="18"/>
              </w:rPr>
              <w:t xml:space="preserve">1cent-wise</w:t>
            </w:r>
          </w:p>
        </w:tc>
        <w:tc>
          <w:tcPr>
            <w:tcW w:type="dxa" w:w="3066"/>
            <w:shd w:fill="FFFFFF" w:val="clear"/>
          </w:tcPr>
          <w:p>
            <w:pPr>
              <w:spacing w:after="40" w:before="40"/>
              <w:jc w:val="center"/>
            </w:pPr>
            <w:r>
              <w:rPr>
                <w:rFonts w:ascii="Cambria" w:cs="Cambria" w:eastAsia="Cambria" w:hAnsi="Cambria"/>
                <w:sz w:val="18"/>
                <w:szCs w:val="18"/>
              </w:rPr>
              <w:t xml:space="preserve">1cent-wise.com</w:t>
            </w:r>
          </w:p>
        </w:tc>
        <w:tc>
          <w:tcPr>
            <w:tcW w:type="dxa" w:w="3066"/>
            <w:shd w:fill="FFFFFF" w:val="clear"/>
          </w:tcPr>
          <w:p>
            <w:pPr>
              <w:spacing w:after="40" w:before="40"/>
              <w:jc w:val="center"/>
            </w:pPr>
            <w:r>
              <w:rPr>
                <w:rFonts w:ascii="Cambria" w:cs="Cambria" w:eastAsia="Cambria" w:hAnsi="Cambria"/>
                <w:sz w:val="18"/>
                <w:szCs w:val="18"/>
              </w:rPr>
              <w:t xml:space="preserve">E-commerce (3002 products)</w:t>
            </w:r>
          </w:p>
        </w:tc>
      </w:tr>
      <w:tr>
        <w:tc>
          <w:tcPr>
            <w:tcW w:type="dxa" w:w="3066"/>
            <w:shd w:fill="F7F7F7" w:val="clear"/>
          </w:tcPr>
          <w:p>
            <w:pPr>
              <w:spacing w:after="40" w:before="40"/>
              <w:jc w:val="left"/>
            </w:pPr>
            <w:r>
              <w:rPr>
                <w:rFonts w:ascii="Cambria" w:cs="Cambria" w:eastAsia="Cambria" w:hAnsi="Cambria"/>
                <w:sz w:val="18"/>
                <w:szCs w:val="18"/>
              </w:rPr>
              <w:t xml:space="preserve">AmiDor Engine</w:t>
            </w:r>
          </w:p>
        </w:tc>
        <w:tc>
          <w:tcPr>
            <w:tcW w:type="dxa" w:w="3066"/>
            <w:shd w:fill="F7F7F7" w:val="clear"/>
          </w:tcPr>
          <w:p>
            <w:pPr>
              <w:spacing w:after="40" w:before="40"/>
              <w:jc w:val="center"/>
            </w:pPr>
            <w:r>
              <w:rPr>
                <w:rFonts w:ascii="Cambria" w:cs="Cambria" w:eastAsia="Cambria" w:hAnsi="Cambria"/>
                <w:sz w:val="18"/>
                <w:szCs w:val="18"/>
              </w:rPr>
              <w:t xml:space="preserve">—</w:t>
            </w:r>
          </w:p>
        </w:tc>
        <w:tc>
          <w:tcPr>
            <w:tcW w:type="dxa" w:w="3066"/>
            <w:shd w:fill="F7F7F7" w:val="clear"/>
          </w:tcPr>
          <w:p>
            <w:pPr>
              <w:spacing w:after="40" w:before="40"/>
              <w:jc w:val="center"/>
            </w:pPr>
            <w:r>
              <w:rPr>
                <w:rFonts w:ascii="Cambria" w:cs="Cambria" w:eastAsia="Cambria" w:hAnsi="Cambria"/>
                <w:sz w:val="18"/>
                <w:szCs w:val="18"/>
              </w:rPr>
              <w:t xml:space="preserve">5-app shared engine</w:t>
            </w:r>
          </w:p>
        </w:tc>
      </w:tr>
      <w:tr>
        <w:tc>
          <w:tcPr>
            <w:tcW w:type="dxa" w:w="3066"/>
            <w:shd w:fill="FFFFFF" w:val="clear"/>
          </w:tcPr>
          <w:p>
            <w:pPr>
              <w:spacing w:after="40" w:before="40"/>
              <w:jc w:val="left"/>
            </w:pPr>
            <w:r>
              <w:rPr>
                <w:rFonts w:ascii="Cambria" w:cs="Cambria" w:eastAsia="Cambria" w:hAnsi="Cambria"/>
                <w:sz w:val="18"/>
                <w:szCs w:val="18"/>
              </w:rPr>
              <w:t xml:space="preserve">Padurea de Cod TM</w:t>
            </w:r>
          </w:p>
        </w:tc>
        <w:tc>
          <w:tcPr>
            <w:tcW w:type="dxa" w:w="3066"/>
            <w:shd w:fill="FFFFFF" w:val="clear"/>
          </w:tcPr>
          <w:p>
            <w:pPr>
              <w:spacing w:after="40" w:before="40"/>
              <w:jc w:val="center"/>
            </w:pPr>
            <w:r>
              <w:rPr>
                <w:rFonts w:ascii="Cambria" w:cs="Cambria" w:eastAsia="Cambria" w:hAnsi="Cambria"/>
                <w:sz w:val="18"/>
                <w:szCs w:val="18"/>
              </w:rPr>
              <w:t xml:space="preserve">—</w:t>
            </w:r>
          </w:p>
        </w:tc>
        <w:tc>
          <w:tcPr>
            <w:tcW w:type="dxa" w:w="3066"/>
            <w:shd w:fill="FFFFFF" w:val="clear"/>
          </w:tcPr>
          <w:p>
            <w:pPr>
              <w:spacing w:after="40" w:before="40"/>
              <w:jc w:val="center"/>
            </w:pPr>
            <w:r>
              <w:rPr>
                <w:rFonts w:ascii="Cambria" w:cs="Cambria" w:eastAsia="Cambria" w:hAnsi="Cambria"/>
                <w:sz w:val="18"/>
                <w:szCs w:val="18"/>
              </w:rPr>
              <w:t xml:space="preserve">32 Psycho-pedagogical Storybooks</w:t>
            </w:r>
          </w:p>
        </w:tc>
      </w:tr>
      <w:tr>
        <w:tc>
          <w:tcPr>
            <w:tcW w:type="dxa" w:w="3066"/>
            <w:shd w:fill="F7F7F7" w:val="clear"/>
          </w:tcPr>
          <w:p>
            <w:pPr>
              <w:spacing w:after="40" w:before="40"/>
              <w:jc w:val="left"/>
            </w:pPr>
            <w:r>
              <w:rPr>
                <w:rFonts w:ascii="Cambria" w:cs="Cambria" w:eastAsia="Cambria" w:hAnsi="Cambria"/>
                <w:sz w:val="18"/>
                <w:szCs w:val="18"/>
              </w:rPr>
              <w:t xml:space="preserve">P6 Adler Ghost Peak</w:t>
            </w:r>
          </w:p>
        </w:tc>
        <w:tc>
          <w:tcPr>
            <w:tcW w:type="dxa" w:w="3066"/>
            <w:shd w:fill="F7F7F7" w:val="clear"/>
          </w:tcPr>
          <w:p>
            <w:pPr>
              <w:spacing w:after="40" w:before="40"/>
              <w:jc w:val="center"/>
            </w:pPr>
            <w:r>
              <w:rPr>
                <w:rFonts w:ascii="Cambria" w:cs="Cambria" w:eastAsia="Cambria" w:hAnsi="Cambria"/>
                <w:sz w:val="18"/>
                <w:szCs w:val="18"/>
              </w:rPr>
              <w:t xml:space="preserve">—</w:t>
            </w:r>
          </w:p>
        </w:tc>
        <w:tc>
          <w:tcPr>
            <w:tcW w:type="dxa" w:w="3066"/>
            <w:shd w:fill="F7F7F7" w:val="clear"/>
          </w:tcPr>
          <w:p>
            <w:pPr>
              <w:spacing w:after="40" w:before="40"/>
              <w:jc w:val="center"/>
            </w:pPr>
            <w:r>
              <w:rPr>
                <w:rFonts w:ascii="Cambria" w:cs="Cambria" w:eastAsia="Cambria" w:hAnsi="Cambria"/>
                <w:sz w:val="18"/>
                <w:szCs w:val="18"/>
              </w:rPr>
              <w:t xml:space="preserve">Academic (Zenodo DOI)</w:t>
            </w:r>
          </w:p>
        </w:tc>
      </w:tr>
      <w:tr>
        <w:tc>
          <w:tcPr>
            <w:tcW w:type="dxa" w:w="3066"/>
            <w:shd w:fill="FFFFFF" w:val="clear"/>
          </w:tcPr>
          <w:p>
            <w:pPr>
              <w:spacing w:after="40" w:before="40"/>
              <w:jc w:val="left"/>
            </w:pPr>
            <w:r>
              <w:rPr>
                <w:rFonts w:ascii="Cambria" w:cs="Cambria" w:eastAsia="Cambria" w:hAnsi="Cambria"/>
                <w:sz w:val="18"/>
                <w:szCs w:val="18"/>
              </w:rPr>
              <w:t xml:space="preserve">30 Meserii Emergente</w:t>
            </w:r>
          </w:p>
        </w:tc>
        <w:tc>
          <w:tcPr>
            <w:tcW w:type="dxa" w:w="3066"/>
            <w:shd w:fill="FFFFFF" w:val="clear"/>
          </w:tcPr>
          <w:p>
            <w:pPr>
              <w:spacing w:after="40" w:before="40"/>
              <w:jc w:val="center"/>
            </w:pPr>
            <w:r>
              <w:rPr>
                <w:rFonts w:ascii="Cambria" w:cs="Cambria" w:eastAsia="Cambria" w:hAnsi="Cambria"/>
                <w:sz w:val="18"/>
                <w:szCs w:val="18"/>
              </w:rPr>
              <w:t xml:space="preserve">—</w:t>
            </w:r>
          </w:p>
        </w:tc>
        <w:tc>
          <w:tcPr>
            <w:tcW w:type="dxa" w:w="3066"/>
            <w:shd w:fill="FFFFFF" w:val="clear"/>
          </w:tcPr>
          <w:p>
            <w:pPr>
              <w:spacing w:after="40" w:before="40"/>
              <w:jc w:val="center"/>
            </w:pPr>
            <w:r>
              <w:rPr>
                <w:rFonts w:ascii="Cambria" w:cs="Cambria" w:eastAsia="Cambria" w:hAnsi="Cambria"/>
                <w:sz w:val="18"/>
                <w:szCs w:val="18"/>
              </w:rPr>
              <w:t xml:space="preserve">BRIDGRAI Predictions 2026-2035</w:t>
            </w:r>
          </w:p>
        </w:tc>
      </w:tr>
    </w:tbl>
    <w:p>
      <w:pPr>
        <w:pageBreakBefore/>
      </w:pPr>
      <w:r>
        <w:br/>
      </w:r>
    </w:p>
    <w:p>
      <w:pPr>
        <w:pStyle w:val="Heading1"/>
        <w:spacing w:after="160" w:before="400"/>
        <w:jc w:val="left"/>
      </w:pPr>
      <w:r>
        <w:rPr>
          <w:rFonts w:ascii="Calibri" w:cs="Calibri" w:eastAsia="Calibri" w:hAnsi="Calibri"/>
          <w:b/>
          <w:bCs/>
          <w:color w:val="B34700"/>
          <w:sz w:val="32"/>
          <w:szCs w:val="32"/>
        </w:rPr>
        <w:t xml:space="preserve">5. Intellectual Property</w:t>
      </w:r>
    </w:p>
    <w:p>
      <w:pPr>
        <w:pStyle w:val="Heading2"/>
        <w:spacing w:after="160" w:before="300"/>
        <w:jc w:val="left"/>
      </w:pPr>
      <w:r>
        <w:rPr>
          <w:rFonts w:ascii="Calibri" w:cs="Calibri" w:eastAsia="Calibri" w:hAnsi="Calibri"/>
          <w:b/>
          <w:bCs/>
          <w:color w:val="1a1a2e"/>
          <w:sz w:val="26"/>
          <w:szCs w:val="26"/>
        </w:rPr>
        <w:t xml:space="preserve">5.1 IP Protection Status</w:t>
      </w:r>
    </w:p>
    <w:p>
      <w:pPr>
        <w:spacing w:after="180" w:before="0" w:line="300"/>
        <w:jc w:val="both"/>
      </w:pPr>
      <w:r>
        <w:rPr>
          <w:rFonts w:ascii="Cambria" w:cs="Cambria" w:eastAsia="Cambria" w:hAnsi="Cambria"/>
          <w:sz w:val="22"/>
          <w:szCs w:val="22"/>
        </w:rPr>
        <w:t xml:space="preserve"/>
      </w:r>
      <w:r>
        <w:rPr>
          <w:rFonts w:ascii="Cambria" w:cs="Cambria" w:eastAsia="Cambria" w:hAnsi="Cambria"/>
          <w:b/>
          <w:bCs/>
          <w:sz w:val="22"/>
          <w:szCs w:val="22"/>
        </w:rPr>
        <w:t xml:space="preserve">106 intellectual property assets</w:t>
      </w:r>
      <w:r>
        <w:rPr>
          <w:rFonts w:ascii="Cambria" w:cs="Cambria" w:eastAsia="Cambria" w:hAnsi="Cambria"/>
          <w:sz w:val="22"/>
          <w:szCs w:val="22"/>
        </w:rPr>
        <w:t xml:space="preserve"> were hash-timestamped on the Tezos blockchain on July 25, 2026, at 15:37:26 UTC. This provides immutable, publicly verifiable proof of prior art for the entire ecosystem.</w:t>
      </w:r>
    </w:p>
    <w:p>
      <w:pPr>
        <w:spacing w:after="180" w:before="0" w:line="300"/>
        <w:jc w:val="both"/>
      </w:pPr>
      <w:r>
        <w:rPr>
          <w:rFonts w:ascii="Cambria" w:cs="Cambria" w:eastAsia="Cambria" w:hAnsi="Cambria"/>
          <w:sz w:val="22"/>
          <w:szCs w:val="22"/>
        </w:rPr>
        <w:t xml:space="preserve">Blockchain transaction IDs: Tezos operations #92 through #97.</w:t>
      </w:r>
    </w:p>
    <w:p>
      <w:pPr>
        <w:pStyle w:val="Heading2"/>
        <w:spacing w:after="160" w:before="300"/>
        <w:jc w:val="left"/>
      </w:pPr>
      <w:r>
        <w:rPr>
          <w:rFonts w:ascii="Calibri" w:cs="Calibri" w:eastAsia="Calibri" w:hAnsi="Calibri"/>
          <w:b/>
          <w:bCs/>
          <w:color w:val="1a1a2e"/>
          <w:sz w:val="26"/>
          <w:szCs w:val="26"/>
        </w:rPr>
        <w:t xml:space="preserve">5.2 Novel IP Categories (Proprietary — Not Fully Disclosed)</w:t>
      </w:r>
    </w:p>
    <w:p>
      <w:pPr>
        <w:spacing w:after="180" w:before="0" w:line="300"/>
        <w:jc w:val="both"/>
      </w:pPr>
      <w:r>
        <w:rPr>
          <w:rFonts w:ascii="Cambria" w:cs="Cambria" w:eastAsia="Cambria" w:hAnsi="Cambria"/>
          <w:sz w:val="22"/>
          <w:szCs w:val="22"/>
        </w:rPr>
        <w:t xml:space="preserve">The following represent the core intellectual property of the ecosystem. </w:t>
      </w:r>
      <w:r>
        <w:rPr>
          <w:rFonts w:ascii="Cambria" w:cs="Cambria" w:eastAsia="Cambria" w:hAnsi="Cambria"/>
          <w:b/>
          <w:bCs/>
          <w:sz w:val="22"/>
          <w:szCs w:val="22"/>
        </w:rPr>
        <w:t xml:space="preserve">Detailed implementations are not disclosed in this document</w:t>
      </w:r>
      <w:r>
        <w:rPr>
          <w:rFonts w:ascii="Cambria" w:cs="Cambria" w:eastAsia="Cambria" w:hAnsi="Cambria"/>
          <w:sz w:val="22"/>
          <w:szCs w:val="22"/>
        </w:rPr>
        <w:t xml:space="preserve"> and are available only under NDA to qualified investors.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shd w:fill="1a1a2e" w:val="clear"/>
            <w:vAlign w:val="center"/>
          </w:tcPr>
          <w:p>
            <w:pPr>
              <w:spacing w:after="40" w:before="40"/>
              <w:jc w:val="center"/>
            </w:pPr>
            <w:r>
              <w:rPr>
                <w:rFonts w:ascii="Calibri" w:cs="Calibri" w:eastAsia="Calibri" w:hAnsi="Calibri"/>
                <w:b/>
                <w:bCs/>
                <w:color w:val="FFFFFF"/>
                <w:sz w:val="18"/>
                <w:szCs w:val="18"/>
              </w:rPr>
              <w:t xml:space="preserve">IP Asset</w:t>
            </w:r>
          </w:p>
        </w:tc>
        <w:tc>
          <w:tcPr>
            <w:tcW w:type="dxa" w:w="2300"/>
            <w:shd w:fill="1a1a2e" w:val="clear"/>
            <w:vAlign w:val="center"/>
          </w:tcPr>
          <w:p>
            <w:pPr>
              <w:spacing w:after="40" w:before="40"/>
              <w:jc w:val="center"/>
            </w:pPr>
            <w:r>
              <w:rPr>
                <w:rFonts w:ascii="Calibri" w:cs="Calibri" w:eastAsia="Calibri" w:hAnsi="Calibri"/>
                <w:b/>
                <w:bCs/>
                <w:color w:val="FFFFFF"/>
                <w:sz w:val="18"/>
                <w:szCs w:val="18"/>
              </w:rPr>
              <w:t xml:space="preserve">Category</w:t>
            </w:r>
          </w:p>
        </w:tc>
        <w:tc>
          <w:tcPr>
            <w:tcW w:type="dxa" w:w="2300"/>
            <w:shd w:fill="1a1a2e" w:val="clear"/>
            <w:vAlign w:val="center"/>
          </w:tcPr>
          <w:p>
            <w:pPr>
              <w:spacing w:after="40" w:before="40"/>
              <w:jc w:val="center"/>
            </w:pPr>
            <w:r>
              <w:rPr>
                <w:rFonts w:ascii="Calibri" w:cs="Calibri" w:eastAsia="Calibri" w:hAnsi="Calibri"/>
                <w:b/>
                <w:bCs/>
                <w:color w:val="FFFFFF"/>
                <w:sz w:val="18"/>
                <w:szCs w:val="18"/>
              </w:rPr>
              <w:t xml:space="preserve">Competitors</w:t>
            </w:r>
          </w:p>
        </w:tc>
        <w:tc>
          <w:tcPr>
            <w:tcW w:type="dxa" w:w="2300"/>
            <w:shd w:fill="1a1a2e" w:val="clear"/>
            <w:vAlign w:val="center"/>
          </w:tcPr>
          <w:p>
            <w:pPr>
              <w:spacing w:after="40" w:before="40"/>
              <w:jc w:val="center"/>
            </w:pPr>
            <w:r>
              <w:rPr>
                <w:rFonts w:ascii="Calibri" w:cs="Calibri" w:eastAsia="Calibri" w:hAnsi="Calibri"/>
                <w:b/>
                <w:bCs/>
                <w:color w:val="FFFFFF"/>
                <w:sz w:val="18"/>
                <w:szCs w:val="18"/>
              </w:rPr>
              <w:t xml:space="preserve">Protection</w:t>
            </w:r>
          </w:p>
        </w:tc>
      </w:tr>
      <w:tr>
        <w:tc>
          <w:tcPr>
            <w:tcW w:type="dxa" w:w="2300"/>
            <w:shd w:fill="F7F7F7" w:val="clear"/>
          </w:tcPr>
          <w:p>
            <w:pPr>
              <w:spacing w:after="40" w:before="40"/>
              <w:jc w:val="left"/>
            </w:pPr>
            <w:r>
              <w:rPr>
                <w:rFonts w:ascii="Cambria" w:cs="Cambria" w:eastAsia="Cambria" w:hAnsi="Cambria"/>
                <w:sz w:val="18"/>
                <w:szCs w:val="18"/>
              </w:rPr>
              <w:t xml:space="preserve">Semantic Notarization Architecture</w:t>
            </w:r>
          </w:p>
        </w:tc>
        <w:tc>
          <w:tcPr>
            <w:tcW w:type="dxa" w:w="2300"/>
            <w:shd w:fill="F7F7F7" w:val="clear"/>
          </w:tcPr>
          <w:p>
            <w:pPr>
              <w:spacing w:after="40" w:before="40"/>
              <w:jc w:val="center"/>
            </w:pPr>
            <w:r>
              <w:rPr>
                <w:rFonts w:ascii="Cambria" w:cs="Cambria" w:eastAsia="Cambria" w:hAnsi="Cambria"/>
                <w:sz w:val="18"/>
                <w:szCs w:val="18"/>
              </w:rPr>
              <w:t xml:space="preserve">Certification</w:t>
            </w:r>
          </w:p>
        </w:tc>
        <w:tc>
          <w:tcPr>
            <w:tcW w:type="dxa" w:w="2300"/>
            <w:shd w:fill="F7F7F7" w:val="clear"/>
          </w:tcPr>
          <w:p>
            <w:pPr>
              <w:spacing w:after="40" w:before="40"/>
              <w:jc w:val="center"/>
            </w:pPr>
            <w:r>
              <w:rPr>
                <w:rFonts w:ascii="Cambria" w:cs="Cambria" w:eastAsia="Cambria" w:hAnsi="Cambria"/>
                <w:sz w:val="18"/>
                <w:szCs w:val="18"/>
              </w:rPr>
              <w:t xml:space="preserve">Zero</w:t>
            </w:r>
          </w:p>
        </w:tc>
        <w:tc>
          <w:tcPr>
            <w:tcW w:type="dxa" w:w="2300"/>
            <w:shd w:fill="F7F7F7" w:val="clear"/>
          </w:tcPr>
          <w:p>
            <w:pPr>
              <w:spacing w:after="40" w:before="40"/>
              <w:jc w:val="center"/>
            </w:pPr>
            <w:r>
              <w:rPr>
                <w:rFonts w:ascii="Cambria" w:cs="Cambria" w:eastAsia="Cambria" w:hAnsi="Cambria"/>
                <w:sz w:val="18"/>
                <w:szCs w:val="18"/>
              </w:rPr>
              <w:t xml:space="preserve">Blockchain + Commercial License</w:t>
            </w:r>
          </w:p>
        </w:tc>
      </w:tr>
      <w:tr>
        <w:tc>
          <w:tcPr>
            <w:tcW w:type="dxa" w:w="2300"/>
            <w:shd w:fill="FFFFFF" w:val="clear"/>
          </w:tcPr>
          <w:p>
            <w:pPr>
              <w:spacing w:after="40" w:before="40"/>
              <w:jc w:val="left"/>
            </w:pPr>
            <w:r>
              <w:rPr>
                <w:rFonts w:ascii="Cambria" w:cs="Cambria" w:eastAsia="Cambria" w:hAnsi="Cambria"/>
                <w:sz w:val="18"/>
                <w:szCs w:val="18"/>
              </w:rPr>
              <w:t xml:space="preserve">GibberishAI Protocol (32 primitives)</w:t>
            </w:r>
          </w:p>
        </w:tc>
        <w:tc>
          <w:tcPr>
            <w:tcW w:type="dxa" w:w="2300"/>
            <w:shd w:fill="FFFFFF" w:val="clear"/>
          </w:tcPr>
          <w:p>
            <w:pPr>
              <w:spacing w:after="40" w:before="40"/>
              <w:jc w:val="center"/>
            </w:pPr>
            <w:r>
              <w:rPr>
                <w:rFonts w:ascii="Cambria" w:cs="Cambria" w:eastAsia="Cambria" w:hAnsi="Cambria"/>
                <w:sz w:val="18"/>
                <w:szCs w:val="18"/>
              </w:rPr>
              <w:t xml:space="preserve">Communication</w:t>
            </w:r>
          </w:p>
        </w:tc>
        <w:tc>
          <w:tcPr>
            <w:tcW w:type="dxa" w:w="2300"/>
            <w:shd w:fill="FFFFFF" w:val="clear"/>
          </w:tcPr>
          <w:p>
            <w:pPr>
              <w:spacing w:after="40" w:before="40"/>
              <w:jc w:val="center"/>
            </w:pPr>
            <w:r>
              <w:rPr>
                <w:rFonts w:ascii="Cambria" w:cs="Cambria" w:eastAsia="Cambria" w:hAnsi="Cambria"/>
                <w:sz w:val="18"/>
                <w:szCs w:val="18"/>
              </w:rPr>
              <w:t xml:space="preserve">Zero</w:t>
            </w:r>
          </w:p>
        </w:tc>
        <w:tc>
          <w:tcPr>
            <w:tcW w:type="dxa" w:w="2300"/>
            <w:shd w:fill="FFFFFF" w:val="clear"/>
          </w:tcPr>
          <w:p>
            <w:pPr>
              <w:spacing w:after="40" w:before="40"/>
              <w:jc w:val="center"/>
            </w:pPr>
            <w:r>
              <w:rPr>
                <w:rFonts w:ascii="Cambria" w:cs="Cambria" w:eastAsia="Cambria" w:hAnsi="Cambria"/>
                <w:sz w:val="18"/>
                <w:szCs w:val="18"/>
              </w:rPr>
              <w:t xml:space="preserve">Blockchain + Commercial License</w:t>
            </w:r>
          </w:p>
        </w:tc>
      </w:tr>
      <w:tr>
        <w:tc>
          <w:tcPr>
            <w:tcW w:type="dxa" w:w="2300"/>
            <w:shd w:fill="F7F7F7" w:val="clear"/>
          </w:tcPr>
          <w:p>
            <w:pPr>
              <w:spacing w:after="40" w:before="40"/>
              <w:jc w:val="left"/>
            </w:pPr>
            <w:r>
              <w:rPr>
                <w:rFonts w:ascii="Cambria" w:cs="Cambria" w:eastAsia="Cambria" w:hAnsi="Cambria"/>
                <w:sz w:val="18"/>
                <w:szCs w:val="18"/>
              </w:rPr>
              <w:t xml:space="preserve">UKBE Core Engine</w:t>
            </w:r>
          </w:p>
        </w:tc>
        <w:tc>
          <w:tcPr>
            <w:tcW w:type="dxa" w:w="2300"/>
            <w:shd w:fill="F7F7F7" w:val="clear"/>
          </w:tcPr>
          <w:p>
            <w:pPr>
              <w:spacing w:after="40" w:before="40"/>
              <w:jc w:val="center"/>
            </w:pPr>
            <w:r>
              <w:rPr>
                <w:rFonts w:ascii="Cambria" w:cs="Cambria" w:eastAsia="Cambria" w:hAnsi="Cambria"/>
                <w:sz w:val="18"/>
                <w:szCs w:val="18"/>
              </w:rPr>
              <w:t xml:space="preserve">Behavioral AI</w:t>
            </w:r>
          </w:p>
        </w:tc>
        <w:tc>
          <w:tcPr>
            <w:tcW w:type="dxa" w:w="2300"/>
            <w:shd w:fill="F7F7F7" w:val="clear"/>
          </w:tcPr>
          <w:p>
            <w:pPr>
              <w:spacing w:after="40" w:before="40"/>
              <w:jc w:val="center"/>
            </w:pPr>
            <w:r>
              <w:rPr>
                <w:rFonts w:ascii="Cambria" w:cs="Cambria" w:eastAsia="Cambria" w:hAnsi="Cambria"/>
                <w:sz w:val="18"/>
                <w:szCs w:val="18"/>
              </w:rPr>
              <w:t xml:space="preserve">None comparable</w:t>
            </w:r>
          </w:p>
        </w:tc>
        <w:tc>
          <w:tcPr>
            <w:tcW w:type="dxa" w:w="2300"/>
            <w:shd w:fill="F7F7F7" w:val="clear"/>
          </w:tcPr>
          <w:p>
            <w:pPr>
              <w:spacing w:after="40" w:before="40"/>
              <w:jc w:val="center"/>
            </w:pPr>
            <w:r>
              <w:rPr>
                <w:rFonts w:ascii="Cambria" w:cs="Cambria" w:eastAsia="Cambria" w:hAnsi="Cambria"/>
                <w:sz w:val="18"/>
                <w:szCs w:val="18"/>
              </w:rPr>
              <w:t xml:space="preserve">AGPL-3.0 / Commercial Dual License</w:t>
            </w:r>
          </w:p>
        </w:tc>
      </w:tr>
      <w:tr>
        <w:tc>
          <w:tcPr>
            <w:tcW w:type="dxa" w:w="2300"/>
            <w:shd w:fill="FFFFFF" w:val="clear"/>
          </w:tcPr>
          <w:p>
            <w:pPr>
              <w:spacing w:after="40" w:before="40"/>
              <w:jc w:val="left"/>
            </w:pPr>
            <w:r>
              <w:rPr>
                <w:rFonts w:ascii="Cambria" w:cs="Cambria" w:eastAsia="Cambria" w:hAnsi="Cambria"/>
                <w:sz w:val="18"/>
                <w:szCs w:val="18"/>
              </w:rPr>
              <w:t xml:space="preserve">Truth Vector Engine (TVE) 6-Pillar</w:t>
            </w:r>
          </w:p>
        </w:tc>
        <w:tc>
          <w:tcPr>
            <w:tcW w:type="dxa" w:w="2300"/>
            <w:shd w:fill="FFFFFF" w:val="clear"/>
          </w:tcPr>
          <w:p>
            <w:pPr>
              <w:spacing w:after="40" w:before="40"/>
              <w:jc w:val="center"/>
            </w:pPr>
            <w:r>
              <w:rPr>
                <w:rFonts w:ascii="Cambria" w:cs="Cambria" w:eastAsia="Cambria" w:hAnsi="Cambria"/>
                <w:sz w:val="18"/>
                <w:szCs w:val="18"/>
              </w:rPr>
              <w:t xml:space="preserve">Anti-Manipulation</w:t>
            </w:r>
          </w:p>
        </w:tc>
        <w:tc>
          <w:tcPr>
            <w:tcW w:type="dxa" w:w="2300"/>
            <w:shd w:fill="FFFFFF" w:val="clear"/>
          </w:tcPr>
          <w:p>
            <w:pPr>
              <w:spacing w:after="40" w:before="40"/>
              <w:jc w:val="center"/>
            </w:pPr>
            <w:r>
              <w:rPr>
                <w:rFonts w:ascii="Cambria" w:cs="Cambria" w:eastAsia="Cambria" w:hAnsi="Cambria"/>
                <w:sz w:val="18"/>
                <w:szCs w:val="18"/>
              </w:rPr>
              <w:t xml:space="preserve">None comparable</w:t>
            </w:r>
          </w:p>
        </w:tc>
        <w:tc>
          <w:tcPr>
            <w:tcW w:type="dxa" w:w="2300"/>
            <w:shd w:fill="FFFFFF" w:val="clear"/>
          </w:tcPr>
          <w:p>
            <w:pPr>
              <w:spacing w:after="40" w:before="40"/>
              <w:jc w:val="center"/>
            </w:pPr>
            <w:r>
              <w:rPr>
                <w:rFonts w:ascii="Cambria" w:cs="Cambria" w:eastAsia="Cambria" w:hAnsi="Cambria"/>
                <w:sz w:val="18"/>
                <w:szCs w:val="18"/>
              </w:rPr>
              <w:t xml:space="preserve">Blockchain + Trade Secret</w:t>
            </w:r>
          </w:p>
        </w:tc>
      </w:tr>
      <w:tr>
        <w:tc>
          <w:tcPr>
            <w:tcW w:type="dxa" w:w="2300"/>
            <w:shd w:fill="F7F7F7" w:val="clear"/>
          </w:tcPr>
          <w:p>
            <w:pPr>
              <w:spacing w:after="40" w:before="40"/>
              <w:jc w:val="left"/>
            </w:pPr>
            <w:r>
              <w:rPr>
                <w:rFonts w:ascii="Cambria" w:cs="Cambria" w:eastAsia="Cambria" w:hAnsi="Cambria"/>
                <w:sz w:val="18"/>
                <w:szCs w:val="18"/>
              </w:rPr>
              <w:t xml:space="preserve">S(M)=R Formula</w:t>
            </w:r>
          </w:p>
        </w:tc>
        <w:tc>
          <w:tcPr>
            <w:tcW w:type="dxa" w:w="2300"/>
            <w:shd w:fill="F7F7F7" w:val="clear"/>
          </w:tcPr>
          <w:p>
            <w:pPr>
              <w:spacing w:after="40" w:before="40"/>
              <w:jc w:val="center"/>
            </w:pPr>
            <w:r>
              <w:rPr>
                <w:rFonts w:ascii="Cambria" w:cs="Cambria" w:eastAsia="Cambria" w:hAnsi="Cambria"/>
                <w:sz w:val="18"/>
                <w:szCs w:val="18"/>
              </w:rPr>
              <w:t xml:space="preserve">Semantic Theory</w:t>
            </w:r>
          </w:p>
        </w:tc>
        <w:tc>
          <w:tcPr>
            <w:tcW w:type="dxa" w:w="2300"/>
            <w:shd w:fill="F7F7F7" w:val="clear"/>
          </w:tcPr>
          <w:p>
            <w:pPr>
              <w:spacing w:after="40" w:before="40"/>
              <w:jc w:val="center"/>
            </w:pPr>
            <w:r>
              <w:rPr>
                <w:rFonts w:ascii="Cambria" w:cs="Cambria" w:eastAsia="Cambria" w:hAnsi="Cambria"/>
                <w:sz w:val="18"/>
                <w:szCs w:val="18"/>
              </w:rPr>
              <w:t xml:space="preserve">Zero</w:t>
            </w:r>
          </w:p>
        </w:tc>
        <w:tc>
          <w:tcPr>
            <w:tcW w:type="dxa" w:w="2300"/>
            <w:shd w:fill="F7F7F7" w:val="clear"/>
          </w:tcPr>
          <w:p>
            <w:pPr>
              <w:spacing w:after="40" w:before="40"/>
              <w:jc w:val="center"/>
            </w:pPr>
            <w:r>
              <w:rPr>
                <w:rFonts w:ascii="Cambria" w:cs="Cambria" w:eastAsia="Cambria" w:hAnsi="Cambria"/>
                <w:sz w:val="18"/>
                <w:szCs w:val="18"/>
              </w:rPr>
              <w:t xml:space="preserve">Blockchain + Academic Publication</w:t>
            </w:r>
          </w:p>
        </w:tc>
      </w:tr>
      <w:tr>
        <w:tc>
          <w:tcPr>
            <w:tcW w:type="dxa" w:w="2300"/>
            <w:shd w:fill="FFFFFF" w:val="clear"/>
          </w:tcPr>
          <w:p>
            <w:pPr>
              <w:spacing w:after="40" w:before="40"/>
              <w:jc w:val="left"/>
            </w:pPr>
            <w:r>
              <w:rPr>
                <w:rFonts w:ascii="Cambria" w:cs="Cambria" w:eastAsia="Cambria" w:hAnsi="Cambria"/>
                <w:sz w:val="18"/>
                <w:szCs w:val="18"/>
              </w:rPr>
              <w:t xml:space="preserve">Fleet Invariant Pattern TM</w:t>
            </w:r>
          </w:p>
        </w:tc>
        <w:tc>
          <w:tcPr>
            <w:tcW w:type="dxa" w:w="2300"/>
            <w:shd w:fill="FFFFFF" w:val="clear"/>
          </w:tcPr>
          <w:p>
            <w:pPr>
              <w:spacing w:after="40" w:before="40"/>
              <w:jc w:val="center"/>
            </w:pPr>
            <w:r>
              <w:rPr>
                <w:rFonts w:ascii="Cambria" w:cs="Cambria" w:eastAsia="Cambria" w:hAnsi="Cambria"/>
                <w:sz w:val="18"/>
                <w:szCs w:val="18"/>
              </w:rPr>
              <w:t xml:space="preserve">Deployment</w:t>
            </w:r>
          </w:p>
        </w:tc>
        <w:tc>
          <w:tcPr>
            <w:tcW w:type="dxa" w:w="2300"/>
            <w:shd w:fill="FFFFFF" w:val="clear"/>
          </w:tcPr>
          <w:p>
            <w:pPr>
              <w:spacing w:after="40" w:before="40"/>
              <w:jc w:val="center"/>
            </w:pPr>
            <w:r>
              <w:rPr>
                <w:rFonts w:ascii="Cambria" w:cs="Cambria" w:eastAsia="Cambria" w:hAnsi="Cambria"/>
                <w:sz w:val="18"/>
                <w:szCs w:val="18"/>
              </w:rPr>
              <w:t xml:space="preserve">Zero</w:t>
            </w:r>
          </w:p>
        </w:tc>
        <w:tc>
          <w:tcPr>
            <w:tcW w:type="dxa" w:w="2300"/>
            <w:shd w:fill="FFFFFF" w:val="clear"/>
          </w:tcPr>
          <w:p>
            <w:pPr>
              <w:spacing w:after="40" w:before="40"/>
              <w:jc w:val="center"/>
            </w:pPr>
            <w:r>
              <w:rPr>
                <w:rFonts w:ascii="Cambria" w:cs="Cambria" w:eastAsia="Cambria" w:hAnsi="Cambria"/>
                <w:sz w:val="18"/>
                <w:szCs w:val="18"/>
              </w:rPr>
              <w:t xml:space="preserve">Blockchain + Commercial License</w:t>
            </w:r>
          </w:p>
        </w:tc>
      </w:tr>
      <w:tr>
        <w:tc>
          <w:tcPr>
            <w:tcW w:type="dxa" w:w="2300"/>
            <w:shd w:fill="F7F7F7" w:val="clear"/>
          </w:tcPr>
          <w:p>
            <w:pPr>
              <w:spacing w:after="40" w:before="40"/>
              <w:jc w:val="left"/>
            </w:pPr>
            <w:r>
              <w:rPr>
                <w:rFonts w:ascii="Cambria" w:cs="Cambria" w:eastAsia="Cambria" w:hAnsi="Cambria"/>
                <w:sz w:val="18"/>
                <w:szCs w:val="18"/>
              </w:rPr>
              <w:t xml:space="preserve">SharedAIEngine Architecture</w:t>
            </w:r>
          </w:p>
        </w:tc>
        <w:tc>
          <w:tcPr>
            <w:tcW w:type="dxa" w:w="2300"/>
            <w:shd w:fill="F7F7F7" w:val="clear"/>
          </w:tcPr>
          <w:p>
            <w:pPr>
              <w:spacing w:after="40" w:before="40"/>
              <w:jc w:val="center"/>
            </w:pPr>
            <w:r>
              <w:rPr>
                <w:rFonts w:ascii="Cambria" w:cs="Cambria" w:eastAsia="Cambria" w:hAnsi="Cambria"/>
                <w:sz w:val="18"/>
                <w:szCs w:val="18"/>
              </w:rPr>
              <w:t xml:space="preserve">Infrastructure</w:t>
            </w:r>
          </w:p>
        </w:tc>
        <w:tc>
          <w:tcPr>
            <w:tcW w:type="dxa" w:w="2300"/>
            <w:shd w:fill="F7F7F7" w:val="clear"/>
          </w:tcPr>
          <w:p>
            <w:pPr>
              <w:spacing w:after="40" w:before="40"/>
              <w:jc w:val="center"/>
            </w:pPr>
            <w:r>
              <w:rPr>
                <w:rFonts w:ascii="Cambria" w:cs="Cambria" w:eastAsia="Cambria" w:hAnsi="Cambria"/>
                <w:sz w:val="18"/>
                <w:szCs w:val="18"/>
              </w:rPr>
              <w:t xml:space="preserve">Partial (multi-tenant)</w:t>
            </w:r>
          </w:p>
        </w:tc>
        <w:tc>
          <w:tcPr>
            <w:tcW w:type="dxa" w:w="2300"/>
            <w:shd w:fill="F7F7F7" w:val="clear"/>
          </w:tcPr>
          <w:p>
            <w:pPr>
              <w:spacing w:after="40" w:before="40"/>
              <w:jc w:val="center"/>
            </w:pPr>
            <w:r>
              <w:rPr>
                <w:rFonts w:ascii="Cambria" w:cs="Cambria" w:eastAsia="Cambria" w:hAnsi="Cambria"/>
                <w:sz w:val="18"/>
                <w:szCs w:val="18"/>
              </w:rPr>
              <w:t xml:space="preserve">Blockchain</w:t>
            </w:r>
          </w:p>
        </w:tc>
      </w:tr>
      <w:tr>
        <w:tc>
          <w:tcPr>
            <w:tcW w:type="dxa" w:w="2300"/>
            <w:shd w:fill="FFFFFF" w:val="clear"/>
          </w:tcPr>
          <w:p>
            <w:pPr>
              <w:spacing w:after="40" w:before="40"/>
              <w:jc w:val="left"/>
            </w:pPr>
            <w:r>
              <w:rPr>
                <w:rFonts w:ascii="Cambria" w:cs="Cambria" w:eastAsia="Cambria" w:hAnsi="Cambria"/>
                <w:sz w:val="18"/>
                <w:szCs w:val="18"/>
              </w:rPr>
              <w:t xml:space="preserve">NotarManager / NotarManagerExtins</w:t>
            </w:r>
          </w:p>
        </w:tc>
        <w:tc>
          <w:tcPr>
            <w:tcW w:type="dxa" w:w="2300"/>
            <w:shd w:fill="FFFFFF" w:val="clear"/>
          </w:tcPr>
          <w:p>
            <w:pPr>
              <w:spacing w:after="40" w:before="40"/>
              <w:jc w:val="center"/>
            </w:pPr>
            <w:r>
              <w:rPr>
                <w:rFonts w:ascii="Cambria" w:cs="Cambria" w:eastAsia="Cambria" w:hAnsi="Cambria"/>
                <w:sz w:val="18"/>
                <w:szCs w:val="18"/>
              </w:rPr>
              <w:t xml:space="preserve">Cryptographic</w:t>
            </w:r>
          </w:p>
        </w:tc>
        <w:tc>
          <w:tcPr>
            <w:tcW w:type="dxa" w:w="2300"/>
            <w:shd w:fill="FFFFFF" w:val="clear"/>
          </w:tcPr>
          <w:p>
            <w:pPr>
              <w:spacing w:after="40" w:before="40"/>
              <w:jc w:val="center"/>
            </w:pPr>
            <w:r>
              <w:rPr>
                <w:rFonts w:ascii="Cambria" w:cs="Cambria" w:eastAsia="Cambria" w:hAnsi="Cambria"/>
                <w:sz w:val="18"/>
                <w:szCs w:val="18"/>
              </w:rPr>
              <w:t xml:space="preserve">Zero as combined</w:t>
            </w:r>
          </w:p>
        </w:tc>
        <w:tc>
          <w:tcPr>
            <w:tcW w:type="dxa" w:w="2300"/>
            <w:shd w:fill="FFFFFF" w:val="clear"/>
          </w:tcPr>
          <w:p>
            <w:pPr>
              <w:spacing w:after="40" w:before="40"/>
              <w:jc w:val="center"/>
            </w:pPr>
            <w:r>
              <w:rPr>
                <w:rFonts w:ascii="Cambria" w:cs="Cambria" w:eastAsia="Cambria" w:hAnsi="Cambria"/>
                <w:sz w:val="18"/>
                <w:szCs w:val="18"/>
              </w:rPr>
              <w:t xml:space="preserve">Blockchain + Source Code</w:t>
            </w:r>
          </w:p>
        </w:tc>
      </w:tr>
    </w:tbl>
    <w:p>
      <w:pPr>
        <w:spacing w:after="120"/>
      </w:pPr>
    </w:p>
    <w:p>
      <w:pPr>
        <w:spacing w:after="180" w:before="0" w:line="300"/>
        <w:jc w:val="both"/>
      </w:pPr>
      <w:r>
        <w:rPr>
          <w:rFonts w:ascii="Cambria" w:cs="Cambria" w:eastAsia="Cambria" w:hAnsi="Cambria"/>
          <w:i/>
          <w:iCs/>
          <w:color w:val="555555"/>
          <w:sz w:val="22"/>
          <w:szCs w:val="22"/>
        </w:rPr>
        <w:t xml:space="preserve"/>
      </w:r>
      <w:r>
        <w:rPr>
          <w:rFonts w:ascii="Cambria" w:cs="Cambria" w:eastAsia="Cambria" w:hAnsi="Cambria"/>
          <w:b/>
          <w:bCs/>
          <w:color w:val="555555"/>
          <w:sz w:val="22"/>
          <w:szCs w:val="22"/>
        </w:rPr>
        <w:t xml:space="preserve">Note to investors:</w:t>
      </w:r>
      <w:r>
        <w:rPr>
          <w:rFonts w:ascii="Cambria" w:cs="Cambria" w:eastAsia="Cambria" w:hAnsi="Cambria"/>
          <w:i/>
          <w:iCs/>
          <w:color w:val="555555"/>
          <w:sz w:val="22"/>
          <w:szCs w:val="22"/>
        </w:rPr>
        <w:t xml:space="preserve"> The technical details of UKBE Core, TVE weights, GibberishAI translator internals, and the semantic verification pipeline are classified as trade secrets and are available only under NDA. This document presents the architecture and market position, not the implementation.</w:t>
      </w:r>
    </w:p>
    <w:p>
      <w:pPr>
        <w:pStyle w:val="Heading2"/>
        <w:spacing w:after="160" w:before="300"/>
        <w:jc w:val="left"/>
      </w:pPr>
      <w:r>
        <w:rPr>
          <w:rFonts w:ascii="Calibri" w:cs="Calibri" w:eastAsia="Calibri" w:hAnsi="Calibri"/>
          <w:b/>
          <w:bCs/>
          <w:color w:val="1a1a2e"/>
          <w:sz w:val="26"/>
          <w:szCs w:val="26"/>
        </w:rPr>
        <w:t xml:space="preserve">5.3 Academic Publications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P6 Adler Ghost Peak</w:t>
      </w:r>
      <w:r>
        <w:rPr>
          <w:rFonts w:ascii="Cambria" w:cs="Cambria" w:eastAsia="Cambria" w:hAnsi="Cambria"/>
          <w:sz w:val="22"/>
          <w:szCs w:val="22"/>
        </w:rPr>
        <w:t xml:space="preserve"> — Bifurcation analysis paper, published on Zenodo with permanent DOI.</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Semantic Notarization: A Dual-Layer Architecture for Certifying Meaning and Intention in Digital Content</w:t>
      </w:r>
      <w:r>
        <w:rPr>
          <w:rFonts w:ascii="Cambria" w:cs="Cambria" w:eastAsia="Cambria" w:hAnsi="Cambria"/>
          <w:sz w:val="22"/>
          <w:szCs w:val="22"/>
        </w:rPr>
        <w:t xml:space="preserve"> — 10-section academic paper, ready for submission (Zenodo / arXiv).</w:t>
      </w:r>
    </w:p>
    <w:p>
      <w:pPr>
        <w:pageBreakBefore/>
      </w:pPr>
      <w:r>
        <w:br/>
      </w:r>
    </w:p>
    <w:p>
      <w:pPr>
        <w:pStyle w:val="Heading1"/>
        <w:spacing w:after="160" w:before="400"/>
        <w:jc w:val="left"/>
      </w:pPr>
      <w:r>
        <w:rPr>
          <w:rFonts w:ascii="Calibri" w:cs="Calibri" w:eastAsia="Calibri" w:hAnsi="Calibri"/>
          <w:b/>
          <w:bCs/>
          <w:color w:val="B34700"/>
          <w:sz w:val="32"/>
          <w:szCs w:val="32"/>
        </w:rPr>
        <w:t xml:space="preserve">6. Market Opportunity</w:t>
      </w:r>
    </w:p>
    <w:p>
      <w:pPr>
        <w:pStyle w:val="Heading2"/>
        <w:spacing w:after="160" w:before="300"/>
        <w:jc w:val="left"/>
      </w:pPr>
      <w:r>
        <w:rPr>
          <w:rFonts w:ascii="Calibri" w:cs="Calibri" w:eastAsia="Calibri" w:hAnsi="Calibri"/>
          <w:b/>
          <w:bCs/>
          <w:color w:val="1a1a2e"/>
          <w:sz w:val="26"/>
          <w:szCs w:val="26"/>
        </w:rPr>
        <w:t xml:space="preserve">6.1 Total Addressable Market</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Digital Notarization &amp; Document Certification:</w:t>
      </w:r>
      <w:r>
        <w:rPr>
          <w:rFonts w:ascii="Cambria" w:cs="Cambria" w:eastAsia="Cambria" w:hAnsi="Cambria"/>
          <w:sz w:val="22"/>
          <w:szCs w:val="22"/>
        </w:rPr>
        <w:t xml:space="preserve"> €12B globally by 2028 (Allied Market Research).</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AI Content Authentication:</w:t>
      </w:r>
      <w:r>
        <w:rPr>
          <w:rFonts w:ascii="Cambria" w:cs="Cambria" w:eastAsia="Cambria" w:hAnsi="Cambria"/>
          <w:sz w:val="22"/>
          <w:szCs w:val="22"/>
        </w:rPr>
        <w:t xml:space="preserve"> Emerging market driven by EU AI Act compliance requirements. Estimated €3–5B by 2030.</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AI SaaS Companions (vertical-specific):</w:t>
      </w:r>
      <w:r>
        <w:rPr>
          <w:rFonts w:ascii="Cambria" w:cs="Cambria" w:eastAsia="Cambria" w:hAnsi="Cambria"/>
          <w:sz w:val="22"/>
          <w:szCs w:val="22"/>
        </w:rPr>
        <w:t xml:space="preserve"> €25B+ across beauty, wellness, real estate, education, finance verticals.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Blockchain-based IP Protection:</w:t>
      </w:r>
      <w:r>
        <w:rPr>
          <w:rFonts w:ascii="Cambria" w:cs="Cambria" w:eastAsia="Cambria" w:hAnsi="Cambria"/>
          <w:sz w:val="22"/>
          <w:szCs w:val="22"/>
        </w:rPr>
        <w:t xml:space="preserve"> €2B by 2028 (MarketsandMarkets).</w:t>
      </w:r>
    </w:p>
    <w:p>
      <w:pPr>
        <w:pStyle w:val="Heading2"/>
        <w:spacing w:after="160" w:before="300"/>
        <w:jc w:val="left"/>
      </w:pPr>
      <w:r>
        <w:rPr>
          <w:rFonts w:ascii="Calibri" w:cs="Calibri" w:eastAsia="Calibri" w:hAnsi="Calibri"/>
          <w:b/>
          <w:bCs/>
          <w:color w:val="1a1a2e"/>
          <w:sz w:val="26"/>
          <w:szCs w:val="26"/>
        </w:rPr>
        <w:t xml:space="preserve">6.2 Serviceable Market</w:t>
      </w:r>
    </w:p>
    <w:p>
      <w:pPr>
        <w:spacing w:after="180" w:before="0" w:line="300"/>
        <w:jc w:val="both"/>
      </w:pPr>
      <w:r>
        <w:rPr>
          <w:rFonts w:ascii="Cambria" w:cs="Cambria" w:eastAsia="Cambria" w:hAnsi="Cambria"/>
          <w:sz w:val="22"/>
          <w:szCs w:val="22"/>
        </w:rPr>
        <w:t xml:space="preserve">The immediate serviceable market focuses on three segments:</w:t>
      </w:r>
    </w:p>
    <w:p>
      <w:pPr>
        <w:pStyle w:val="ListParagraph"/>
        <w:numPr>
          <w:ilvl w:val="0"/>
          <w:numId w:val="3"/>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EU-based companies needing AI Act compliance</w:t>
      </w:r>
      <w:r>
        <w:rPr>
          <w:rFonts w:ascii="Cambria" w:cs="Cambria" w:eastAsia="Cambria" w:hAnsi="Cambria"/>
          <w:sz w:val="22"/>
          <w:szCs w:val="22"/>
        </w:rPr>
        <w:t xml:space="preserve"> — semantic transparency and content traceability.</w:t>
      </w:r>
    </w:p>
    <w:p>
      <w:pPr>
        <w:pStyle w:val="ListParagraph"/>
        <w:numPr>
          <w:ilvl w:val="0"/>
          <w:numId w:val="3"/>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IP-intensive organizations</w:t>
      </w:r>
      <w:r>
        <w:rPr>
          <w:rFonts w:ascii="Cambria" w:cs="Cambria" w:eastAsia="Cambria" w:hAnsi="Cambria"/>
          <w:sz w:val="22"/>
          <w:szCs w:val="22"/>
        </w:rPr>
        <w:t xml:space="preserve"> (research labs, startups, legal firms) — meaning-certified document protection.</w:t>
      </w:r>
    </w:p>
    <w:p>
      <w:pPr>
        <w:pStyle w:val="ListParagraph"/>
        <w:numPr>
          <w:ilvl w:val="0"/>
          <w:numId w:val="3"/>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AI developers and integrators</w:t>
      </w:r>
      <w:r>
        <w:rPr>
          <w:rFonts w:ascii="Cambria" w:cs="Cambria" w:eastAsia="Cambria" w:hAnsi="Cambria"/>
          <w:sz w:val="22"/>
          <w:szCs w:val="22"/>
        </w:rPr>
        <w:t xml:space="preserve"> — structured human-AI communication protocol and anti-confabulation tools.</w:t>
      </w:r>
    </w:p>
    <w:p>
      <w:pPr>
        <w:pStyle w:val="Heading2"/>
        <w:spacing w:after="160" w:before="300"/>
        <w:jc w:val="left"/>
      </w:pPr>
      <w:r>
        <w:rPr>
          <w:rFonts w:ascii="Calibri" w:cs="Calibri" w:eastAsia="Calibri" w:hAnsi="Calibri"/>
          <w:b/>
          <w:bCs/>
          <w:color w:val="1a1a2e"/>
          <w:sz w:val="26"/>
          <w:szCs w:val="26"/>
        </w:rPr>
        <w:t xml:space="preserve">6.3 Competitive Landscape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Segment</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Existing Players</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ami* Differentiation</w:t>
            </w:r>
          </w:p>
        </w:tc>
      </w:tr>
      <w:tr>
        <w:tc>
          <w:tcPr>
            <w:tcW w:type="dxa" w:w="3066"/>
            <w:shd w:fill="F7F7F7" w:val="clear"/>
          </w:tcPr>
          <w:p>
            <w:pPr>
              <w:spacing w:after="40" w:before="40"/>
              <w:jc w:val="left"/>
            </w:pPr>
            <w:r>
              <w:rPr>
                <w:rFonts w:ascii="Cambria" w:cs="Cambria" w:eastAsia="Cambria" w:hAnsi="Cambria"/>
                <w:sz w:val="18"/>
                <w:szCs w:val="18"/>
              </w:rPr>
              <w:t xml:space="preserve">Digital Notarization</w:t>
            </w:r>
          </w:p>
        </w:tc>
        <w:tc>
          <w:tcPr>
            <w:tcW w:type="dxa" w:w="3066"/>
            <w:shd w:fill="F7F7F7" w:val="clear"/>
          </w:tcPr>
          <w:p>
            <w:pPr>
              <w:spacing w:after="40" w:before="40"/>
              <w:jc w:val="center"/>
            </w:pPr>
            <w:r>
              <w:rPr>
                <w:rFonts w:ascii="Cambria" w:cs="Cambria" w:eastAsia="Cambria" w:hAnsi="Cambria"/>
                <w:sz w:val="18"/>
                <w:szCs w:val="18"/>
              </w:rPr>
              <w:t xml:space="preserve">Notarize, DocuSign, Certifaction</w:t>
            </w:r>
          </w:p>
        </w:tc>
        <w:tc>
          <w:tcPr>
            <w:tcW w:type="dxa" w:w="3066"/>
            <w:shd w:fill="F7F7F7" w:val="clear"/>
          </w:tcPr>
          <w:p>
            <w:pPr>
              <w:spacing w:after="40" w:before="40"/>
              <w:jc w:val="center"/>
            </w:pPr>
            <w:r>
              <w:rPr>
                <w:rFonts w:ascii="Cambria" w:cs="Cambria" w:eastAsia="Cambria" w:hAnsi="Cambria"/>
                <w:sz w:val="18"/>
                <w:szCs w:val="18"/>
              </w:rPr>
              <w:t xml:space="preserve">They certify existence; we certify meaning + intention</w:t>
            </w:r>
          </w:p>
        </w:tc>
      </w:tr>
      <w:tr>
        <w:tc>
          <w:tcPr>
            <w:tcW w:type="dxa" w:w="3066"/>
            <w:shd w:fill="FFFFFF" w:val="clear"/>
          </w:tcPr>
          <w:p>
            <w:pPr>
              <w:spacing w:after="40" w:before="40"/>
              <w:jc w:val="left"/>
            </w:pPr>
            <w:r>
              <w:rPr>
                <w:rFonts w:ascii="Cambria" w:cs="Cambria" w:eastAsia="Cambria" w:hAnsi="Cambria"/>
                <w:sz w:val="18"/>
                <w:szCs w:val="18"/>
              </w:rPr>
              <w:t xml:space="preserve">Blockchain Timestamping</w:t>
            </w:r>
          </w:p>
        </w:tc>
        <w:tc>
          <w:tcPr>
            <w:tcW w:type="dxa" w:w="3066"/>
            <w:shd w:fill="FFFFFF" w:val="clear"/>
          </w:tcPr>
          <w:p>
            <w:pPr>
              <w:spacing w:after="40" w:before="40"/>
              <w:jc w:val="center"/>
            </w:pPr>
            <w:r>
              <w:rPr>
                <w:rFonts w:ascii="Cambria" w:cs="Cambria" w:eastAsia="Cambria" w:hAnsi="Cambria"/>
                <w:sz w:val="18"/>
                <w:szCs w:val="18"/>
              </w:rPr>
              <w:t xml:space="preserve">OpenTimestamps, OriginStamp</w:t>
            </w:r>
          </w:p>
        </w:tc>
        <w:tc>
          <w:tcPr>
            <w:tcW w:type="dxa" w:w="3066"/>
            <w:shd w:fill="FFFFFF" w:val="clear"/>
          </w:tcPr>
          <w:p>
            <w:pPr>
              <w:spacing w:after="40" w:before="40"/>
              <w:jc w:val="center"/>
            </w:pPr>
            <w:r>
              <w:rPr>
                <w:rFonts w:ascii="Cambria" w:cs="Cambria" w:eastAsia="Cambria" w:hAnsi="Cambria"/>
                <w:sz w:val="18"/>
                <w:szCs w:val="18"/>
              </w:rPr>
              <w:t xml:space="preserve">They hash content; we hash content + sens + intentie</w:t>
            </w:r>
          </w:p>
        </w:tc>
      </w:tr>
      <w:tr>
        <w:tc>
          <w:tcPr>
            <w:tcW w:type="dxa" w:w="3066"/>
            <w:shd w:fill="F7F7F7" w:val="clear"/>
          </w:tcPr>
          <w:p>
            <w:pPr>
              <w:spacing w:after="40" w:before="40"/>
              <w:jc w:val="left"/>
            </w:pPr>
            <w:r>
              <w:rPr>
                <w:rFonts w:ascii="Cambria" w:cs="Cambria" w:eastAsia="Cambria" w:hAnsi="Cambria"/>
                <w:sz w:val="18"/>
                <w:szCs w:val="18"/>
              </w:rPr>
              <w:t xml:space="preserve">AI Safety / Anti-Hallucination</w:t>
            </w:r>
          </w:p>
        </w:tc>
        <w:tc>
          <w:tcPr>
            <w:tcW w:type="dxa" w:w="3066"/>
            <w:shd w:fill="F7F7F7" w:val="clear"/>
          </w:tcPr>
          <w:p>
            <w:pPr>
              <w:spacing w:after="40" w:before="40"/>
              <w:jc w:val="center"/>
            </w:pPr>
            <w:r>
              <w:rPr>
                <w:rFonts w:ascii="Cambria" w:cs="Cambria" w:eastAsia="Cambria" w:hAnsi="Cambria"/>
                <w:sz w:val="18"/>
                <w:szCs w:val="18"/>
              </w:rPr>
              <w:t xml:space="preserve">Guardrails AI, LangChain</w:t>
            </w:r>
          </w:p>
        </w:tc>
        <w:tc>
          <w:tcPr>
            <w:tcW w:type="dxa" w:w="3066"/>
            <w:shd w:fill="F7F7F7" w:val="clear"/>
          </w:tcPr>
          <w:p>
            <w:pPr>
              <w:spacing w:after="40" w:before="40"/>
              <w:jc w:val="center"/>
            </w:pPr>
            <w:r>
              <w:rPr>
                <w:rFonts w:ascii="Cambria" w:cs="Cambria" w:eastAsia="Cambria" w:hAnsi="Cambria"/>
                <w:sz w:val="18"/>
                <w:szCs w:val="18"/>
              </w:rPr>
              <w:t xml:space="preserve">Post-hoc detection vs. native architectural verification</w:t>
            </w:r>
          </w:p>
        </w:tc>
      </w:tr>
      <w:tr>
        <w:tc>
          <w:tcPr>
            <w:tcW w:type="dxa" w:w="3066"/>
            <w:shd w:fill="FFFFFF" w:val="clear"/>
          </w:tcPr>
          <w:p>
            <w:pPr>
              <w:spacing w:after="40" w:before="40"/>
              <w:jc w:val="left"/>
            </w:pPr>
            <w:r>
              <w:rPr>
                <w:rFonts w:ascii="Cambria" w:cs="Cambria" w:eastAsia="Cambria" w:hAnsi="Cambria"/>
                <w:sz w:val="18"/>
                <w:szCs w:val="18"/>
              </w:rPr>
              <w:t xml:space="preserve">AI Communication Protocols</w:t>
            </w:r>
          </w:p>
        </w:tc>
        <w:tc>
          <w:tcPr>
            <w:tcW w:type="dxa" w:w="3066"/>
            <w:shd w:fill="FFFFFF" w:val="clear"/>
          </w:tcPr>
          <w:p>
            <w:pPr>
              <w:spacing w:after="40" w:before="40"/>
              <w:jc w:val="center"/>
            </w:pPr>
            <w:r>
              <w:rPr>
                <w:rFonts w:ascii="Cambria" w:cs="Cambria" w:eastAsia="Cambria" w:hAnsi="Cambria"/>
                <w:sz w:val="18"/>
                <w:szCs w:val="18"/>
              </w:rPr>
              <w:t xml:space="preserve">GibberLink (experimental)</w:t>
            </w:r>
          </w:p>
        </w:tc>
        <w:tc>
          <w:tcPr>
            <w:tcW w:type="dxa" w:w="3066"/>
            <w:shd w:fill="FFFFFF" w:val="clear"/>
          </w:tcPr>
          <w:p>
            <w:pPr>
              <w:spacing w:after="40" w:before="40"/>
              <w:jc w:val="center"/>
            </w:pPr>
            <w:r>
              <w:rPr>
                <w:rFonts w:ascii="Cambria" w:cs="Cambria" w:eastAsia="Cambria" w:hAnsi="Cambria"/>
                <w:sz w:val="18"/>
                <w:szCs w:val="18"/>
              </w:rPr>
              <w:t xml:space="preserve">AI-to-AI only; no human anchor; no formal language</w:t>
            </w:r>
          </w:p>
        </w:tc>
      </w:tr>
      <w:tr>
        <w:tc>
          <w:tcPr>
            <w:tcW w:type="dxa" w:w="3066"/>
            <w:shd w:fill="F7F7F7" w:val="clear"/>
          </w:tcPr>
          <w:p>
            <w:pPr>
              <w:spacing w:after="40" w:before="40"/>
              <w:jc w:val="left"/>
            </w:pPr>
            <w:r>
              <w:rPr>
                <w:rFonts w:ascii="Cambria" w:cs="Cambria" w:eastAsia="Cambria" w:hAnsi="Cambria"/>
                <w:sz w:val="18"/>
                <w:szCs w:val="18"/>
              </w:rPr>
              <w:t xml:space="preserve">AI SaaS Companions</w:t>
            </w:r>
          </w:p>
        </w:tc>
        <w:tc>
          <w:tcPr>
            <w:tcW w:type="dxa" w:w="3066"/>
            <w:shd w:fill="F7F7F7" w:val="clear"/>
          </w:tcPr>
          <w:p>
            <w:pPr>
              <w:spacing w:after="40" w:before="40"/>
              <w:jc w:val="center"/>
            </w:pPr>
            <w:r>
              <w:rPr>
                <w:rFonts w:ascii="Cambria" w:cs="Cambria" w:eastAsia="Cambria" w:hAnsi="Cambria"/>
                <w:sz w:val="18"/>
                <w:szCs w:val="18"/>
              </w:rPr>
              <w:t xml:space="preserve">Various per vertical</w:t>
            </w:r>
          </w:p>
        </w:tc>
        <w:tc>
          <w:tcPr>
            <w:tcW w:type="dxa" w:w="3066"/>
            <w:shd w:fill="F7F7F7" w:val="clear"/>
          </w:tcPr>
          <w:p>
            <w:pPr>
              <w:spacing w:after="40" w:before="40"/>
              <w:jc w:val="center"/>
            </w:pPr>
            <w:r>
              <w:rPr>
                <w:rFonts w:ascii="Cambria" w:cs="Cambria" w:eastAsia="Cambria" w:hAnsi="Cambria"/>
                <w:sz w:val="18"/>
                <w:szCs w:val="18"/>
              </w:rPr>
              <w:t xml:space="preserve">Shared engine architecture = lower marginal cost per product</w:t>
            </w:r>
          </w:p>
        </w:tc>
      </w:tr>
    </w:tbl>
    <w:p>
      <w:pPr>
        <w:pageBreakBefore/>
      </w:pPr>
      <w:r>
        <w:br/>
      </w:r>
    </w:p>
    <w:p>
      <w:pPr>
        <w:pStyle w:val="Heading1"/>
        <w:spacing w:after="160" w:before="400"/>
        <w:jc w:val="left"/>
      </w:pPr>
      <w:r>
        <w:rPr>
          <w:rFonts w:ascii="Calibri" w:cs="Calibri" w:eastAsia="Calibri" w:hAnsi="Calibri"/>
          <w:b/>
          <w:bCs/>
          <w:color w:val="B34700"/>
          <w:sz w:val="32"/>
          <w:szCs w:val="32"/>
        </w:rPr>
        <w:t xml:space="preserve">7. Business Model</w:t>
      </w:r>
    </w:p>
    <w:p>
      <w:pPr>
        <w:pStyle w:val="Heading2"/>
        <w:spacing w:after="160" w:before="300"/>
        <w:jc w:val="left"/>
      </w:pPr>
      <w:r>
        <w:rPr>
          <w:rFonts w:ascii="Calibri" w:cs="Calibri" w:eastAsia="Calibri" w:hAnsi="Calibri"/>
          <w:b/>
          <w:bCs/>
          <w:color w:val="1a1a2e"/>
          <w:sz w:val="26"/>
          <w:szCs w:val="26"/>
        </w:rPr>
        <w:t xml:space="preserve">7.1 Revenue Streams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Stream</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Pricing</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Target</w:t>
            </w:r>
          </w:p>
        </w:tc>
      </w:tr>
      <w:tr>
        <w:tc>
          <w:tcPr>
            <w:tcW w:type="dxa" w:w="3066"/>
            <w:shd w:fill="F7F7F7" w:val="clear"/>
          </w:tcPr>
          <w:p>
            <w:pPr>
              <w:spacing w:after="40" w:before="40"/>
              <w:jc w:val="left"/>
            </w:pPr>
            <w:r>
              <w:rPr>
                <w:rFonts w:ascii="Cambria" w:cs="Cambria" w:eastAsia="Cambria" w:hAnsi="Cambria"/>
                <w:sz w:val="18"/>
                <w:szCs w:val="18"/>
              </w:rPr>
              <w:t xml:space="preserve">AmiStampAI Pro</w:t>
            </w:r>
          </w:p>
        </w:tc>
        <w:tc>
          <w:tcPr>
            <w:tcW w:type="dxa" w:w="3066"/>
            <w:shd w:fill="F7F7F7" w:val="clear"/>
          </w:tcPr>
          <w:p>
            <w:pPr>
              <w:spacing w:after="40" w:before="40"/>
              <w:jc w:val="center"/>
            </w:pPr>
            <w:r>
              <w:rPr>
                <w:rFonts w:ascii="Cambria" w:cs="Cambria" w:eastAsia="Cambria" w:hAnsi="Cambria"/>
                <w:sz w:val="18"/>
                <w:szCs w:val="18"/>
              </w:rPr>
              <w:t xml:space="preserve">€7.99/mo per user</w:t>
            </w:r>
          </w:p>
        </w:tc>
        <w:tc>
          <w:tcPr>
            <w:tcW w:type="dxa" w:w="3066"/>
            <w:shd w:fill="F7F7F7" w:val="clear"/>
          </w:tcPr>
          <w:p>
            <w:pPr>
              <w:spacing w:after="40" w:before="40"/>
              <w:jc w:val="center"/>
            </w:pPr>
            <w:r>
              <w:rPr>
                <w:rFonts w:ascii="Cambria" w:cs="Cambria" w:eastAsia="Cambria" w:hAnsi="Cambria"/>
                <w:sz w:val="18"/>
                <w:szCs w:val="18"/>
              </w:rPr>
              <w:t xml:space="preserve">IP professionals, legal, researchers</w:t>
            </w:r>
          </w:p>
        </w:tc>
      </w:tr>
      <w:tr>
        <w:tc>
          <w:tcPr>
            <w:tcW w:type="dxa" w:w="3066"/>
            <w:shd w:fill="FFFFFF" w:val="clear"/>
          </w:tcPr>
          <w:p>
            <w:pPr>
              <w:spacing w:after="40" w:before="40"/>
              <w:jc w:val="left"/>
            </w:pPr>
            <w:r>
              <w:rPr>
                <w:rFonts w:ascii="Cambria" w:cs="Cambria" w:eastAsia="Cambria" w:hAnsi="Cambria"/>
                <w:sz w:val="18"/>
                <w:szCs w:val="18"/>
              </w:rPr>
              <w:t xml:space="preserve">AmiGibberishAI Pro</w:t>
            </w:r>
          </w:p>
        </w:tc>
        <w:tc>
          <w:tcPr>
            <w:tcW w:type="dxa" w:w="3066"/>
            <w:shd w:fill="FFFFFF" w:val="clear"/>
          </w:tcPr>
          <w:p>
            <w:pPr>
              <w:spacing w:after="40" w:before="40"/>
              <w:jc w:val="center"/>
            </w:pPr>
            <w:r>
              <w:rPr>
                <w:rFonts w:ascii="Cambria" w:cs="Cambria" w:eastAsia="Cambria" w:hAnsi="Cambria"/>
                <w:sz w:val="18"/>
                <w:szCs w:val="18"/>
              </w:rPr>
              <w:t xml:space="preserve">€9.99/mo per user</w:t>
            </w:r>
          </w:p>
        </w:tc>
        <w:tc>
          <w:tcPr>
            <w:tcW w:type="dxa" w:w="3066"/>
            <w:shd w:fill="FFFFFF" w:val="clear"/>
          </w:tcPr>
          <w:p>
            <w:pPr>
              <w:spacing w:after="40" w:before="40"/>
              <w:jc w:val="center"/>
            </w:pPr>
            <w:r>
              <w:rPr>
                <w:rFonts w:ascii="Cambria" w:cs="Cambria" w:eastAsia="Cambria" w:hAnsi="Cambria"/>
                <w:sz w:val="18"/>
                <w:szCs w:val="18"/>
              </w:rPr>
              <w:t xml:space="preserve">AI developers, integrators</w:t>
            </w:r>
          </w:p>
        </w:tc>
      </w:tr>
      <w:tr>
        <w:tc>
          <w:tcPr>
            <w:tcW w:type="dxa" w:w="3066"/>
            <w:shd w:fill="F7F7F7" w:val="clear"/>
          </w:tcPr>
          <w:p>
            <w:pPr>
              <w:spacing w:after="40" w:before="40"/>
              <w:jc w:val="left"/>
            </w:pPr>
            <w:r>
              <w:rPr>
                <w:rFonts w:ascii="Cambria" w:cs="Cambria" w:eastAsia="Cambria" w:hAnsi="Cambria"/>
                <w:sz w:val="18"/>
                <w:szCs w:val="18"/>
              </w:rPr>
              <w:t xml:space="preserve">AmiThoughtsAI Pro</w:t>
            </w:r>
          </w:p>
        </w:tc>
        <w:tc>
          <w:tcPr>
            <w:tcW w:type="dxa" w:w="3066"/>
            <w:shd w:fill="F7F7F7" w:val="clear"/>
          </w:tcPr>
          <w:p>
            <w:pPr>
              <w:spacing w:after="40" w:before="40"/>
              <w:jc w:val="center"/>
            </w:pPr>
            <w:r>
              <w:rPr>
                <w:rFonts w:ascii="Cambria" w:cs="Cambria" w:eastAsia="Cambria" w:hAnsi="Cambria"/>
                <w:sz w:val="18"/>
                <w:szCs w:val="18"/>
              </w:rPr>
              <w:t xml:space="preserve">€9.99/mo per user</w:t>
            </w:r>
          </w:p>
        </w:tc>
        <w:tc>
          <w:tcPr>
            <w:tcW w:type="dxa" w:w="3066"/>
            <w:shd w:fill="F7F7F7" w:val="clear"/>
          </w:tcPr>
          <w:p>
            <w:pPr>
              <w:spacing w:after="40" w:before="40"/>
              <w:jc w:val="center"/>
            </w:pPr>
            <w:r>
              <w:rPr>
                <w:rFonts w:ascii="Cambria" w:cs="Cambria" w:eastAsia="Cambria" w:hAnsi="Cambria"/>
                <w:sz w:val="18"/>
                <w:szCs w:val="18"/>
              </w:rPr>
              <w:t xml:space="preserve">AI transparency, compliance teams</w:t>
            </w:r>
          </w:p>
        </w:tc>
      </w:tr>
      <w:tr>
        <w:tc>
          <w:tcPr>
            <w:tcW w:type="dxa" w:w="3066"/>
            <w:shd w:fill="FFFFFF" w:val="clear"/>
          </w:tcPr>
          <w:p>
            <w:pPr>
              <w:spacing w:after="40" w:before="40"/>
              <w:jc w:val="left"/>
            </w:pPr>
            <w:r>
              <w:rPr>
                <w:rFonts w:ascii="Cambria" w:cs="Cambria" w:eastAsia="Cambria" w:hAnsi="Cambria"/>
                <w:sz w:val="18"/>
                <w:szCs w:val="18"/>
              </w:rPr>
              <w:t xml:space="preserve">Vertical SaaS Companions</w:t>
            </w:r>
          </w:p>
        </w:tc>
        <w:tc>
          <w:tcPr>
            <w:tcW w:type="dxa" w:w="3066"/>
            <w:shd w:fill="FFFFFF" w:val="clear"/>
          </w:tcPr>
          <w:p>
            <w:pPr>
              <w:spacing w:after="40" w:before="40"/>
              <w:jc w:val="center"/>
            </w:pPr>
            <w:r>
              <w:rPr>
                <w:rFonts w:ascii="Cambria" w:cs="Cambria" w:eastAsia="Cambria" w:hAnsi="Cambria"/>
                <w:sz w:val="18"/>
                <w:szCs w:val="18"/>
              </w:rPr>
              <w:t xml:space="preserve">€4.99–€14.99/mo each</w:t>
            </w:r>
          </w:p>
        </w:tc>
        <w:tc>
          <w:tcPr>
            <w:tcW w:type="dxa" w:w="3066"/>
            <w:shd w:fill="FFFFFF" w:val="clear"/>
          </w:tcPr>
          <w:p>
            <w:pPr>
              <w:spacing w:after="40" w:before="40"/>
              <w:jc w:val="center"/>
            </w:pPr>
            <w:r>
              <w:rPr>
                <w:rFonts w:ascii="Cambria" w:cs="Cambria" w:eastAsia="Cambria" w:hAnsi="Cambria"/>
                <w:sz w:val="18"/>
                <w:szCs w:val="18"/>
              </w:rPr>
              <w:t xml:space="preserve">Beauty, wellness, real estate, education, finance</w:t>
            </w:r>
          </w:p>
        </w:tc>
      </w:tr>
      <w:tr>
        <w:tc>
          <w:tcPr>
            <w:tcW w:type="dxa" w:w="3066"/>
            <w:shd w:fill="F7F7F7" w:val="clear"/>
          </w:tcPr>
          <w:p>
            <w:pPr>
              <w:spacing w:after="40" w:before="40"/>
              <w:jc w:val="left"/>
            </w:pPr>
            <w:r>
              <w:rPr>
                <w:rFonts w:ascii="Cambria" w:cs="Cambria" w:eastAsia="Cambria" w:hAnsi="Cambria"/>
                <w:sz w:val="18"/>
                <w:szCs w:val="18"/>
              </w:rPr>
              <w:t xml:space="preserve">UKBE Core License</w:t>
            </w:r>
          </w:p>
        </w:tc>
        <w:tc>
          <w:tcPr>
            <w:tcW w:type="dxa" w:w="3066"/>
            <w:shd w:fill="F7F7F7" w:val="clear"/>
          </w:tcPr>
          <w:p>
            <w:pPr>
              <w:spacing w:after="40" w:before="40"/>
              <w:jc w:val="center"/>
            </w:pPr>
            <w:r>
              <w:rPr>
                <w:rFonts w:ascii="Cambria" w:cs="Cambria" w:eastAsia="Cambria" w:hAnsi="Cambria"/>
                <w:sz w:val="18"/>
                <w:szCs w:val="18"/>
              </w:rPr>
              <w:t xml:space="preserve">Enterprise pricing (NDA)</w:t>
            </w:r>
          </w:p>
        </w:tc>
        <w:tc>
          <w:tcPr>
            <w:tcW w:type="dxa" w:w="3066"/>
            <w:shd w:fill="F7F7F7" w:val="clear"/>
          </w:tcPr>
          <w:p>
            <w:pPr>
              <w:spacing w:after="40" w:before="40"/>
              <w:jc w:val="center"/>
            </w:pPr>
            <w:r>
              <w:rPr>
                <w:rFonts w:ascii="Cambria" w:cs="Cambria" w:eastAsia="Cambria" w:hAnsi="Cambria"/>
                <w:sz w:val="18"/>
                <w:szCs w:val="18"/>
              </w:rPr>
              <w:t xml:space="preserve">Companies building on the behavioral engine</w:t>
            </w:r>
          </w:p>
        </w:tc>
      </w:tr>
      <w:tr>
        <w:tc>
          <w:tcPr>
            <w:tcW w:type="dxa" w:w="3066"/>
            <w:shd w:fill="FFFFFF" w:val="clear"/>
          </w:tcPr>
          <w:p>
            <w:pPr>
              <w:spacing w:after="40" w:before="40"/>
              <w:jc w:val="left"/>
            </w:pPr>
            <w:r>
              <w:rPr>
                <w:rFonts w:ascii="Cambria" w:cs="Cambria" w:eastAsia="Cambria" w:hAnsi="Cambria"/>
                <w:sz w:val="18"/>
                <w:szCs w:val="18"/>
              </w:rPr>
              <w:t xml:space="preserve">API Access (BRIDGRAI A2A)</w:t>
            </w:r>
          </w:p>
        </w:tc>
        <w:tc>
          <w:tcPr>
            <w:tcW w:type="dxa" w:w="3066"/>
            <w:shd w:fill="FFFFFF" w:val="clear"/>
          </w:tcPr>
          <w:p>
            <w:pPr>
              <w:spacing w:after="40" w:before="40"/>
              <w:jc w:val="center"/>
            </w:pPr>
            <w:r>
              <w:rPr>
                <w:rFonts w:ascii="Cambria" w:cs="Cambria" w:eastAsia="Cambria" w:hAnsi="Cambria"/>
                <w:sz w:val="18"/>
                <w:szCs w:val="18"/>
              </w:rPr>
              <w:t xml:space="preserve">Usage-based</w:t>
            </w:r>
          </w:p>
        </w:tc>
        <w:tc>
          <w:tcPr>
            <w:tcW w:type="dxa" w:w="3066"/>
            <w:shd w:fill="FFFFFF" w:val="clear"/>
          </w:tcPr>
          <w:p>
            <w:pPr>
              <w:spacing w:after="40" w:before="40"/>
              <w:jc w:val="center"/>
            </w:pPr>
            <w:r>
              <w:rPr>
                <w:rFonts w:ascii="Cambria" w:cs="Cambria" w:eastAsia="Cambria" w:hAnsi="Cambria"/>
                <w:sz w:val="18"/>
                <w:szCs w:val="18"/>
              </w:rPr>
              <w:t xml:space="preserve">Developers integrating semantic verification</w:t>
            </w:r>
          </w:p>
        </w:tc>
      </w:tr>
      <w:tr>
        <w:tc>
          <w:tcPr>
            <w:tcW w:type="dxa" w:w="3066"/>
            <w:shd w:fill="F7F7F7" w:val="clear"/>
          </w:tcPr>
          <w:p>
            <w:pPr>
              <w:spacing w:after="40" w:before="40"/>
              <w:jc w:val="left"/>
            </w:pPr>
            <w:r>
              <w:rPr>
                <w:rFonts w:ascii="Cambria" w:cs="Cambria" w:eastAsia="Cambria" w:hAnsi="Cambria"/>
                <w:sz w:val="18"/>
                <w:szCs w:val="18"/>
              </w:rPr>
              <w:t xml:space="preserve">1cent-wise E-commerce</w:t>
            </w:r>
          </w:p>
        </w:tc>
        <w:tc>
          <w:tcPr>
            <w:tcW w:type="dxa" w:w="3066"/>
            <w:shd w:fill="F7F7F7" w:val="clear"/>
          </w:tcPr>
          <w:p>
            <w:pPr>
              <w:spacing w:after="40" w:before="40"/>
              <w:jc w:val="center"/>
            </w:pPr>
            <w:r>
              <w:rPr>
                <w:rFonts w:ascii="Cambria" w:cs="Cambria" w:eastAsia="Cambria" w:hAnsi="Cambria"/>
                <w:sz w:val="18"/>
                <w:szCs w:val="18"/>
              </w:rPr>
              <w:t xml:space="preserve">Transaction margin</w:t>
            </w:r>
          </w:p>
        </w:tc>
        <w:tc>
          <w:tcPr>
            <w:tcW w:type="dxa" w:w="3066"/>
            <w:shd w:fill="F7F7F7" w:val="clear"/>
          </w:tcPr>
          <w:p>
            <w:pPr>
              <w:spacing w:after="40" w:before="40"/>
              <w:jc w:val="center"/>
            </w:pPr>
            <w:r>
              <w:rPr>
                <w:rFonts w:ascii="Cambria" w:cs="Cambria" w:eastAsia="Cambria" w:hAnsi="Cambria"/>
                <w:sz w:val="18"/>
                <w:szCs w:val="18"/>
              </w:rPr>
              <w:t xml:space="preserve">Direct consumer sales</w:t>
            </w:r>
          </w:p>
        </w:tc>
      </w:tr>
      <w:tr>
        <w:tc>
          <w:tcPr>
            <w:tcW w:type="dxa" w:w="3066"/>
            <w:shd w:fill="FFFFFF" w:val="clear"/>
          </w:tcPr>
          <w:p>
            <w:pPr>
              <w:spacing w:after="40" w:before="40"/>
              <w:jc w:val="left"/>
            </w:pPr>
            <w:r>
              <w:rPr>
                <w:rFonts w:ascii="Cambria" w:cs="Cambria" w:eastAsia="Cambria" w:hAnsi="Cambria"/>
                <w:sz w:val="18"/>
                <w:szCs w:val="18"/>
              </w:rPr>
              <w:t xml:space="preserve">AGI Kindergarten</w:t>
            </w:r>
          </w:p>
        </w:tc>
        <w:tc>
          <w:tcPr>
            <w:tcW w:type="dxa" w:w="3066"/>
            <w:shd w:fill="FFFFFF" w:val="clear"/>
          </w:tcPr>
          <w:p>
            <w:pPr>
              <w:spacing w:after="40" w:before="40"/>
              <w:jc w:val="center"/>
            </w:pPr>
            <w:r>
              <w:rPr>
                <w:rFonts w:ascii="Cambria" w:cs="Cambria" w:eastAsia="Cambria" w:hAnsi="Cambria"/>
                <w:sz w:val="18"/>
                <w:szCs w:val="18"/>
              </w:rPr>
              <w:t xml:space="preserve">Freemium + Premium</w:t>
            </w:r>
          </w:p>
        </w:tc>
        <w:tc>
          <w:tcPr>
            <w:tcW w:type="dxa" w:w="3066"/>
            <w:shd w:fill="FFFFFF" w:val="clear"/>
          </w:tcPr>
          <w:p>
            <w:pPr>
              <w:spacing w:after="40" w:before="40"/>
              <w:jc w:val="center"/>
            </w:pPr>
            <w:r>
              <w:rPr>
                <w:rFonts w:ascii="Cambria" w:cs="Cambria" w:eastAsia="Cambria" w:hAnsi="Cambria"/>
                <w:sz w:val="18"/>
                <w:szCs w:val="18"/>
              </w:rPr>
              <w:t xml:space="preserve">Parents, educators</w:t>
            </w:r>
          </w:p>
        </w:tc>
      </w:tr>
    </w:tbl>
    <w:p>
      <w:pPr>
        <w:pStyle w:val="Heading2"/>
        <w:spacing w:after="160" w:before="300"/>
        <w:jc w:val="left"/>
      </w:pPr>
      <w:r>
        <w:rPr>
          <w:rFonts w:ascii="Calibri" w:cs="Calibri" w:eastAsia="Calibri" w:hAnsi="Calibri"/>
          <w:b/>
          <w:bCs/>
          <w:color w:val="1a1a2e"/>
          <w:sz w:val="26"/>
          <w:szCs w:val="26"/>
        </w:rPr>
        <w:t xml:space="preserve">7.2 Unit Economics (Projected)</w:t>
      </w:r>
    </w:p>
    <w:p>
      <w:pPr>
        <w:spacing w:after="180" w:before="0" w:line="300"/>
        <w:jc w:val="both"/>
      </w:pPr>
      <w:r>
        <w:rPr>
          <w:rFonts w:ascii="Cambria" w:cs="Cambria" w:eastAsia="Cambria" w:hAnsi="Cambria"/>
          <w:sz w:val="22"/>
          <w:szCs w:val="22"/>
        </w:rPr>
        <w:t xml:space="preserve">The SharedAIEngine architecture means each additional SaaS product shares the same backend infrastructure, resulting in near-zero marginal cost per new product launch:</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Infrastructure cost per product:</w:t>
      </w:r>
      <w:r>
        <w:rPr>
          <w:rFonts w:ascii="Cambria" w:cs="Cambria" w:eastAsia="Cambria" w:hAnsi="Cambria"/>
          <w:sz w:val="22"/>
          <w:szCs w:val="22"/>
        </w:rPr>
        <w:t xml:space="preserve"> ~€15–40/month (GitHub Pages + Cloudflare + Firebase Spark/Blaze).</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Customer acquisition:</w:t>
      </w:r>
      <w:r>
        <w:rPr>
          <w:rFonts w:ascii="Cambria" w:cs="Cambria" w:eastAsia="Cambria" w:hAnsi="Cambria"/>
          <w:sz w:val="22"/>
          <w:szCs w:val="22"/>
        </w:rPr>
        <w:t xml:space="preserve"> Content marketing + academic publication + ecosystem cross-referral.</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LTV/CAC target:</w:t>
      </w:r>
      <w:r>
        <w:rPr>
          <w:rFonts w:ascii="Cambria" w:cs="Cambria" w:eastAsia="Cambria" w:hAnsi="Cambria"/>
          <w:sz w:val="22"/>
          <w:szCs w:val="22"/>
        </w:rPr>
        <w:t xml:space="preserve"> &gt;5:1 within 18 months of first paying customer.</w:t>
      </w:r>
    </w:p>
    <w:p>
      <w:pPr>
        <w:pageBreakBefore/>
      </w:pPr>
      <w:r>
        <w:br/>
      </w:r>
    </w:p>
    <w:p>
      <w:pPr>
        <w:pStyle w:val="Heading1"/>
        <w:spacing w:after="160" w:before="400"/>
        <w:jc w:val="left"/>
      </w:pPr>
      <w:r>
        <w:rPr>
          <w:rFonts w:ascii="Calibri" w:cs="Calibri" w:eastAsia="Calibri" w:hAnsi="Calibri"/>
          <w:b/>
          <w:bCs/>
          <w:color w:val="B34700"/>
          <w:sz w:val="32"/>
          <w:szCs w:val="32"/>
        </w:rPr>
        <w:t xml:space="preserve">8. Traction &amp; Proof Points</w:t>
      </w:r>
    </w:p>
    <w:p>
      <w:pPr>
        <w:spacing w:after="180" w:before="0" w:line="300"/>
        <w:jc w:val="both"/>
      </w:pPr>
      <w:r>
        <w:rPr>
          <w:rFonts w:ascii="Cambria" w:cs="Cambria" w:eastAsia="Cambria" w:hAnsi="Cambria"/>
          <w:sz w:val="22"/>
          <w:szCs w:val="22"/>
        </w:rPr>
        <w:t xml:space="preserve">While the ecosystem is pre-revenue, the following demonstrates execution capability and commitment: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Proof Point</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Detail</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Verification</w:t>
            </w:r>
          </w:p>
        </w:tc>
      </w:tr>
      <w:tr>
        <w:tc>
          <w:tcPr>
            <w:tcW w:type="dxa" w:w="3066"/>
            <w:shd w:fill="F7F7F7" w:val="clear"/>
          </w:tcPr>
          <w:p>
            <w:pPr>
              <w:spacing w:after="40" w:before="40"/>
              <w:jc w:val="left"/>
            </w:pPr>
            <w:r>
              <w:rPr>
                <w:rFonts w:ascii="Cambria" w:cs="Cambria" w:eastAsia="Cambria" w:hAnsi="Cambria"/>
                <w:sz w:val="18"/>
                <w:szCs w:val="18"/>
              </w:rPr>
              <w:t xml:space="preserve">Development duration</w:t>
            </w:r>
          </w:p>
        </w:tc>
        <w:tc>
          <w:tcPr>
            <w:tcW w:type="dxa" w:w="3066"/>
            <w:shd w:fill="F7F7F7" w:val="clear"/>
          </w:tcPr>
          <w:p>
            <w:pPr>
              <w:spacing w:after="40" w:before="40"/>
              <w:jc w:val="center"/>
            </w:pPr>
            <w:r>
              <w:rPr>
                <w:rFonts w:ascii="Cambria" w:cs="Cambria" w:eastAsia="Cambria" w:hAnsi="Cambria"/>
                <w:sz w:val="18"/>
                <w:szCs w:val="18"/>
              </w:rPr>
              <w:t xml:space="preserve">3.5 years continuous, full-time</w:t>
            </w:r>
          </w:p>
        </w:tc>
        <w:tc>
          <w:tcPr>
            <w:tcW w:type="dxa" w:w="3066"/>
            <w:shd w:fill="F7F7F7" w:val="clear"/>
          </w:tcPr>
          <w:p>
            <w:pPr>
              <w:spacing w:after="40" w:before="40"/>
              <w:jc w:val="center"/>
            </w:pPr>
            <w:r>
              <w:rPr>
                <w:rFonts w:ascii="Cambria" w:cs="Cambria" w:eastAsia="Cambria" w:hAnsi="Cambria"/>
                <w:sz w:val="18"/>
                <w:szCs w:val="18"/>
              </w:rPr>
              <w:t xml:space="preserve">Git history</w:t>
            </w:r>
          </w:p>
        </w:tc>
      </w:tr>
      <w:tr>
        <w:tc>
          <w:tcPr>
            <w:tcW w:type="dxa" w:w="3066"/>
            <w:shd w:fill="FFFFFF" w:val="clear"/>
          </w:tcPr>
          <w:p>
            <w:pPr>
              <w:spacing w:after="40" w:before="40"/>
              <w:jc w:val="left"/>
            </w:pPr>
            <w:r>
              <w:rPr>
                <w:rFonts w:ascii="Cambria" w:cs="Cambria" w:eastAsia="Cambria" w:hAnsi="Cambria"/>
                <w:sz w:val="18"/>
                <w:szCs w:val="18"/>
              </w:rPr>
              <w:t xml:space="preserve">Products deployed</w:t>
            </w:r>
          </w:p>
        </w:tc>
        <w:tc>
          <w:tcPr>
            <w:tcW w:type="dxa" w:w="3066"/>
            <w:shd w:fill="FFFFFF" w:val="clear"/>
          </w:tcPr>
          <w:p>
            <w:pPr>
              <w:spacing w:after="40" w:before="40"/>
              <w:jc w:val="center"/>
            </w:pPr>
            <w:r>
              <w:rPr>
                <w:rFonts w:ascii="Cambria" w:cs="Cambria" w:eastAsia="Cambria" w:hAnsi="Cambria"/>
                <w:sz w:val="18"/>
                <w:szCs w:val="18"/>
              </w:rPr>
              <w:t xml:space="preserve">22 live on custom domains</w:t>
            </w:r>
          </w:p>
        </w:tc>
        <w:tc>
          <w:tcPr>
            <w:tcW w:type="dxa" w:w="3066"/>
            <w:shd w:fill="FFFFFF" w:val="clear"/>
          </w:tcPr>
          <w:p>
            <w:pPr>
              <w:spacing w:after="40" w:before="40"/>
              <w:jc w:val="center"/>
            </w:pPr>
            <w:r>
              <w:rPr>
                <w:rFonts w:ascii="Cambria" w:cs="Cambria" w:eastAsia="Cambria" w:hAnsi="Cambria"/>
                <w:sz w:val="18"/>
                <w:szCs w:val="18"/>
              </w:rPr>
              <w:t xml:space="preserve">DNS + HTTPS verified</w:t>
            </w:r>
          </w:p>
        </w:tc>
      </w:tr>
      <w:tr>
        <w:tc>
          <w:tcPr>
            <w:tcW w:type="dxa" w:w="3066"/>
            <w:shd w:fill="F7F7F7" w:val="clear"/>
          </w:tcPr>
          <w:p>
            <w:pPr>
              <w:spacing w:after="40" w:before="40"/>
              <w:jc w:val="left"/>
            </w:pPr>
            <w:r>
              <w:rPr>
                <w:rFonts w:ascii="Cambria" w:cs="Cambria" w:eastAsia="Cambria" w:hAnsi="Cambria"/>
                <w:sz w:val="18"/>
                <w:szCs w:val="18"/>
              </w:rPr>
              <w:t xml:space="preserve">Code volume</w:t>
            </w:r>
          </w:p>
        </w:tc>
        <w:tc>
          <w:tcPr>
            <w:tcW w:type="dxa" w:w="3066"/>
            <w:shd w:fill="F7F7F7" w:val="clear"/>
          </w:tcPr>
          <w:p>
            <w:pPr>
              <w:spacing w:after="40" w:before="40"/>
              <w:jc w:val="center"/>
            </w:pPr>
            <w:r>
              <w:rPr>
                <w:rFonts w:ascii="Cambria" w:cs="Cambria" w:eastAsia="Cambria" w:hAnsi="Cambria"/>
                <w:sz w:val="18"/>
                <w:szCs w:val="18"/>
              </w:rPr>
              <w:t xml:space="preserve">34,000+ files across ecosystem</w:t>
            </w:r>
          </w:p>
        </w:tc>
        <w:tc>
          <w:tcPr>
            <w:tcW w:type="dxa" w:w="3066"/>
            <w:shd w:fill="F7F7F7" w:val="clear"/>
          </w:tcPr>
          <w:p>
            <w:pPr>
              <w:spacing w:after="40" w:before="40"/>
              <w:jc w:val="center"/>
            </w:pPr>
            <w:r>
              <w:rPr>
                <w:rFonts w:ascii="Cambria" w:cs="Cambria" w:eastAsia="Cambria" w:hAnsi="Cambria"/>
                <w:sz w:val="18"/>
                <w:szCs w:val="18"/>
              </w:rPr>
              <w:t xml:space="preserve">Git repositories</w:t>
            </w:r>
          </w:p>
        </w:tc>
      </w:tr>
      <w:tr>
        <w:tc>
          <w:tcPr>
            <w:tcW w:type="dxa" w:w="3066"/>
            <w:shd w:fill="FFFFFF" w:val="clear"/>
          </w:tcPr>
          <w:p>
            <w:pPr>
              <w:spacing w:after="40" w:before="40"/>
              <w:jc w:val="left"/>
            </w:pPr>
            <w:r>
              <w:rPr>
                <w:rFonts w:ascii="Cambria" w:cs="Cambria" w:eastAsia="Cambria" w:hAnsi="Cambria"/>
                <w:sz w:val="18"/>
                <w:szCs w:val="18"/>
              </w:rPr>
              <w:t xml:space="preserve">Test coverage</w:t>
            </w:r>
          </w:p>
        </w:tc>
        <w:tc>
          <w:tcPr>
            <w:tcW w:type="dxa" w:w="3066"/>
            <w:shd w:fill="FFFFFF" w:val="clear"/>
          </w:tcPr>
          <w:p>
            <w:pPr>
              <w:spacing w:after="40" w:before="40"/>
              <w:jc w:val="center"/>
            </w:pPr>
            <w:r>
              <w:rPr>
                <w:rFonts w:ascii="Cambria" w:cs="Cambria" w:eastAsia="Cambria" w:hAnsi="Cambria"/>
                <w:sz w:val="18"/>
                <w:szCs w:val="18"/>
              </w:rPr>
              <w:t xml:space="preserve">250+ passing tests (BRIDGRAI A2A)</w:t>
            </w:r>
          </w:p>
        </w:tc>
        <w:tc>
          <w:tcPr>
            <w:tcW w:type="dxa" w:w="3066"/>
            <w:shd w:fill="FFFFFF" w:val="clear"/>
          </w:tcPr>
          <w:p>
            <w:pPr>
              <w:spacing w:after="40" w:before="40"/>
              <w:jc w:val="center"/>
            </w:pPr>
            <w:r>
              <w:rPr>
                <w:rFonts w:ascii="Cambria" w:cs="Cambria" w:eastAsia="Cambria" w:hAnsi="Cambria"/>
                <w:sz w:val="18"/>
                <w:szCs w:val="18"/>
              </w:rPr>
              <w:t xml:space="preserve">CI verified</w:t>
            </w:r>
          </w:p>
        </w:tc>
      </w:tr>
      <w:tr>
        <w:tc>
          <w:tcPr>
            <w:tcW w:type="dxa" w:w="3066"/>
            <w:shd w:fill="F7F7F7" w:val="clear"/>
          </w:tcPr>
          <w:p>
            <w:pPr>
              <w:spacing w:after="40" w:before="40"/>
              <w:jc w:val="left"/>
            </w:pPr>
            <w:r>
              <w:rPr>
                <w:rFonts w:ascii="Cambria" w:cs="Cambria" w:eastAsia="Cambria" w:hAnsi="Cambria"/>
                <w:sz w:val="18"/>
                <w:szCs w:val="18"/>
              </w:rPr>
              <w:t xml:space="preserve">IP blockchain proof</w:t>
            </w:r>
          </w:p>
        </w:tc>
        <w:tc>
          <w:tcPr>
            <w:tcW w:type="dxa" w:w="3066"/>
            <w:shd w:fill="F7F7F7" w:val="clear"/>
          </w:tcPr>
          <w:p>
            <w:pPr>
              <w:spacing w:after="40" w:before="40"/>
              <w:jc w:val="center"/>
            </w:pPr>
            <w:r>
              <w:rPr>
                <w:rFonts w:ascii="Cambria" w:cs="Cambria" w:eastAsia="Cambria" w:hAnsi="Cambria"/>
                <w:sz w:val="18"/>
                <w:szCs w:val="18"/>
              </w:rPr>
              <w:t xml:space="preserve">106 assets, Tezos ops #92–97</w:t>
            </w:r>
          </w:p>
        </w:tc>
        <w:tc>
          <w:tcPr>
            <w:tcW w:type="dxa" w:w="3066"/>
            <w:shd w:fill="F7F7F7" w:val="clear"/>
          </w:tcPr>
          <w:p>
            <w:pPr>
              <w:spacing w:after="40" w:before="40"/>
              <w:jc w:val="center"/>
            </w:pPr>
            <w:r>
              <w:rPr>
                <w:rFonts w:ascii="Cambria" w:cs="Cambria" w:eastAsia="Cambria" w:hAnsi="Cambria"/>
                <w:sz w:val="18"/>
                <w:szCs w:val="18"/>
              </w:rPr>
              <w:t xml:space="preserve">Public blockchain, verifiable</w:t>
            </w:r>
          </w:p>
        </w:tc>
      </w:tr>
      <w:tr>
        <w:tc>
          <w:tcPr>
            <w:tcW w:type="dxa" w:w="3066"/>
            <w:shd w:fill="FFFFFF" w:val="clear"/>
          </w:tcPr>
          <w:p>
            <w:pPr>
              <w:spacing w:after="40" w:before="40"/>
              <w:jc w:val="left"/>
            </w:pPr>
            <w:r>
              <w:rPr>
                <w:rFonts w:ascii="Cambria" w:cs="Cambria" w:eastAsia="Cambria" w:hAnsi="Cambria"/>
                <w:sz w:val="18"/>
                <w:szCs w:val="18"/>
              </w:rPr>
              <w:t xml:space="preserve">Academic output</w:t>
            </w:r>
          </w:p>
        </w:tc>
        <w:tc>
          <w:tcPr>
            <w:tcW w:type="dxa" w:w="3066"/>
            <w:shd w:fill="FFFFFF" w:val="clear"/>
          </w:tcPr>
          <w:p>
            <w:pPr>
              <w:spacing w:after="40" w:before="40"/>
              <w:jc w:val="center"/>
            </w:pPr>
            <w:r>
              <w:rPr>
                <w:rFonts w:ascii="Cambria" w:cs="Cambria" w:eastAsia="Cambria" w:hAnsi="Cambria"/>
                <w:sz w:val="18"/>
                <w:szCs w:val="18"/>
              </w:rPr>
              <w:t xml:space="preserve">2 papers (1 DOI, 1 ready)</w:t>
            </w:r>
          </w:p>
        </w:tc>
        <w:tc>
          <w:tcPr>
            <w:tcW w:type="dxa" w:w="3066"/>
            <w:shd w:fill="FFFFFF" w:val="clear"/>
          </w:tcPr>
          <w:p>
            <w:pPr>
              <w:spacing w:after="40" w:before="40"/>
              <w:jc w:val="center"/>
            </w:pPr>
            <w:r>
              <w:rPr>
                <w:rFonts w:ascii="Cambria" w:cs="Cambria" w:eastAsia="Cambria" w:hAnsi="Cambria"/>
                <w:sz w:val="18"/>
                <w:szCs w:val="18"/>
              </w:rPr>
              <w:t xml:space="preserve">Zenodo</w:t>
            </w:r>
          </w:p>
        </w:tc>
      </w:tr>
      <w:tr>
        <w:tc>
          <w:tcPr>
            <w:tcW w:type="dxa" w:w="3066"/>
            <w:shd w:fill="F7F7F7" w:val="clear"/>
          </w:tcPr>
          <w:p>
            <w:pPr>
              <w:spacing w:after="40" w:before="40"/>
              <w:jc w:val="left"/>
            </w:pPr>
            <w:r>
              <w:rPr>
                <w:rFonts w:ascii="Cambria" w:cs="Cambria" w:eastAsia="Cambria" w:hAnsi="Cambria"/>
                <w:sz w:val="18"/>
                <w:szCs w:val="18"/>
              </w:rPr>
              <w:t xml:space="preserve">i18n coverage</w:t>
            </w:r>
          </w:p>
        </w:tc>
        <w:tc>
          <w:tcPr>
            <w:tcW w:type="dxa" w:w="3066"/>
            <w:shd w:fill="F7F7F7" w:val="clear"/>
          </w:tcPr>
          <w:p>
            <w:pPr>
              <w:spacing w:after="40" w:before="40"/>
              <w:jc w:val="center"/>
            </w:pPr>
            <w:r>
              <w:rPr>
                <w:rFonts w:ascii="Cambria" w:cs="Cambria" w:eastAsia="Cambria" w:hAnsi="Cambria"/>
                <w:sz w:val="18"/>
                <w:szCs w:val="18"/>
              </w:rPr>
              <w:t xml:space="preserve">6 languages across products</w:t>
            </w:r>
          </w:p>
        </w:tc>
        <w:tc>
          <w:tcPr>
            <w:tcW w:type="dxa" w:w="3066"/>
            <w:shd w:fill="F7F7F7" w:val="clear"/>
          </w:tcPr>
          <w:p>
            <w:pPr>
              <w:spacing w:after="40" w:before="40"/>
              <w:jc w:val="center"/>
            </w:pPr>
            <w:r>
              <w:rPr>
                <w:rFonts w:ascii="Cambria" w:cs="Cambria" w:eastAsia="Cambria" w:hAnsi="Cambria"/>
                <w:sz w:val="18"/>
                <w:szCs w:val="18"/>
              </w:rPr>
              <w:t xml:space="preserve">Live on sites</w:t>
            </w:r>
          </w:p>
        </w:tc>
      </w:tr>
      <w:tr>
        <w:tc>
          <w:tcPr>
            <w:tcW w:type="dxa" w:w="3066"/>
            <w:shd w:fill="FFFFFF" w:val="clear"/>
          </w:tcPr>
          <w:p>
            <w:pPr>
              <w:spacing w:after="40" w:before="40"/>
              <w:jc w:val="left"/>
            </w:pPr>
            <w:r>
              <w:rPr>
                <w:rFonts w:ascii="Cambria" w:cs="Cambria" w:eastAsia="Cambria" w:hAnsi="Cambria"/>
                <w:sz w:val="18"/>
                <w:szCs w:val="18"/>
              </w:rPr>
              <w:t xml:space="preserve">Self-funding</w:t>
            </w:r>
          </w:p>
        </w:tc>
        <w:tc>
          <w:tcPr>
            <w:tcW w:type="dxa" w:w="3066"/>
            <w:shd w:fill="FFFFFF" w:val="clear"/>
          </w:tcPr>
          <w:p>
            <w:pPr>
              <w:spacing w:after="40" w:before="40"/>
              <w:jc w:val="center"/>
            </w:pPr>
            <w:r>
              <w:rPr>
                <w:rFonts w:ascii="Cambria" w:cs="Cambria" w:eastAsia="Cambria" w:hAnsi="Cambria"/>
                <w:sz w:val="18"/>
                <w:szCs w:val="18"/>
              </w:rPr>
              <w:t xml:space="preserve">0 EUR external capital consumed</w:t>
            </w:r>
          </w:p>
        </w:tc>
        <w:tc>
          <w:tcPr>
            <w:tcW w:type="dxa" w:w="3066"/>
            <w:shd w:fill="FFFFFF" w:val="clear"/>
          </w:tcPr>
          <w:p>
            <w:pPr>
              <w:spacing w:after="40" w:before="40"/>
              <w:jc w:val="center"/>
            </w:pPr>
            <w:r>
              <w:rPr>
                <w:rFonts w:ascii="Cambria" w:cs="Cambria" w:eastAsia="Cambria" w:hAnsi="Cambria"/>
                <w:sz w:val="18"/>
                <w:szCs w:val="18"/>
              </w:rPr>
              <w:t xml:space="preserve">Bank statements available</w:t>
            </w:r>
          </w:p>
        </w:tc>
      </w:tr>
      <w:tr>
        <w:tc>
          <w:tcPr>
            <w:tcW w:type="dxa" w:w="3066"/>
            <w:shd w:fill="F7F7F7" w:val="clear"/>
          </w:tcPr>
          <w:p>
            <w:pPr>
              <w:spacing w:after="40" w:before="40"/>
              <w:jc w:val="left"/>
            </w:pPr>
            <w:r>
              <w:rPr>
                <w:rFonts w:ascii="Cambria" w:cs="Cambria" w:eastAsia="Cambria" w:hAnsi="Cambria"/>
                <w:sz w:val="18"/>
                <w:szCs w:val="18"/>
              </w:rPr>
              <w:t xml:space="preserve">E³UDRES² participation</w:t>
            </w:r>
          </w:p>
        </w:tc>
        <w:tc>
          <w:tcPr>
            <w:tcW w:type="dxa" w:w="3066"/>
            <w:shd w:fill="F7F7F7" w:val="clear"/>
          </w:tcPr>
          <w:p>
            <w:pPr>
              <w:spacing w:after="40" w:before="40"/>
              <w:jc w:val="center"/>
            </w:pPr>
            <w:r>
              <w:rPr>
                <w:rFonts w:ascii="Cambria" w:cs="Cambria" w:eastAsia="Cambria" w:hAnsi="Cambria"/>
                <w:sz w:val="18"/>
                <w:szCs w:val="18"/>
              </w:rPr>
              <w:t xml:space="preserve">Workshop Nov 2024, UPT Timisoara</w:t>
            </w:r>
          </w:p>
        </w:tc>
        <w:tc>
          <w:tcPr>
            <w:tcW w:type="dxa" w:w="3066"/>
            <w:shd w:fill="F7F7F7" w:val="clear"/>
          </w:tcPr>
          <w:p>
            <w:pPr>
              <w:spacing w:after="40" w:before="40"/>
              <w:jc w:val="center"/>
            </w:pPr>
            <w:r>
              <w:rPr>
                <w:rFonts w:ascii="Cambria" w:cs="Cambria" w:eastAsia="Cambria" w:hAnsi="Cambria"/>
                <w:sz w:val="18"/>
                <w:szCs w:val="18"/>
              </w:rPr>
              <w:t xml:space="preserve">Academic network</w:t>
            </w:r>
          </w:p>
        </w:tc>
      </w:tr>
      <w:tr>
        <w:tc>
          <w:tcPr>
            <w:tcW w:type="dxa" w:w="3066"/>
            <w:shd w:fill="FFFFFF" w:val="clear"/>
          </w:tcPr>
          <w:p>
            <w:pPr>
              <w:spacing w:after="40" w:before="40"/>
              <w:jc w:val="left"/>
            </w:pPr>
            <w:r>
              <w:rPr>
                <w:rFonts w:ascii="Cambria" w:cs="Cambria" w:eastAsia="Cambria" w:hAnsi="Cambria"/>
                <w:sz w:val="18"/>
                <w:szCs w:val="18"/>
              </w:rPr>
              <w:t xml:space="preserve">Live demos</w:t>
            </w:r>
          </w:p>
        </w:tc>
        <w:tc>
          <w:tcPr>
            <w:tcW w:type="dxa" w:w="3066"/>
            <w:shd w:fill="FFFFFF" w:val="clear"/>
          </w:tcPr>
          <w:p>
            <w:pPr>
              <w:spacing w:after="40" w:before="40"/>
              <w:jc w:val="center"/>
            </w:pPr>
            <w:r>
              <w:rPr>
                <w:rFonts w:ascii="Cambria" w:cs="Cambria" w:eastAsia="Cambria" w:hAnsi="Cambria"/>
                <w:sz w:val="18"/>
                <w:szCs w:val="18"/>
              </w:rPr>
              <w:t xml:space="preserve">AmiStampAI + GibberishAI translators</w:t>
            </w:r>
          </w:p>
        </w:tc>
        <w:tc>
          <w:tcPr>
            <w:tcW w:type="dxa" w:w="3066"/>
            <w:shd w:fill="FFFFFF" w:val="clear"/>
          </w:tcPr>
          <w:p>
            <w:pPr>
              <w:spacing w:after="40" w:before="40"/>
              <w:jc w:val="center"/>
            </w:pPr>
            <w:r>
              <w:rPr>
                <w:rFonts w:ascii="Cambria" w:cs="Cambria" w:eastAsia="Cambria" w:hAnsi="Cambria"/>
                <w:sz w:val="18"/>
                <w:szCs w:val="18"/>
              </w:rPr>
              <w:t xml:space="preserve">Browser-based, functional</w:t>
            </w:r>
          </w:p>
        </w:tc>
      </w:tr>
    </w:tbl>
    <w:p>
      <w:pPr>
        <w:pageBreakBefore/>
      </w:pPr>
      <w:r>
        <w:br/>
      </w:r>
    </w:p>
    <w:p>
      <w:pPr>
        <w:pStyle w:val="Heading1"/>
        <w:spacing w:after="160" w:before="400"/>
        <w:jc w:val="left"/>
      </w:pPr>
      <w:r>
        <w:rPr>
          <w:rFonts w:ascii="Calibri" w:cs="Calibri" w:eastAsia="Calibri" w:hAnsi="Calibri"/>
          <w:b/>
          <w:bCs/>
          <w:color w:val="B34700"/>
          <w:sz w:val="32"/>
          <w:szCs w:val="32"/>
        </w:rPr>
        <w:t xml:space="preserve">9. Founder</w:t>
      </w:r>
    </w:p>
    <w:p>
      <w:pPr>
        <w:pStyle w:val="Heading2"/>
        <w:spacing w:after="160" w:before="300"/>
        <w:jc w:val="left"/>
      </w:pPr>
      <w:r>
        <w:rPr>
          <w:rFonts w:ascii="Calibri" w:cs="Calibri" w:eastAsia="Calibri" w:hAnsi="Calibri"/>
          <w:b/>
          <w:bCs/>
          <w:color w:val="1a1a2e"/>
          <w:sz w:val="26"/>
          <w:szCs w:val="26"/>
        </w:rPr>
        <w:t xml:space="preserve">Mihai Rosca — Founder, Architect, Developer</w:t>
      </w:r>
    </w:p>
    <w:p>
      <w:pPr>
        <w:spacing w:after="180" w:before="0" w:line="300"/>
        <w:jc w:val="both"/>
      </w:pPr>
      <w:r>
        <w:rPr>
          <w:rFonts w:ascii="Cambria" w:cs="Cambria" w:eastAsia="Cambria" w:hAnsi="Cambria"/>
          <w:sz w:val="22"/>
          <w:szCs w:val="22"/>
        </w:rPr>
        <w:t xml:space="preserve"/>
      </w:r>
      <w:r>
        <w:rPr>
          <w:rFonts w:ascii="Cambria" w:cs="Cambria" w:eastAsia="Cambria" w:hAnsi="Cambria"/>
          <w:b/>
          <w:bCs/>
          <w:sz w:val="22"/>
          <w:szCs w:val="22"/>
        </w:rPr>
        <w:t xml:space="preserve">Background:</w:t>
      </w:r>
      <w:r>
        <w:rPr>
          <w:rFonts w:ascii="Cambria" w:cs="Cambria" w:eastAsia="Cambria" w:hAnsi="Cambria"/>
          <w:sz w:val="22"/>
          <w:szCs w:val="22"/>
        </w:rPr>
        <w:t xml:space="preserve"> Non-traditional path. No CS degree. Self-taught through 3.5 years of intensive, full-time, independent research and development. Previous experience includes hands-on operational roles across multiple countries (UK, Spain, Romania), developing instincts for systems thinking from ground-level operations rather than academic theory.</w:t>
      </w:r>
    </w:p>
    <w:p>
      <w:pPr>
        <w:spacing w:after="180" w:before="0" w:line="300"/>
        <w:jc w:val="both"/>
      </w:pPr>
      <w:r>
        <w:rPr>
          <w:rFonts w:ascii="Cambria" w:cs="Cambria" w:eastAsia="Cambria" w:hAnsi="Cambria"/>
          <w:sz w:val="22"/>
          <w:szCs w:val="22"/>
        </w:rPr>
        <w:t xml:space="preserve"/>
      </w:r>
      <w:r>
        <w:rPr>
          <w:rFonts w:ascii="Cambria" w:cs="Cambria" w:eastAsia="Cambria" w:hAnsi="Cambria"/>
          <w:b/>
          <w:bCs/>
          <w:sz w:val="22"/>
          <w:szCs w:val="22"/>
        </w:rPr>
        <w:t xml:space="preserve">Technical competencies demonstrated:</w:t>
      </w:r>
      <w:r>
        <w:rPr>
          <w:rFonts w:ascii="Cambria" w:cs="Cambria" w:eastAsia="Cambria" w:hAnsi="Cambria"/>
          <w:sz w:val="22"/>
          <w:szCs w:val="22"/>
        </w:rPr>
        <w:t xml:space="preserve"/>
      </w:r>
    </w:p>
    <w:p>
      <w:pPr>
        <w:pStyle w:val="ListParagraph"/>
        <w:numPr>
          <w:ilvl w:val="0"/>
          <w:numId w:val="2"/>
        </w:numPr>
        <w:spacing w:after="100" w:line="280"/>
      </w:pPr>
      <w:r>
        <w:rPr>
          <w:rFonts w:ascii="Cambria" w:cs="Cambria" w:eastAsia="Cambria" w:hAnsi="Cambria"/>
          <w:sz w:val="22"/>
          <w:szCs w:val="22"/>
        </w:rPr>
        <w:t xml:space="preserve">Full-stack development: TypeScript, HTML/CSS, Firebase, GitHub, DNS, deployment</w:t>
      </w:r>
    </w:p>
    <w:p>
      <w:pPr>
        <w:pStyle w:val="ListParagraph"/>
        <w:numPr>
          <w:ilvl w:val="0"/>
          <w:numId w:val="2"/>
        </w:numPr>
        <w:spacing w:after="100" w:line="280"/>
      </w:pPr>
      <w:r>
        <w:rPr>
          <w:rFonts w:ascii="Cambria" w:cs="Cambria" w:eastAsia="Cambria" w:hAnsi="Cambria"/>
          <w:sz w:val="22"/>
          <w:szCs w:val="22"/>
        </w:rPr>
        <w:t xml:space="preserve">Cryptography: ECDSA P-256, SHA-256, Web Crypto API, JWK key exchange</w:t>
      </w:r>
    </w:p>
    <w:p>
      <w:pPr>
        <w:pStyle w:val="ListParagraph"/>
        <w:numPr>
          <w:ilvl w:val="0"/>
          <w:numId w:val="2"/>
        </w:numPr>
        <w:spacing w:after="100" w:line="280"/>
      </w:pPr>
      <w:r>
        <w:rPr>
          <w:rFonts w:ascii="Cambria" w:cs="Cambria" w:eastAsia="Cambria" w:hAnsi="Cambria"/>
          <w:sz w:val="22"/>
          <w:szCs w:val="22"/>
        </w:rPr>
        <w:t xml:space="preserve">Blockchain: Tezos integration, smart contract interaction, IP timestamping</w:t>
      </w:r>
    </w:p>
    <w:p>
      <w:pPr>
        <w:pStyle w:val="ListParagraph"/>
        <w:numPr>
          <w:ilvl w:val="0"/>
          <w:numId w:val="2"/>
        </w:numPr>
        <w:spacing w:after="100" w:line="280"/>
      </w:pPr>
      <w:r>
        <w:rPr>
          <w:rFonts w:ascii="Cambria" w:cs="Cambria" w:eastAsia="Cambria" w:hAnsi="Cambria"/>
          <w:sz w:val="22"/>
          <w:szCs w:val="22"/>
        </w:rPr>
        <w:t xml:space="preserve">AI/NLP: Transformer architecture understanding, attention mechanisms, KL divergence, semantic embeddings</w:t>
      </w:r>
    </w:p>
    <w:p>
      <w:pPr>
        <w:pStyle w:val="ListParagraph"/>
        <w:numPr>
          <w:ilvl w:val="0"/>
          <w:numId w:val="2"/>
        </w:numPr>
        <w:spacing w:after="100" w:line="280"/>
      </w:pPr>
      <w:r>
        <w:rPr>
          <w:rFonts w:ascii="Cambria" w:cs="Cambria" w:eastAsia="Cambria" w:hAnsi="Cambria"/>
          <w:sz w:val="22"/>
          <w:szCs w:val="22"/>
        </w:rPr>
        <w:t xml:space="preserve">Product design: 22 products from concept to deployment, i18n, GDPR, EU AI Act compliance</w:t>
      </w:r>
    </w:p>
    <w:p>
      <w:pPr>
        <w:pStyle w:val="ListParagraph"/>
        <w:numPr>
          <w:ilvl w:val="0"/>
          <w:numId w:val="2"/>
        </w:numPr>
        <w:spacing w:after="100" w:line="280"/>
      </w:pPr>
      <w:r>
        <w:rPr>
          <w:rFonts w:ascii="Cambria" w:cs="Cambria" w:eastAsia="Cambria" w:hAnsi="Cambria"/>
          <w:sz w:val="22"/>
          <w:szCs w:val="22"/>
        </w:rPr>
        <w:t xml:space="preserve">Academic writing: Published research, Zenodo DOI, arXiv-ready papers</w:t>
      </w:r>
    </w:p>
    <w:p>
      <w:pPr>
        <w:spacing w:after="180" w:before="0" w:line="300"/>
        <w:jc w:val="both"/>
      </w:pPr>
      <w:r>
        <w:rPr>
          <w:rFonts w:ascii="Cambria" w:cs="Cambria" w:eastAsia="Cambria" w:hAnsi="Cambria"/>
          <w:sz w:val="22"/>
          <w:szCs w:val="22"/>
        </w:rPr>
        <w:t xml:space="preserve"/>
      </w:r>
      <w:r>
        <w:rPr>
          <w:rFonts w:ascii="Cambria" w:cs="Cambria" w:eastAsia="Cambria" w:hAnsi="Cambria"/>
          <w:b/>
          <w:bCs/>
          <w:sz w:val="22"/>
          <w:szCs w:val="22"/>
        </w:rPr>
        <w:t xml:space="preserve">Hiring plan:</w:t>
      </w:r>
      <w:r>
        <w:rPr>
          <w:rFonts w:ascii="Cambria" w:cs="Cambria" w:eastAsia="Cambria" w:hAnsi="Cambria"/>
          <w:sz w:val="22"/>
          <w:szCs w:val="22"/>
        </w:rPr>
        <w:t xml:space="preserve"> Seed funding enables hiring 2–3 team members (see Use of Funds).</w:t>
      </w:r>
    </w:p>
    <w:p>
      <w:pPr>
        <w:pageBreakBefore/>
      </w:pPr>
      <w:r>
        <w:br/>
      </w:r>
    </w:p>
    <w:p>
      <w:pPr>
        <w:pStyle w:val="Heading1"/>
        <w:spacing w:after="160" w:before="400"/>
        <w:jc w:val="left"/>
      </w:pPr>
      <w:r>
        <w:rPr>
          <w:rFonts w:ascii="Calibri" w:cs="Calibri" w:eastAsia="Calibri" w:hAnsi="Calibri"/>
          <w:b/>
          <w:bCs/>
          <w:color w:val="B34700"/>
          <w:sz w:val="32"/>
          <w:szCs w:val="32"/>
        </w:rPr>
        <w:t xml:space="preserve">10. Financial Projections</w:t>
      </w:r>
    </w:p>
    <w:p>
      <w:pPr>
        <w:spacing w:after="180" w:before="0" w:line="300"/>
        <w:jc w:val="both"/>
      </w:pPr>
      <w:r>
        <w:rPr>
          <w:rFonts w:ascii="Cambria" w:cs="Cambria" w:eastAsia="Cambria" w:hAnsi="Cambria"/>
          <w:sz w:val="22"/>
          <w:szCs w:val="22"/>
        </w:rPr>
        <w:t xml:space="preserve">Conservative projections based on capturing a small fraction of the addressable market.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shd w:fill="1a1a2e" w:val="clear"/>
            <w:vAlign w:val="center"/>
          </w:tcPr>
          <w:p>
            <w:pPr>
              <w:spacing w:after="40" w:before="40"/>
              <w:jc w:val="center"/>
            </w:pPr>
            <w:r>
              <w:rPr>
                <w:rFonts w:ascii="Calibri" w:cs="Calibri" w:eastAsia="Calibri" w:hAnsi="Calibri"/>
                <w:b/>
                <w:bCs/>
                <w:color w:val="FFFFFF"/>
                <w:sz w:val="18"/>
                <w:szCs w:val="18"/>
              </w:rPr>
              <w:t xml:space="preserve">Metric</w:t>
            </w:r>
          </w:p>
        </w:tc>
        <w:tc>
          <w:tcPr>
            <w:tcW w:type="dxa" w:w="2300"/>
            <w:shd w:fill="1a1a2e" w:val="clear"/>
            <w:vAlign w:val="center"/>
          </w:tcPr>
          <w:p>
            <w:pPr>
              <w:spacing w:after="40" w:before="40"/>
              <w:jc w:val="center"/>
            </w:pPr>
            <w:r>
              <w:rPr>
                <w:rFonts w:ascii="Calibri" w:cs="Calibri" w:eastAsia="Calibri" w:hAnsi="Calibri"/>
                <w:b/>
                <w:bCs/>
                <w:color w:val="FFFFFF"/>
                <w:sz w:val="18"/>
                <w:szCs w:val="18"/>
              </w:rPr>
              <w:t xml:space="preserve">Year 1</w:t>
            </w:r>
          </w:p>
        </w:tc>
        <w:tc>
          <w:tcPr>
            <w:tcW w:type="dxa" w:w="2300"/>
            <w:shd w:fill="1a1a2e" w:val="clear"/>
            <w:vAlign w:val="center"/>
          </w:tcPr>
          <w:p>
            <w:pPr>
              <w:spacing w:after="40" w:before="40"/>
              <w:jc w:val="center"/>
            </w:pPr>
            <w:r>
              <w:rPr>
                <w:rFonts w:ascii="Calibri" w:cs="Calibri" w:eastAsia="Calibri" w:hAnsi="Calibri"/>
                <w:b/>
                <w:bCs/>
                <w:color w:val="FFFFFF"/>
                <w:sz w:val="18"/>
                <w:szCs w:val="18"/>
              </w:rPr>
              <w:t xml:space="preserve">Year 2</w:t>
            </w:r>
          </w:p>
        </w:tc>
        <w:tc>
          <w:tcPr>
            <w:tcW w:type="dxa" w:w="2300"/>
            <w:shd w:fill="1a1a2e" w:val="clear"/>
            <w:vAlign w:val="center"/>
          </w:tcPr>
          <w:p>
            <w:pPr>
              <w:spacing w:after="40" w:before="40"/>
              <w:jc w:val="center"/>
            </w:pPr>
            <w:r>
              <w:rPr>
                <w:rFonts w:ascii="Calibri" w:cs="Calibri" w:eastAsia="Calibri" w:hAnsi="Calibri"/>
                <w:b/>
                <w:bCs/>
                <w:color w:val="FFFFFF"/>
                <w:sz w:val="18"/>
                <w:szCs w:val="18"/>
              </w:rPr>
              <w:t xml:space="preserve">Year 3</w:t>
            </w:r>
          </w:p>
        </w:tc>
      </w:tr>
      <w:tr>
        <w:tc>
          <w:tcPr>
            <w:tcW w:type="dxa" w:w="2300"/>
            <w:shd w:fill="F7F7F7" w:val="clear"/>
          </w:tcPr>
          <w:p>
            <w:pPr>
              <w:spacing w:after="40" w:before="40"/>
              <w:jc w:val="left"/>
            </w:pPr>
            <w:r>
              <w:rPr>
                <w:rFonts w:ascii="Cambria" w:cs="Cambria" w:eastAsia="Cambria" w:hAnsi="Cambria"/>
                <w:sz w:val="18"/>
                <w:szCs w:val="18"/>
              </w:rPr>
              <w:t xml:space="preserve">Paying users (total)</w:t>
            </w:r>
          </w:p>
        </w:tc>
        <w:tc>
          <w:tcPr>
            <w:tcW w:type="dxa" w:w="2300"/>
            <w:shd w:fill="F7F7F7" w:val="clear"/>
          </w:tcPr>
          <w:p>
            <w:pPr>
              <w:spacing w:after="40" w:before="40"/>
              <w:jc w:val="center"/>
            </w:pPr>
            <w:r>
              <w:rPr>
                <w:rFonts w:ascii="Cambria" w:cs="Cambria" w:eastAsia="Cambria" w:hAnsi="Cambria"/>
                <w:sz w:val="18"/>
                <w:szCs w:val="18"/>
              </w:rPr>
              <w:t xml:space="preserve">200</w:t>
            </w:r>
          </w:p>
        </w:tc>
        <w:tc>
          <w:tcPr>
            <w:tcW w:type="dxa" w:w="2300"/>
            <w:shd w:fill="F7F7F7" w:val="clear"/>
          </w:tcPr>
          <w:p>
            <w:pPr>
              <w:spacing w:after="40" w:before="40"/>
              <w:jc w:val="center"/>
            </w:pPr>
            <w:r>
              <w:rPr>
                <w:rFonts w:ascii="Cambria" w:cs="Cambria" w:eastAsia="Cambria" w:hAnsi="Cambria"/>
                <w:sz w:val="18"/>
                <w:szCs w:val="18"/>
              </w:rPr>
              <w:t xml:space="preserve">1,500</w:t>
            </w:r>
          </w:p>
        </w:tc>
        <w:tc>
          <w:tcPr>
            <w:tcW w:type="dxa" w:w="2300"/>
            <w:shd w:fill="F7F7F7" w:val="clear"/>
          </w:tcPr>
          <w:p>
            <w:pPr>
              <w:spacing w:after="40" w:before="40"/>
              <w:jc w:val="center"/>
            </w:pPr>
            <w:r>
              <w:rPr>
                <w:rFonts w:ascii="Cambria" w:cs="Cambria" w:eastAsia="Cambria" w:hAnsi="Cambria"/>
                <w:sz w:val="18"/>
                <w:szCs w:val="18"/>
              </w:rPr>
              <w:t xml:space="preserve">8,000</w:t>
            </w:r>
          </w:p>
        </w:tc>
      </w:tr>
      <w:tr>
        <w:tc>
          <w:tcPr>
            <w:tcW w:type="dxa" w:w="2300"/>
            <w:shd w:fill="FFFFFF" w:val="clear"/>
          </w:tcPr>
          <w:p>
            <w:pPr>
              <w:spacing w:after="40" w:before="40"/>
              <w:jc w:val="left"/>
            </w:pPr>
            <w:r>
              <w:rPr>
                <w:rFonts w:ascii="Cambria" w:cs="Cambria" w:eastAsia="Cambria" w:hAnsi="Cambria"/>
                <w:sz w:val="18"/>
                <w:szCs w:val="18"/>
              </w:rPr>
              <w:t xml:space="preserve">Average revenue per user/mo</w:t>
            </w:r>
          </w:p>
        </w:tc>
        <w:tc>
          <w:tcPr>
            <w:tcW w:type="dxa" w:w="2300"/>
            <w:shd w:fill="FFFFFF" w:val="clear"/>
          </w:tcPr>
          <w:p>
            <w:pPr>
              <w:spacing w:after="40" w:before="40"/>
              <w:jc w:val="center"/>
            </w:pPr>
            <w:r>
              <w:rPr>
                <w:rFonts w:ascii="Cambria" w:cs="Cambria" w:eastAsia="Cambria" w:hAnsi="Cambria"/>
                <w:sz w:val="18"/>
                <w:szCs w:val="18"/>
              </w:rPr>
              <w:t xml:space="preserve">€8</w:t>
            </w:r>
          </w:p>
        </w:tc>
        <w:tc>
          <w:tcPr>
            <w:tcW w:type="dxa" w:w="2300"/>
            <w:shd w:fill="FFFFFF" w:val="clear"/>
          </w:tcPr>
          <w:p>
            <w:pPr>
              <w:spacing w:after="40" w:before="40"/>
              <w:jc w:val="center"/>
            </w:pPr>
            <w:r>
              <w:rPr>
                <w:rFonts w:ascii="Cambria" w:cs="Cambria" w:eastAsia="Cambria" w:hAnsi="Cambria"/>
                <w:sz w:val="18"/>
                <w:szCs w:val="18"/>
              </w:rPr>
              <w:t xml:space="preserve">€10</w:t>
            </w:r>
          </w:p>
        </w:tc>
        <w:tc>
          <w:tcPr>
            <w:tcW w:type="dxa" w:w="2300"/>
            <w:shd w:fill="FFFFFF" w:val="clear"/>
          </w:tcPr>
          <w:p>
            <w:pPr>
              <w:spacing w:after="40" w:before="40"/>
              <w:jc w:val="center"/>
            </w:pPr>
            <w:r>
              <w:rPr>
                <w:rFonts w:ascii="Cambria" w:cs="Cambria" w:eastAsia="Cambria" w:hAnsi="Cambria"/>
                <w:sz w:val="18"/>
                <w:szCs w:val="18"/>
              </w:rPr>
              <w:t xml:space="preserve">€11</w:t>
            </w:r>
          </w:p>
        </w:tc>
      </w:tr>
      <w:tr>
        <w:tc>
          <w:tcPr>
            <w:tcW w:type="dxa" w:w="2300"/>
            <w:shd w:fill="F7F7F7" w:val="clear"/>
          </w:tcPr>
          <w:p>
            <w:pPr>
              <w:spacing w:after="40" w:before="40"/>
              <w:jc w:val="left"/>
            </w:pPr>
            <w:r>
              <w:rPr>
                <w:rFonts w:ascii="Cambria" w:cs="Cambria" w:eastAsia="Cambria" w:hAnsi="Cambria"/>
                <w:sz w:val="18"/>
                <w:szCs w:val="18"/>
              </w:rPr>
              <w:t xml:space="preserve">Monthly Recurring Revenue (MRR)</w:t>
            </w:r>
          </w:p>
        </w:tc>
        <w:tc>
          <w:tcPr>
            <w:tcW w:type="dxa" w:w="2300"/>
            <w:shd w:fill="F7F7F7" w:val="clear"/>
          </w:tcPr>
          <w:p>
            <w:pPr>
              <w:spacing w:after="40" w:before="40"/>
              <w:jc w:val="center"/>
            </w:pPr>
            <w:r>
              <w:rPr>
                <w:rFonts w:ascii="Cambria" w:cs="Cambria" w:eastAsia="Cambria" w:hAnsi="Cambria"/>
                <w:sz w:val="18"/>
                <w:szCs w:val="18"/>
              </w:rPr>
              <w:t xml:space="preserve">€1,600</w:t>
            </w:r>
          </w:p>
        </w:tc>
        <w:tc>
          <w:tcPr>
            <w:tcW w:type="dxa" w:w="2300"/>
            <w:shd w:fill="F7F7F7" w:val="clear"/>
          </w:tcPr>
          <w:p>
            <w:pPr>
              <w:spacing w:after="40" w:before="40"/>
              <w:jc w:val="center"/>
            </w:pPr>
            <w:r>
              <w:rPr>
                <w:rFonts w:ascii="Cambria" w:cs="Cambria" w:eastAsia="Cambria" w:hAnsi="Cambria"/>
                <w:sz w:val="18"/>
                <w:szCs w:val="18"/>
              </w:rPr>
              <w:t xml:space="preserve">€15,000</w:t>
            </w:r>
          </w:p>
        </w:tc>
        <w:tc>
          <w:tcPr>
            <w:tcW w:type="dxa" w:w="2300"/>
            <w:shd w:fill="F7F7F7" w:val="clear"/>
          </w:tcPr>
          <w:p>
            <w:pPr>
              <w:spacing w:after="40" w:before="40"/>
              <w:jc w:val="center"/>
            </w:pPr>
            <w:r>
              <w:rPr>
                <w:rFonts w:ascii="Cambria" w:cs="Cambria" w:eastAsia="Cambria" w:hAnsi="Cambria"/>
                <w:sz w:val="18"/>
                <w:szCs w:val="18"/>
              </w:rPr>
              <w:t xml:space="preserve">€88,000</w:t>
            </w:r>
          </w:p>
        </w:tc>
      </w:tr>
      <w:tr>
        <w:tc>
          <w:tcPr>
            <w:tcW w:type="dxa" w:w="2300"/>
            <w:shd w:fill="FFFFFF" w:val="clear"/>
          </w:tcPr>
          <w:p>
            <w:pPr>
              <w:spacing w:after="40" w:before="40"/>
              <w:jc w:val="left"/>
            </w:pPr>
            <w:r>
              <w:rPr>
                <w:rFonts w:ascii="Cambria" w:cs="Cambria" w:eastAsia="Cambria" w:hAnsi="Cambria"/>
                <w:sz w:val="18"/>
                <w:szCs w:val="18"/>
              </w:rPr>
              <w:t xml:space="preserve">Annual Recurring Revenue (ARR)</w:t>
            </w:r>
          </w:p>
        </w:tc>
        <w:tc>
          <w:tcPr>
            <w:tcW w:type="dxa" w:w="2300"/>
            <w:shd w:fill="FFFFFF" w:val="clear"/>
          </w:tcPr>
          <w:p>
            <w:pPr>
              <w:spacing w:after="40" w:before="40"/>
              <w:jc w:val="center"/>
            </w:pPr>
            <w:r>
              <w:rPr>
                <w:rFonts w:ascii="Cambria" w:cs="Cambria" w:eastAsia="Cambria" w:hAnsi="Cambria"/>
                <w:sz w:val="18"/>
                <w:szCs w:val="18"/>
              </w:rPr>
              <w:t xml:space="preserve">€19,200</w:t>
            </w:r>
          </w:p>
        </w:tc>
        <w:tc>
          <w:tcPr>
            <w:tcW w:type="dxa" w:w="2300"/>
            <w:shd w:fill="FFFFFF" w:val="clear"/>
          </w:tcPr>
          <w:p>
            <w:pPr>
              <w:spacing w:after="40" w:before="40"/>
              <w:jc w:val="center"/>
            </w:pPr>
            <w:r>
              <w:rPr>
                <w:rFonts w:ascii="Cambria" w:cs="Cambria" w:eastAsia="Cambria" w:hAnsi="Cambria"/>
                <w:sz w:val="18"/>
                <w:szCs w:val="18"/>
              </w:rPr>
              <w:t xml:space="preserve">€180,000</w:t>
            </w:r>
          </w:p>
        </w:tc>
        <w:tc>
          <w:tcPr>
            <w:tcW w:type="dxa" w:w="2300"/>
            <w:shd w:fill="FFFFFF" w:val="clear"/>
          </w:tcPr>
          <w:p>
            <w:pPr>
              <w:spacing w:after="40" w:before="40"/>
              <w:jc w:val="center"/>
            </w:pPr>
            <w:r>
              <w:rPr>
                <w:rFonts w:ascii="Cambria" w:cs="Cambria" w:eastAsia="Cambria" w:hAnsi="Cambria"/>
                <w:sz w:val="18"/>
                <w:szCs w:val="18"/>
              </w:rPr>
              <w:t xml:space="preserve">€1,056,000</w:t>
            </w:r>
          </w:p>
        </w:tc>
      </w:tr>
      <w:tr>
        <w:tc>
          <w:tcPr>
            <w:tcW w:type="dxa" w:w="2300"/>
            <w:shd w:fill="F7F7F7" w:val="clear"/>
          </w:tcPr>
          <w:p>
            <w:pPr>
              <w:spacing w:after="40" w:before="40"/>
              <w:jc w:val="left"/>
            </w:pPr>
            <w:r>
              <w:rPr>
                <w:rFonts w:ascii="Cambria" w:cs="Cambria" w:eastAsia="Cambria" w:hAnsi="Cambria"/>
                <w:sz w:val="18"/>
                <w:szCs w:val="18"/>
              </w:rPr>
              <w:t xml:space="preserve">Infrastructure costs</w:t>
            </w:r>
          </w:p>
        </w:tc>
        <w:tc>
          <w:tcPr>
            <w:tcW w:type="dxa" w:w="2300"/>
            <w:shd w:fill="F7F7F7" w:val="clear"/>
          </w:tcPr>
          <w:p>
            <w:pPr>
              <w:spacing w:after="40" w:before="40"/>
              <w:jc w:val="center"/>
            </w:pPr>
            <w:r>
              <w:rPr>
                <w:rFonts w:ascii="Cambria" w:cs="Cambria" w:eastAsia="Cambria" w:hAnsi="Cambria"/>
                <w:sz w:val="18"/>
                <w:szCs w:val="18"/>
              </w:rPr>
              <w:t xml:space="preserve">€12,000</w:t>
            </w:r>
          </w:p>
        </w:tc>
        <w:tc>
          <w:tcPr>
            <w:tcW w:type="dxa" w:w="2300"/>
            <w:shd w:fill="F7F7F7" w:val="clear"/>
          </w:tcPr>
          <w:p>
            <w:pPr>
              <w:spacing w:after="40" w:before="40"/>
              <w:jc w:val="center"/>
            </w:pPr>
            <w:r>
              <w:rPr>
                <w:rFonts w:ascii="Cambria" w:cs="Cambria" w:eastAsia="Cambria" w:hAnsi="Cambria"/>
                <w:sz w:val="18"/>
                <w:szCs w:val="18"/>
              </w:rPr>
              <w:t xml:space="preserve">€36,000</w:t>
            </w:r>
          </w:p>
        </w:tc>
        <w:tc>
          <w:tcPr>
            <w:tcW w:type="dxa" w:w="2300"/>
            <w:shd w:fill="F7F7F7" w:val="clear"/>
          </w:tcPr>
          <w:p>
            <w:pPr>
              <w:spacing w:after="40" w:before="40"/>
              <w:jc w:val="center"/>
            </w:pPr>
            <w:r>
              <w:rPr>
                <w:rFonts w:ascii="Cambria" w:cs="Cambria" w:eastAsia="Cambria" w:hAnsi="Cambria"/>
                <w:sz w:val="18"/>
                <w:szCs w:val="18"/>
              </w:rPr>
              <w:t xml:space="preserve">€96,000</w:t>
            </w:r>
          </w:p>
        </w:tc>
      </w:tr>
      <w:tr>
        <w:tc>
          <w:tcPr>
            <w:tcW w:type="dxa" w:w="2300"/>
            <w:shd w:fill="FFFFFF" w:val="clear"/>
          </w:tcPr>
          <w:p>
            <w:pPr>
              <w:spacing w:after="40" w:before="40"/>
              <w:jc w:val="left"/>
            </w:pPr>
            <w:r>
              <w:rPr>
                <w:rFonts w:ascii="Cambria" w:cs="Cambria" w:eastAsia="Cambria" w:hAnsi="Cambria"/>
                <w:sz w:val="18"/>
                <w:szCs w:val="18"/>
              </w:rPr>
              <w:t xml:space="preserve">Team costs</w:t>
            </w:r>
          </w:p>
        </w:tc>
        <w:tc>
          <w:tcPr>
            <w:tcW w:type="dxa" w:w="2300"/>
            <w:shd w:fill="FFFFFF" w:val="clear"/>
          </w:tcPr>
          <w:p>
            <w:pPr>
              <w:spacing w:after="40" w:before="40"/>
              <w:jc w:val="center"/>
            </w:pPr>
            <w:r>
              <w:rPr>
                <w:rFonts w:ascii="Cambria" w:cs="Cambria" w:eastAsia="Cambria" w:hAnsi="Cambria"/>
                <w:sz w:val="18"/>
                <w:szCs w:val="18"/>
              </w:rPr>
              <w:t xml:space="preserve">€120,000</w:t>
            </w:r>
          </w:p>
        </w:tc>
        <w:tc>
          <w:tcPr>
            <w:tcW w:type="dxa" w:w="2300"/>
            <w:shd w:fill="FFFFFF" w:val="clear"/>
          </w:tcPr>
          <w:p>
            <w:pPr>
              <w:spacing w:after="40" w:before="40"/>
              <w:jc w:val="center"/>
            </w:pPr>
            <w:r>
              <w:rPr>
                <w:rFonts w:ascii="Cambria" w:cs="Cambria" w:eastAsia="Cambria" w:hAnsi="Cambria"/>
                <w:sz w:val="18"/>
                <w:szCs w:val="18"/>
              </w:rPr>
              <w:t xml:space="preserve">€180,000</w:t>
            </w:r>
          </w:p>
        </w:tc>
        <w:tc>
          <w:tcPr>
            <w:tcW w:type="dxa" w:w="2300"/>
            <w:shd w:fill="FFFFFF" w:val="clear"/>
          </w:tcPr>
          <w:p>
            <w:pPr>
              <w:spacing w:after="40" w:before="40"/>
              <w:jc w:val="center"/>
            </w:pPr>
            <w:r>
              <w:rPr>
                <w:rFonts w:ascii="Cambria" w:cs="Cambria" w:eastAsia="Cambria" w:hAnsi="Cambria"/>
                <w:sz w:val="18"/>
                <w:szCs w:val="18"/>
              </w:rPr>
              <w:t xml:space="preserve">€300,000</w:t>
            </w:r>
          </w:p>
        </w:tc>
      </w:tr>
      <w:tr>
        <w:tc>
          <w:tcPr>
            <w:tcW w:type="dxa" w:w="2300"/>
            <w:shd w:fill="F7F7F7" w:val="clear"/>
          </w:tcPr>
          <w:p>
            <w:pPr>
              <w:spacing w:after="40" w:before="40"/>
              <w:jc w:val="left"/>
            </w:pPr>
            <w:r>
              <w:rPr>
                <w:rFonts w:ascii="Cambria" w:cs="Cambria" w:eastAsia="Cambria" w:hAnsi="Cambria"/>
                <w:sz w:val="18"/>
                <w:szCs w:val="18"/>
              </w:rPr>
              <w:t xml:space="preserve">Marketing</w:t>
            </w:r>
          </w:p>
        </w:tc>
        <w:tc>
          <w:tcPr>
            <w:tcW w:type="dxa" w:w="2300"/>
            <w:shd w:fill="F7F7F7" w:val="clear"/>
          </w:tcPr>
          <w:p>
            <w:pPr>
              <w:spacing w:after="40" w:before="40"/>
              <w:jc w:val="center"/>
            </w:pPr>
            <w:r>
              <w:rPr>
                <w:rFonts w:ascii="Cambria" w:cs="Cambria" w:eastAsia="Cambria" w:hAnsi="Cambria"/>
                <w:sz w:val="18"/>
                <w:szCs w:val="18"/>
              </w:rPr>
              <w:t xml:space="preserve">€24,000</w:t>
            </w:r>
          </w:p>
        </w:tc>
        <w:tc>
          <w:tcPr>
            <w:tcW w:type="dxa" w:w="2300"/>
            <w:shd w:fill="F7F7F7" w:val="clear"/>
          </w:tcPr>
          <w:p>
            <w:pPr>
              <w:spacing w:after="40" w:before="40"/>
              <w:jc w:val="center"/>
            </w:pPr>
            <w:r>
              <w:rPr>
                <w:rFonts w:ascii="Cambria" w:cs="Cambria" w:eastAsia="Cambria" w:hAnsi="Cambria"/>
                <w:sz w:val="18"/>
                <w:szCs w:val="18"/>
              </w:rPr>
              <w:t xml:space="preserve">€48,000</w:t>
            </w:r>
          </w:p>
        </w:tc>
        <w:tc>
          <w:tcPr>
            <w:tcW w:type="dxa" w:w="2300"/>
            <w:shd w:fill="F7F7F7" w:val="clear"/>
          </w:tcPr>
          <w:p>
            <w:pPr>
              <w:spacing w:after="40" w:before="40"/>
              <w:jc w:val="center"/>
            </w:pPr>
            <w:r>
              <w:rPr>
                <w:rFonts w:ascii="Cambria" w:cs="Cambria" w:eastAsia="Cambria" w:hAnsi="Cambria"/>
                <w:sz w:val="18"/>
                <w:szCs w:val="18"/>
              </w:rPr>
              <w:t xml:space="preserve">€72,000</w:t>
            </w:r>
          </w:p>
        </w:tc>
      </w:tr>
      <w:tr>
        <w:tc>
          <w:tcPr>
            <w:tcW w:type="dxa" w:w="2300"/>
            <w:shd w:fill="FFFFFF" w:val="clear"/>
          </w:tcPr>
          <w:p>
            <w:pPr>
              <w:spacing w:after="40" w:before="40"/>
              <w:jc w:val="left"/>
            </w:pPr>
            <w:r>
              <w:rPr>
                <w:rFonts w:ascii="Cambria" w:cs="Cambria" w:eastAsia="Cambria" w:hAnsi="Cambria"/>
                <w:sz w:val="18"/>
                <w:szCs w:val="18"/>
              </w:rPr>
              <w:t xml:space="preserve">Net result</w:t>
            </w:r>
          </w:p>
        </w:tc>
        <w:tc>
          <w:tcPr>
            <w:tcW w:type="dxa" w:w="2300"/>
            <w:shd w:fill="FFFFFF" w:val="clear"/>
          </w:tcPr>
          <w:p>
            <w:pPr>
              <w:spacing w:after="40" w:before="40"/>
              <w:jc w:val="center"/>
            </w:pPr>
            <w:r>
              <w:rPr>
                <w:rFonts w:ascii="Cambria" w:cs="Cambria" w:eastAsia="Cambria" w:hAnsi="Cambria"/>
                <w:sz w:val="18"/>
                <w:szCs w:val="18"/>
              </w:rPr>
              <w:t xml:space="preserve">-€136,800</w:t>
            </w:r>
          </w:p>
        </w:tc>
        <w:tc>
          <w:tcPr>
            <w:tcW w:type="dxa" w:w="2300"/>
            <w:shd w:fill="FFFFFF" w:val="clear"/>
          </w:tcPr>
          <w:p>
            <w:pPr>
              <w:spacing w:after="40" w:before="40"/>
              <w:jc w:val="center"/>
            </w:pPr>
            <w:r>
              <w:rPr>
                <w:rFonts w:ascii="Cambria" w:cs="Cambria" w:eastAsia="Cambria" w:hAnsi="Cambria"/>
                <w:sz w:val="18"/>
                <w:szCs w:val="18"/>
              </w:rPr>
              <w:t xml:space="preserve">-€84,000</w:t>
            </w:r>
          </w:p>
        </w:tc>
        <w:tc>
          <w:tcPr>
            <w:tcW w:type="dxa" w:w="2300"/>
            <w:shd w:fill="FFFFFF" w:val="clear"/>
          </w:tcPr>
          <w:p>
            <w:pPr>
              <w:spacing w:after="40" w:before="40"/>
              <w:jc w:val="center"/>
            </w:pPr>
            <w:r>
              <w:rPr>
                <w:rFonts w:ascii="Cambria" w:cs="Cambria" w:eastAsia="Cambria" w:hAnsi="Cambria"/>
                <w:sz w:val="18"/>
                <w:szCs w:val="18"/>
              </w:rPr>
              <w:t xml:space="preserve">+€588,000</w:t>
            </w:r>
          </w:p>
        </w:tc>
      </w:tr>
      <w:tr>
        <w:tc>
          <w:tcPr>
            <w:tcW w:type="dxa" w:w="2300"/>
            <w:shd w:fill="F7F7F7" w:val="clear"/>
          </w:tcPr>
          <w:p>
            <w:pPr>
              <w:spacing w:after="40" w:before="40"/>
              <w:jc w:val="left"/>
            </w:pPr>
            <w:r>
              <w:rPr>
                <w:rFonts w:ascii="Cambria" w:cs="Cambria" w:eastAsia="Cambria" w:hAnsi="Cambria"/>
                <w:sz w:val="18"/>
                <w:szCs w:val="18"/>
              </w:rPr>
              <w:t xml:space="preserve">Breakeven</w:t>
            </w:r>
          </w:p>
        </w:tc>
        <w:tc>
          <w:tcPr>
            <w:tcW w:type="dxa" w:w="2300"/>
            <w:shd w:fill="F7F7F7" w:val="clear"/>
          </w:tcPr>
          <w:p>
            <w:pPr>
              <w:spacing w:after="40" w:before="40"/>
              <w:jc w:val="center"/>
            </w:pPr>
            <w:r>
              <w:rPr>
                <w:rFonts w:ascii="Cambria" w:cs="Cambria" w:eastAsia="Cambria" w:hAnsi="Cambria"/>
                <w:sz w:val="18"/>
                <w:szCs w:val="18"/>
              </w:rPr>
              <w:t xml:space="preserve">—</w:t>
            </w:r>
          </w:p>
        </w:tc>
        <w:tc>
          <w:tcPr>
            <w:tcW w:type="dxa" w:w="2300"/>
            <w:shd w:fill="F7F7F7" w:val="clear"/>
          </w:tcPr>
          <w:p>
            <w:pPr>
              <w:spacing w:after="40" w:before="40"/>
              <w:jc w:val="center"/>
            </w:pPr>
            <w:r>
              <w:rPr>
                <w:rFonts w:ascii="Cambria" w:cs="Cambria" w:eastAsia="Cambria" w:hAnsi="Cambria"/>
                <w:sz w:val="18"/>
                <w:szCs w:val="18"/>
              </w:rPr>
              <w:t xml:space="preserve">Month 20</w:t>
            </w:r>
          </w:p>
        </w:tc>
        <w:tc>
          <w:tcPr>
            <w:tcW w:type="dxa" w:w="2300"/>
            <w:shd w:fill="F7F7F7" w:val="clear"/>
          </w:tcPr>
          <w:p>
            <w:pPr>
              <w:spacing w:after="40" w:before="40"/>
              <w:jc w:val="center"/>
            </w:pPr>
            <w:r>
              <w:rPr>
                <w:rFonts w:ascii="Cambria" w:cs="Cambria" w:eastAsia="Cambria" w:hAnsi="Cambria"/>
                <w:sz w:val="18"/>
                <w:szCs w:val="18"/>
              </w:rPr>
              <w:t xml:space="preserve">—</w:t>
            </w:r>
          </w:p>
        </w:tc>
      </w:tr>
    </w:tbl>
    <w:p>
      <w:pPr>
        <w:spacing w:after="120"/>
      </w:pPr>
    </w:p>
    <w:p>
      <w:pPr>
        <w:spacing w:after="180" w:before="0" w:line="300"/>
        <w:jc w:val="both"/>
      </w:pPr>
      <w:r>
        <w:rPr>
          <w:rFonts w:ascii="Cambria" w:cs="Cambria" w:eastAsia="Cambria" w:hAnsi="Cambria"/>
          <w:i/>
          <w:iCs/>
          <w:color w:val="555555"/>
          <w:sz w:val="22"/>
          <w:szCs w:val="22"/>
        </w:rPr>
        <w:t xml:space="preserve"/>
      </w:r>
      <w:r>
        <w:rPr>
          <w:rFonts w:ascii="Cambria" w:cs="Cambria" w:eastAsia="Cambria" w:hAnsi="Cambria"/>
          <w:b/>
          <w:bCs/>
          <w:color w:val="555555"/>
          <w:sz w:val="22"/>
          <w:szCs w:val="22"/>
        </w:rPr>
        <w:t xml:space="preserve">Assumptions:</w:t>
      </w:r>
      <w:r>
        <w:rPr>
          <w:rFonts w:ascii="Cambria" w:cs="Cambria" w:eastAsia="Cambria" w:hAnsi="Cambria"/>
          <w:i/>
          <w:iCs/>
          <w:color w:val="555555"/>
          <w:sz w:val="22"/>
          <w:szCs w:val="22"/>
        </w:rPr>
        <w:t xml:space="preserve"> Conservative user acquisition (organic + content marketing + academic credibility). No viral growth modeled. No enterprise deals in Year 1. Breakeven projected at month 20.</w:t>
      </w:r>
    </w:p>
    <w:p>
      <w:pPr>
        <w:pageBreakBefore/>
      </w:pPr>
      <w:r>
        <w:br/>
      </w:r>
    </w:p>
    <w:p>
      <w:pPr>
        <w:pStyle w:val="Heading1"/>
        <w:spacing w:after="160" w:before="400"/>
        <w:jc w:val="left"/>
      </w:pPr>
      <w:r>
        <w:rPr>
          <w:rFonts w:ascii="Calibri" w:cs="Calibri" w:eastAsia="Calibri" w:hAnsi="Calibri"/>
          <w:b/>
          <w:bCs/>
          <w:color w:val="B34700"/>
          <w:sz w:val="32"/>
          <w:szCs w:val="32"/>
        </w:rPr>
        <w:t xml:space="preserve">11. The Ask</w:t>
      </w:r>
    </w:p>
    <w:p>
      <w:pPr>
        <w:spacing w:after="200" w:before="200"/>
        <w:jc w:val="center"/>
      </w:pPr>
      <w:r>
        <w:rPr>
          <w:rFonts w:ascii="Calibri" w:cs="Calibri" w:eastAsia="Calibri" w:hAnsi="Calibri"/>
          <w:b/>
          <w:bCs/>
          <w:color w:val="B34700"/>
          <w:sz w:val="32"/>
          <w:szCs w:val="32"/>
        </w:rPr>
        <w:t xml:space="preserve">Seeking: €250,000 Seed Round</w:t>
      </w:r>
    </w:p>
    <w:p>
      <w:pPr>
        <w:pStyle w:val="Heading2"/>
        <w:spacing w:after="160" w:before="300"/>
        <w:jc w:val="left"/>
      </w:pPr>
      <w:r>
        <w:rPr>
          <w:rFonts w:ascii="Calibri" w:cs="Calibri" w:eastAsia="Calibri" w:hAnsi="Calibri"/>
          <w:b/>
          <w:bCs/>
          <w:color w:val="1a1a2e"/>
          <w:sz w:val="26"/>
          <w:szCs w:val="26"/>
        </w:rPr>
        <w:t xml:space="preserve">11.1 Use of Funds (18-Month Runway)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Category</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Amount</w:t>
            </w:r>
          </w:p>
        </w:tc>
        <w:tc>
          <w:tcPr>
            <w:tcW w:type="dxa" w:w="3066"/>
            <w:shd w:fill="1a1a2e" w:val="clear"/>
            <w:vAlign w:val="center"/>
          </w:tcPr>
          <w:p>
            <w:pPr>
              <w:spacing w:after="40" w:before="40"/>
              <w:jc w:val="center"/>
            </w:pPr>
            <w:r>
              <w:rPr>
                <w:rFonts w:ascii="Calibri" w:cs="Calibri" w:eastAsia="Calibri" w:hAnsi="Calibri"/>
                <w:b/>
                <w:bCs/>
                <w:color w:val="FFFFFF"/>
                <w:sz w:val="18"/>
                <w:szCs w:val="18"/>
              </w:rPr>
              <w:t xml:space="preserve">Purpose</w:t>
            </w:r>
          </w:p>
        </w:tc>
      </w:tr>
      <w:tr>
        <w:tc>
          <w:tcPr>
            <w:tcW w:type="dxa" w:w="3066"/>
            <w:shd w:fill="F7F7F7" w:val="clear"/>
          </w:tcPr>
          <w:p>
            <w:pPr>
              <w:spacing w:after="40" w:before="40"/>
              <w:jc w:val="left"/>
            </w:pPr>
            <w:r>
              <w:rPr>
                <w:rFonts w:ascii="Cambria" w:cs="Cambria" w:eastAsia="Cambria" w:hAnsi="Cambria"/>
                <w:sz w:val="18"/>
                <w:szCs w:val="18"/>
              </w:rPr>
              <w:t xml:space="preserve">Engineering hire (1 senior)</w:t>
            </w:r>
          </w:p>
        </w:tc>
        <w:tc>
          <w:tcPr>
            <w:tcW w:type="dxa" w:w="3066"/>
            <w:shd w:fill="F7F7F7" w:val="clear"/>
          </w:tcPr>
          <w:p>
            <w:pPr>
              <w:spacing w:after="40" w:before="40"/>
              <w:jc w:val="center"/>
            </w:pPr>
            <w:r>
              <w:rPr>
                <w:rFonts w:ascii="Cambria" w:cs="Cambria" w:eastAsia="Cambria" w:hAnsi="Cambria"/>
                <w:sz w:val="18"/>
                <w:szCs w:val="18"/>
              </w:rPr>
              <w:t xml:space="preserve">€90,000</w:t>
            </w:r>
          </w:p>
        </w:tc>
        <w:tc>
          <w:tcPr>
            <w:tcW w:type="dxa" w:w="3066"/>
            <w:shd w:fill="F7F7F7" w:val="clear"/>
          </w:tcPr>
          <w:p>
            <w:pPr>
              <w:spacing w:after="40" w:before="40"/>
              <w:jc w:val="center"/>
            </w:pPr>
            <w:r>
              <w:rPr>
                <w:rFonts w:ascii="Cambria" w:cs="Cambria" w:eastAsia="Cambria" w:hAnsi="Cambria"/>
                <w:sz w:val="18"/>
                <w:szCs w:val="18"/>
              </w:rPr>
              <w:t xml:space="preserve">Backend + infrastructure scaling</w:t>
            </w:r>
          </w:p>
        </w:tc>
      </w:tr>
      <w:tr>
        <w:tc>
          <w:tcPr>
            <w:tcW w:type="dxa" w:w="3066"/>
            <w:shd w:fill="FFFFFF" w:val="clear"/>
          </w:tcPr>
          <w:p>
            <w:pPr>
              <w:spacing w:after="40" w:before="40"/>
              <w:jc w:val="left"/>
            </w:pPr>
            <w:r>
              <w:rPr>
                <w:rFonts w:ascii="Cambria" w:cs="Cambria" w:eastAsia="Cambria" w:hAnsi="Cambria"/>
                <w:sz w:val="18"/>
                <w:szCs w:val="18"/>
              </w:rPr>
              <w:t xml:space="preserve">Engineering hire (1 mid-level)</w:t>
            </w:r>
          </w:p>
        </w:tc>
        <w:tc>
          <w:tcPr>
            <w:tcW w:type="dxa" w:w="3066"/>
            <w:shd w:fill="FFFFFF" w:val="clear"/>
          </w:tcPr>
          <w:p>
            <w:pPr>
              <w:spacing w:after="40" w:before="40"/>
              <w:jc w:val="center"/>
            </w:pPr>
            <w:r>
              <w:rPr>
                <w:rFonts w:ascii="Cambria" w:cs="Cambria" w:eastAsia="Cambria" w:hAnsi="Cambria"/>
                <w:sz w:val="18"/>
                <w:szCs w:val="18"/>
              </w:rPr>
              <w:t xml:space="preserve">€60,000</w:t>
            </w:r>
          </w:p>
        </w:tc>
        <w:tc>
          <w:tcPr>
            <w:tcW w:type="dxa" w:w="3066"/>
            <w:shd w:fill="FFFFFF" w:val="clear"/>
          </w:tcPr>
          <w:p>
            <w:pPr>
              <w:spacing w:after="40" w:before="40"/>
              <w:jc w:val="center"/>
            </w:pPr>
            <w:r>
              <w:rPr>
                <w:rFonts w:ascii="Cambria" w:cs="Cambria" w:eastAsia="Cambria" w:hAnsi="Cambria"/>
                <w:sz w:val="18"/>
                <w:szCs w:val="18"/>
              </w:rPr>
              <w:t xml:space="preserve">Frontend + product development</w:t>
            </w:r>
          </w:p>
        </w:tc>
      </w:tr>
      <w:tr>
        <w:tc>
          <w:tcPr>
            <w:tcW w:type="dxa" w:w="3066"/>
            <w:shd w:fill="F7F7F7" w:val="clear"/>
          </w:tcPr>
          <w:p>
            <w:pPr>
              <w:spacing w:after="40" w:before="40"/>
              <w:jc w:val="left"/>
            </w:pPr>
            <w:r>
              <w:rPr>
                <w:rFonts w:ascii="Cambria" w:cs="Cambria" w:eastAsia="Cambria" w:hAnsi="Cambria"/>
                <w:sz w:val="18"/>
                <w:szCs w:val="18"/>
              </w:rPr>
              <w:t xml:space="preserve">Infrastructure</w:t>
            </w:r>
          </w:p>
        </w:tc>
        <w:tc>
          <w:tcPr>
            <w:tcW w:type="dxa" w:w="3066"/>
            <w:shd w:fill="F7F7F7" w:val="clear"/>
          </w:tcPr>
          <w:p>
            <w:pPr>
              <w:spacing w:after="40" w:before="40"/>
              <w:jc w:val="center"/>
            </w:pPr>
            <w:r>
              <w:rPr>
                <w:rFonts w:ascii="Cambria" w:cs="Cambria" w:eastAsia="Cambria" w:hAnsi="Cambria"/>
                <w:sz w:val="18"/>
                <w:szCs w:val="18"/>
              </w:rPr>
              <w:t xml:space="preserve">€30,000</w:t>
            </w:r>
          </w:p>
        </w:tc>
        <w:tc>
          <w:tcPr>
            <w:tcW w:type="dxa" w:w="3066"/>
            <w:shd w:fill="F7F7F7" w:val="clear"/>
          </w:tcPr>
          <w:p>
            <w:pPr>
              <w:spacing w:after="40" w:before="40"/>
              <w:jc w:val="center"/>
            </w:pPr>
            <w:r>
              <w:rPr>
                <w:rFonts w:ascii="Cambria" w:cs="Cambria" w:eastAsia="Cambria" w:hAnsi="Cambria"/>
                <w:sz w:val="18"/>
                <w:szCs w:val="18"/>
              </w:rPr>
              <w:t xml:space="preserve">Hetzner/cloud servers, Firebase Blaze, Tezos mainnet</w:t>
            </w:r>
          </w:p>
        </w:tc>
      </w:tr>
      <w:tr>
        <w:tc>
          <w:tcPr>
            <w:tcW w:type="dxa" w:w="3066"/>
            <w:shd w:fill="FFFFFF" w:val="clear"/>
          </w:tcPr>
          <w:p>
            <w:pPr>
              <w:spacing w:after="40" w:before="40"/>
              <w:jc w:val="left"/>
            </w:pPr>
            <w:r>
              <w:rPr>
                <w:rFonts w:ascii="Cambria" w:cs="Cambria" w:eastAsia="Cambria" w:hAnsi="Cambria"/>
                <w:sz w:val="18"/>
                <w:szCs w:val="18"/>
              </w:rPr>
              <w:t xml:space="preserve">Legal &amp; IP</w:t>
            </w:r>
          </w:p>
        </w:tc>
        <w:tc>
          <w:tcPr>
            <w:tcW w:type="dxa" w:w="3066"/>
            <w:shd w:fill="FFFFFF" w:val="clear"/>
          </w:tcPr>
          <w:p>
            <w:pPr>
              <w:spacing w:after="40" w:before="40"/>
              <w:jc w:val="center"/>
            </w:pPr>
            <w:r>
              <w:rPr>
                <w:rFonts w:ascii="Cambria" w:cs="Cambria" w:eastAsia="Cambria" w:hAnsi="Cambria"/>
                <w:sz w:val="18"/>
                <w:szCs w:val="18"/>
              </w:rPr>
              <w:t xml:space="preserve">€20,000</w:t>
            </w:r>
          </w:p>
        </w:tc>
        <w:tc>
          <w:tcPr>
            <w:tcW w:type="dxa" w:w="3066"/>
            <w:shd w:fill="FFFFFF" w:val="clear"/>
          </w:tcPr>
          <w:p>
            <w:pPr>
              <w:spacing w:after="40" w:before="40"/>
              <w:jc w:val="center"/>
            </w:pPr>
            <w:r>
              <w:rPr>
                <w:rFonts w:ascii="Cambria" w:cs="Cambria" w:eastAsia="Cambria" w:hAnsi="Cambria"/>
                <w:sz w:val="18"/>
                <w:szCs w:val="18"/>
              </w:rPr>
              <w:t xml:space="preserve">Trademark registration, patent filing, NDA framework</w:t>
            </w:r>
          </w:p>
        </w:tc>
      </w:tr>
      <w:tr>
        <w:tc>
          <w:tcPr>
            <w:tcW w:type="dxa" w:w="3066"/>
            <w:shd w:fill="F7F7F7" w:val="clear"/>
          </w:tcPr>
          <w:p>
            <w:pPr>
              <w:spacing w:after="40" w:before="40"/>
              <w:jc w:val="left"/>
            </w:pPr>
            <w:r>
              <w:rPr>
                <w:rFonts w:ascii="Cambria" w:cs="Cambria" w:eastAsia="Cambria" w:hAnsi="Cambria"/>
                <w:sz w:val="18"/>
                <w:szCs w:val="18"/>
              </w:rPr>
              <w:t xml:space="preserve">Marketing &amp; GTM</w:t>
            </w:r>
          </w:p>
        </w:tc>
        <w:tc>
          <w:tcPr>
            <w:tcW w:type="dxa" w:w="3066"/>
            <w:shd w:fill="F7F7F7" w:val="clear"/>
          </w:tcPr>
          <w:p>
            <w:pPr>
              <w:spacing w:after="40" w:before="40"/>
              <w:jc w:val="center"/>
            </w:pPr>
            <w:r>
              <w:rPr>
                <w:rFonts w:ascii="Cambria" w:cs="Cambria" w:eastAsia="Cambria" w:hAnsi="Cambria"/>
                <w:sz w:val="18"/>
                <w:szCs w:val="18"/>
              </w:rPr>
              <w:t xml:space="preserve">€30,000</w:t>
            </w:r>
          </w:p>
        </w:tc>
        <w:tc>
          <w:tcPr>
            <w:tcW w:type="dxa" w:w="3066"/>
            <w:shd w:fill="F7F7F7" w:val="clear"/>
          </w:tcPr>
          <w:p>
            <w:pPr>
              <w:spacing w:after="40" w:before="40"/>
              <w:jc w:val="center"/>
            </w:pPr>
            <w:r>
              <w:rPr>
                <w:rFonts w:ascii="Cambria" w:cs="Cambria" w:eastAsia="Cambria" w:hAnsi="Cambria"/>
                <w:sz w:val="18"/>
                <w:szCs w:val="18"/>
              </w:rPr>
              <w:t xml:space="preserve">Content, conferences, E³UDRES² network, academic outreach</w:t>
            </w:r>
          </w:p>
        </w:tc>
      </w:tr>
      <w:tr>
        <w:tc>
          <w:tcPr>
            <w:tcW w:type="dxa" w:w="3066"/>
            <w:shd w:fill="FFFFFF" w:val="clear"/>
          </w:tcPr>
          <w:p>
            <w:pPr>
              <w:spacing w:after="40" w:before="40"/>
              <w:jc w:val="left"/>
            </w:pPr>
            <w:r>
              <w:rPr>
                <w:rFonts w:ascii="Cambria" w:cs="Cambria" w:eastAsia="Cambria" w:hAnsi="Cambria"/>
                <w:sz w:val="18"/>
                <w:szCs w:val="18"/>
              </w:rPr>
              <w:t xml:space="preserve">Founder salary</w:t>
            </w:r>
          </w:p>
        </w:tc>
        <w:tc>
          <w:tcPr>
            <w:tcW w:type="dxa" w:w="3066"/>
            <w:shd w:fill="FFFFFF" w:val="clear"/>
          </w:tcPr>
          <w:p>
            <w:pPr>
              <w:spacing w:after="40" w:before="40"/>
              <w:jc w:val="center"/>
            </w:pPr>
            <w:r>
              <w:rPr>
                <w:rFonts w:ascii="Cambria" w:cs="Cambria" w:eastAsia="Cambria" w:hAnsi="Cambria"/>
                <w:sz w:val="18"/>
                <w:szCs w:val="18"/>
              </w:rPr>
              <w:t xml:space="preserve">€0</w:t>
            </w:r>
          </w:p>
        </w:tc>
        <w:tc>
          <w:tcPr>
            <w:tcW w:type="dxa" w:w="3066"/>
            <w:shd w:fill="FFFFFF" w:val="clear"/>
          </w:tcPr>
          <w:p>
            <w:pPr>
              <w:spacing w:after="40" w:before="40"/>
              <w:jc w:val="center"/>
            </w:pPr>
            <w:r>
              <w:rPr>
                <w:rFonts w:ascii="Cambria" w:cs="Cambria" w:eastAsia="Cambria" w:hAnsi="Cambria"/>
                <w:sz w:val="18"/>
                <w:szCs w:val="18"/>
              </w:rPr>
              <w:t xml:space="preserve">Founder continues bootstrapped until revenue covers</w:t>
            </w:r>
          </w:p>
        </w:tc>
      </w:tr>
      <w:tr>
        <w:tc>
          <w:tcPr>
            <w:tcW w:type="dxa" w:w="3066"/>
            <w:shd w:fill="F7F7F7" w:val="clear"/>
          </w:tcPr>
          <w:p>
            <w:pPr>
              <w:spacing w:after="40" w:before="40"/>
              <w:jc w:val="left"/>
            </w:pPr>
            <w:r>
              <w:rPr>
                <w:rFonts w:ascii="Cambria" w:cs="Cambria" w:eastAsia="Cambria" w:hAnsi="Cambria"/>
                <w:sz w:val="18"/>
                <w:szCs w:val="18"/>
              </w:rPr>
              <w:t xml:space="preserve">Reserve</w:t>
            </w:r>
          </w:p>
        </w:tc>
        <w:tc>
          <w:tcPr>
            <w:tcW w:type="dxa" w:w="3066"/>
            <w:shd w:fill="F7F7F7" w:val="clear"/>
          </w:tcPr>
          <w:p>
            <w:pPr>
              <w:spacing w:after="40" w:before="40"/>
              <w:jc w:val="center"/>
            </w:pPr>
            <w:r>
              <w:rPr>
                <w:rFonts w:ascii="Cambria" w:cs="Cambria" w:eastAsia="Cambria" w:hAnsi="Cambria"/>
                <w:sz w:val="18"/>
                <w:szCs w:val="18"/>
              </w:rPr>
              <w:t xml:space="preserve">€20,000</w:t>
            </w:r>
          </w:p>
        </w:tc>
        <w:tc>
          <w:tcPr>
            <w:tcW w:type="dxa" w:w="3066"/>
            <w:shd w:fill="F7F7F7" w:val="clear"/>
          </w:tcPr>
          <w:p>
            <w:pPr>
              <w:spacing w:after="40" w:before="40"/>
              <w:jc w:val="center"/>
            </w:pPr>
            <w:r>
              <w:rPr>
                <w:rFonts w:ascii="Cambria" w:cs="Cambria" w:eastAsia="Cambria" w:hAnsi="Cambria"/>
                <w:sz w:val="18"/>
                <w:szCs w:val="18"/>
              </w:rPr>
              <w:t xml:space="preserve">Contingency</w:t>
            </w:r>
          </w:p>
        </w:tc>
      </w:tr>
      <w:tr>
        <w:tc>
          <w:tcPr>
            <w:tcW w:type="dxa" w:w="3066"/>
            <w:shd w:fill="FFFFFF" w:val="clear"/>
          </w:tcPr>
          <w:p>
            <w:pPr>
              <w:spacing w:after="40" w:before="40"/>
              <w:jc w:val="left"/>
            </w:pPr>
            <w:r>
              <w:rPr>
                <w:rFonts w:ascii="Cambria" w:cs="Cambria" w:eastAsia="Cambria" w:hAnsi="Cambria"/>
                <w:sz w:val="18"/>
                <w:szCs w:val="18"/>
              </w:rPr>
              <w:t xml:space="preserve">Total</w:t>
            </w:r>
          </w:p>
        </w:tc>
        <w:tc>
          <w:tcPr>
            <w:tcW w:type="dxa" w:w="3066"/>
            <w:shd w:fill="FFFFFF" w:val="clear"/>
          </w:tcPr>
          <w:p>
            <w:pPr>
              <w:spacing w:after="40" w:before="40"/>
              <w:jc w:val="center"/>
            </w:pPr>
            <w:r>
              <w:rPr>
                <w:rFonts w:ascii="Cambria" w:cs="Cambria" w:eastAsia="Cambria" w:hAnsi="Cambria"/>
                <w:sz w:val="18"/>
                <w:szCs w:val="18"/>
              </w:rPr>
              <w:t xml:space="preserve">€250,000</w:t>
            </w:r>
          </w:p>
        </w:tc>
        <w:tc>
          <w:tcPr>
            <w:tcW w:type="dxa" w:w="3066"/>
            <w:shd w:fill="FFFFFF" w:val="clear"/>
          </w:tcPr>
          <w:p>
            <w:pPr>
              <w:spacing w:after="40" w:before="40"/>
              <w:jc w:val="center"/>
            </w:pPr>
            <w:r>
              <w:rPr>
                <w:rFonts w:ascii="Cambria" w:cs="Cambria" w:eastAsia="Cambria" w:hAnsi="Cambria"/>
                <w:sz w:val="18"/>
                <w:szCs w:val="18"/>
              </w:rPr>
              <w:t xml:space="preserve">18-month runway to breakeven trajectory</w:t>
            </w:r>
          </w:p>
        </w:tc>
      </w:tr>
    </w:tbl>
    <w:p>
      <w:pPr>
        <w:pStyle w:val="Heading2"/>
        <w:spacing w:after="160" w:before="300"/>
        <w:jc w:val="left"/>
      </w:pPr>
      <w:r>
        <w:rPr>
          <w:rFonts w:ascii="Calibri" w:cs="Calibri" w:eastAsia="Calibri" w:hAnsi="Calibri"/>
          <w:b/>
          <w:bCs/>
          <w:color w:val="1a1a2e"/>
          <w:sz w:val="26"/>
          <w:szCs w:val="26"/>
        </w:rPr>
        <w:t xml:space="preserve">11.2 Equity Offer</w:t>
      </w:r>
    </w:p>
    <w:p>
      <w:pPr>
        <w:spacing w:after="180" w:before="0" w:line="300"/>
        <w:jc w:val="both"/>
      </w:pPr>
      <w:r>
        <w:rPr>
          <w:rFonts w:ascii="Cambria" w:cs="Cambria" w:eastAsia="Cambria" w:hAnsi="Cambria"/>
          <w:sz w:val="22"/>
          <w:szCs w:val="22"/>
        </w:rPr>
        <w:t xml:space="preserve"/>
      </w:r>
      <w:r>
        <w:rPr>
          <w:rFonts w:ascii="Cambria" w:cs="Cambria" w:eastAsia="Cambria" w:hAnsi="Cambria"/>
          <w:b/>
          <w:bCs/>
          <w:sz w:val="22"/>
          <w:szCs w:val="22"/>
        </w:rPr>
        <w:t xml:space="preserve">10–15% equity</w:t>
      </w:r>
      <w:r>
        <w:rPr>
          <w:rFonts w:ascii="Cambria" w:cs="Cambria" w:eastAsia="Cambria" w:hAnsi="Cambria"/>
          <w:sz w:val="22"/>
          <w:szCs w:val="22"/>
        </w:rPr>
        <w:t xml:space="preserve"> for €250,000, implying a </w:t>
      </w:r>
      <w:r>
        <w:rPr>
          <w:rFonts w:ascii="Cambria" w:cs="Cambria" w:eastAsia="Cambria" w:hAnsi="Cambria"/>
          <w:b/>
          <w:bCs/>
          <w:sz w:val="22"/>
          <w:szCs w:val="22"/>
        </w:rPr>
        <w:t xml:space="preserve">pre-money valuation of €1.4M–€2.25M</w:t>
      </w:r>
      <w:r>
        <w:rPr>
          <w:rFonts w:ascii="Cambria" w:cs="Cambria" w:eastAsia="Cambria" w:hAnsi="Cambria"/>
          <w:sz w:val="22"/>
          <w:szCs w:val="22"/>
        </w:rPr>
        <w:t xml:space="preserve">.</w:t>
      </w:r>
    </w:p>
    <w:p>
      <w:pPr>
        <w:spacing w:after="180" w:before="0" w:line="300"/>
        <w:jc w:val="both"/>
      </w:pPr>
      <w:r>
        <w:rPr>
          <w:rFonts w:ascii="Cambria" w:cs="Cambria" w:eastAsia="Cambria" w:hAnsi="Cambria"/>
          <w:sz w:val="22"/>
          <w:szCs w:val="22"/>
        </w:rPr>
        <w:t xml:space="preserve">This valuation is justified by:</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€500K–€800K in invested development value</w:t>
      </w:r>
      <w:r>
        <w:rPr>
          <w:rFonts w:ascii="Cambria" w:cs="Cambria" w:eastAsia="Cambria" w:hAnsi="Cambria"/>
          <w:sz w:val="22"/>
          <w:szCs w:val="22"/>
        </w:rPr>
        <w:t xml:space="preserve"> (3.5 years full-time).</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106 blockchain-protected IP assets</w:t>
      </w:r>
      <w:r>
        <w:rPr>
          <w:rFonts w:ascii="Cambria" w:cs="Cambria" w:eastAsia="Cambria" w:hAnsi="Cambria"/>
          <w:sz w:val="22"/>
          <w:szCs w:val="22"/>
        </w:rPr>
        <w:t xml:space="preserve"> with zero competitors in core categories.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22 deployed products</w:t>
      </w:r>
      <w:r>
        <w:rPr>
          <w:rFonts w:ascii="Cambria" w:cs="Cambria" w:eastAsia="Cambria" w:hAnsi="Cambria"/>
          <w:sz w:val="22"/>
          <w:szCs w:val="22"/>
        </w:rPr>
        <w:t xml:space="preserve"> on custom domains with live demos.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Academic credibility</w:t>
      </w:r>
      <w:r>
        <w:rPr>
          <w:rFonts w:ascii="Cambria" w:cs="Cambria" w:eastAsia="Cambria" w:hAnsi="Cambria"/>
          <w:sz w:val="22"/>
          <w:szCs w:val="22"/>
        </w:rPr>
        <w:t xml:space="preserve"> (publications, E³UDRES² network).</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EU AI Act tailwind</w:t>
      </w:r>
      <w:r>
        <w:rPr>
          <w:rFonts w:ascii="Cambria" w:cs="Cambria" w:eastAsia="Cambria" w:hAnsi="Cambria"/>
          <w:sz w:val="22"/>
          <w:szCs w:val="22"/>
        </w:rPr>
        <w:t xml:space="preserve"> creating mandatory compliance demand for semantic transparency tools.</w:t>
      </w:r>
    </w:p>
    <w:p>
      <w:pPr>
        <w:pStyle w:val="Heading2"/>
        <w:spacing w:after="160" w:before="300"/>
        <w:jc w:val="left"/>
      </w:pPr>
      <w:r>
        <w:rPr>
          <w:rFonts w:ascii="Calibri" w:cs="Calibri" w:eastAsia="Calibri" w:hAnsi="Calibri"/>
          <w:b/>
          <w:bCs/>
          <w:color w:val="1a1a2e"/>
          <w:sz w:val="26"/>
          <w:szCs w:val="26"/>
        </w:rPr>
        <w:t xml:space="preserve">11.3 What the Founder Keeps</w:t>
      </w:r>
    </w:p>
    <w:p>
      <w:pPr>
        <w:spacing w:after="180" w:before="0" w:line="300"/>
        <w:jc w:val="both"/>
      </w:pPr>
      <w:r>
        <w:rPr>
          <w:rFonts w:ascii="Cambria" w:cs="Cambria" w:eastAsia="Cambria" w:hAnsi="Cambria"/>
          <w:sz w:val="22"/>
          <w:szCs w:val="22"/>
        </w:rPr>
        <w:t xml:space="preserve">The founder retains majority control and operational authority. The ecosystem was built without external resources; the investment accelerates commercialization, not creation. </w:t>
      </w:r>
      <w:r>
        <w:rPr>
          <w:rFonts w:ascii="Cambria" w:cs="Cambria" w:eastAsia="Cambria" w:hAnsi="Cambria"/>
          <w:b/>
          <w:bCs/>
          <w:sz w:val="22"/>
          <w:szCs w:val="22"/>
        </w:rPr>
        <w:t xml:space="preserve">The IP exists. The products exist. The blockchain proof exists. What is needed is scale.</w:t>
      </w:r>
      <w:r>
        <w:rPr>
          <w:rFonts w:ascii="Cambria" w:cs="Cambria" w:eastAsia="Cambria" w:hAnsi="Cambria"/>
          <w:sz w:val="22"/>
          <w:szCs w:val="22"/>
        </w:rPr>
        <w:t xml:space="preserve"/>
      </w:r>
    </w:p>
    <w:p>
      <w:pPr>
        <w:pageBreakBefore/>
      </w:pPr>
      <w:r>
        <w:br/>
      </w:r>
    </w:p>
    <w:p>
      <w:pPr>
        <w:pStyle w:val="Heading1"/>
        <w:spacing w:after="160" w:before="400"/>
        <w:jc w:val="left"/>
      </w:pPr>
      <w:r>
        <w:rPr>
          <w:rFonts w:ascii="Calibri" w:cs="Calibri" w:eastAsia="Calibri" w:hAnsi="Calibri"/>
          <w:b/>
          <w:bCs/>
          <w:color w:val="B34700"/>
          <w:sz w:val="32"/>
          <w:szCs w:val="32"/>
        </w:rPr>
        <w:t xml:space="preserve">12. Risk Factors</w:t>
      </w:r>
    </w:p>
    <w:p>
      <w:pPr>
        <w:spacing w:after="180" w:before="0" w:line="300"/>
        <w:jc w:val="both"/>
      </w:pPr>
      <w:r>
        <w:rPr>
          <w:rFonts w:ascii="Cambria" w:cs="Cambria" w:eastAsia="Cambria" w:hAnsi="Cambria"/>
          <w:sz w:val="22"/>
          <w:szCs w:val="22"/>
        </w:rPr>
        <w:t xml:space="preserve">In the interest of full transparency:</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Single-founder risk.</w:t>
      </w:r>
      <w:r>
        <w:rPr>
          <w:rFonts w:ascii="Cambria" w:cs="Cambria" w:eastAsia="Cambria" w:hAnsi="Cambria"/>
          <w:sz w:val="22"/>
          <w:szCs w:val="22"/>
        </w:rPr>
        <w:t xml:space="preserve"> Mitigated by: immediate hiring plan, documented codebase, 34,000+ files of institutional knowledge in code.</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Pre-revenue.</w:t>
      </w:r>
      <w:r>
        <w:rPr>
          <w:rFonts w:ascii="Cambria" w:cs="Cambria" w:eastAsia="Cambria" w:hAnsi="Cambria"/>
          <w:sz w:val="22"/>
          <w:szCs w:val="22"/>
        </w:rPr>
        <w:t xml:space="preserve"> Mitigated by: 22 deployed products, live demos, functioning infrastructure ready for paying users.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Market education.</w:t>
      </w:r>
      <w:r>
        <w:rPr>
          <w:rFonts w:ascii="Cambria" w:cs="Cambria" w:eastAsia="Cambria" w:hAnsi="Cambria"/>
          <w:sz w:val="22"/>
          <w:szCs w:val="22"/>
        </w:rPr>
        <w:t xml:space="preserve"> Semantic notarization is a new category. Mitigated by: EU AI Act creating regulatory pull, academic publications building credibility.</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No formal company entity yet.</w:t>
      </w:r>
      <w:r>
        <w:rPr>
          <w:rFonts w:ascii="Cambria" w:cs="Cambria" w:eastAsia="Cambria" w:hAnsi="Cambria"/>
          <w:sz w:val="22"/>
          <w:szCs w:val="22"/>
        </w:rPr>
        <w:t xml:space="preserve"> Mitigated by: Company registration is part of the legal budget in Use of Funds.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Technology risk.</w:t>
      </w:r>
      <w:r>
        <w:rPr>
          <w:rFonts w:ascii="Cambria" w:cs="Cambria" w:eastAsia="Cambria" w:hAnsi="Cambria"/>
          <w:sz w:val="22"/>
          <w:szCs w:val="22"/>
        </w:rPr>
        <w:t xml:space="preserve"> Low — built on proven standards (ECDSA, SHA-256, Tezos, Firebase). No custom cryptography.</w:t>
      </w:r>
    </w:p>
    <w:p>
      <w:pPr>
        <w:pStyle w:val="Heading1"/>
        <w:spacing w:after="160" w:before="400"/>
        <w:jc w:val="left"/>
      </w:pPr>
      <w:r>
        <w:rPr>
          <w:rFonts w:ascii="Calibri" w:cs="Calibri" w:eastAsia="Calibri" w:hAnsi="Calibri"/>
          <w:b/>
          <w:bCs/>
          <w:color w:val="B34700"/>
          <w:sz w:val="32"/>
          <w:szCs w:val="32"/>
        </w:rPr>
        <w:t xml:space="preserve">13. Why Now</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EU AI Act</w:t>
      </w:r>
      <w:r>
        <w:rPr>
          <w:rFonts w:ascii="Cambria" w:cs="Cambria" w:eastAsia="Cambria" w:hAnsi="Cambria"/>
          <w:sz w:val="22"/>
          <w:szCs w:val="22"/>
        </w:rPr>
        <w:t xml:space="preserve"> entered into force August 2024, with compliance deadlines approaching. Companies need semantic transparency tools.</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AI-to-AI communication</w:t>
      </w:r>
      <w:r>
        <w:rPr>
          <w:rFonts w:ascii="Cambria" w:cs="Cambria" w:eastAsia="Cambria" w:hAnsi="Cambria"/>
          <w:sz w:val="22"/>
          <w:szCs w:val="22"/>
        </w:rPr>
        <w:t xml:space="preserve"> (GibberLink and similar) is accelerating. The window for establishing a human-anchored protocol standard is narrowing.</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3.5 years of development</w:t>
      </w:r>
      <w:r>
        <w:rPr>
          <w:rFonts w:ascii="Cambria" w:cs="Cambria" w:eastAsia="Cambria" w:hAnsi="Cambria"/>
          <w:sz w:val="22"/>
          <w:szCs w:val="22"/>
        </w:rPr>
        <w:t xml:space="preserve"> means the ecosystem is ready to commercialize. Further delay without funding means losing the first-mover advantage.</w:t>
      </w:r>
    </w:p>
    <w:p>
      <w:pPr>
        <w:pStyle w:val="ListParagraph"/>
        <w:numPr>
          <w:ilvl w:val="0"/>
          <w:numId w:val="2"/>
        </w:numPr>
        <w:spacing w:after="100" w:line="280"/>
      </w:pPr>
      <w:r>
        <w:rPr>
          <w:rFonts w:ascii="Cambria" w:cs="Cambria" w:eastAsia="Cambria" w:hAnsi="Cambria"/>
          <w:sz w:val="22"/>
          <w:szCs w:val="22"/>
        </w:rPr>
        <w:t xml:space="preserve"/>
      </w:r>
      <w:r>
        <w:rPr>
          <w:rFonts w:ascii="Cambria" w:cs="Cambria" w:eastAsia="Cambria" w:hAnsi="Cambria"/>
          <w:b/>
          <w:bCs/>
          <w:sz w:val="22"/>
          <w:szCs w:val="22"/>
        </w:rPr>
        <w:t xml:space="preserve">Zero competitors</w:t>
      </w:r>
      <w:r>
        <w:rPr>
          <w:rFonts w:ascii="Cambria" w:cs="Cambria" w:eastAsia="Cambria" w:hAnsi="Cambria"/>
          <w:sz w:val="22"/>
          <w:szCs w:val="22"/>
        </w:rPr>
        <w:t xml:space="preserve"> in semantic notarization. First mover captures the category definition.</w:t>
      </w:r>
    </w:p>
    <w:p>
      <w:pPr>
        <w:pBdr>
          <w:bottom w:val="single" w:color="CCCCCC" w:sz="1" w:space="8"/>
        </w:pBdr>
        <w:spacing w:after="200" w:before="200"/>
      </w:pPr>
    </w:p>
    <w:p>
      <w:pPr>
        <w:spacing w:after="200"/>
      </w:pPr>
    </w:p>
    <w:p>
      <w:pPr>
        <w:spacing w:after="100"/>
        <w:jc w:val="center"/>
      </w:pPr>
      <w:r>
        <w:rPr>
          <w:rFonts w:ascii="Cambria" w:cs="Cambria" w:eastAsia="Cambria" w:hAnsi="Cambria"/>
          <w:i/>
          <w:iCs/>
          <w:color w:val="1a1a2e"/>
          <w:sz w:val="24"/>
          <w:szCs w:val="24"/>
        </w:rPr>
        <w:t xml:space="preserve">"We don't lie. We build."</w:t>
      </w:r>
    </w:p>
    <w:p>
      <w:pPr>
        <w:spacing w:after="300"/>
        <w:jc w:val="center"/>
      </w:pPr>
      <w:r>
        <w:rPr>
          <w:rFonts w:ascii="Cambria" w:cs="Cambria" w:eastAsia="Cambria" w:hAnsi="Cambria"/>
          <w:color w:val="555555"/>
          <w:sz w:val="20"/>
          <w:szCs w:val="20"/>
        </w:rPr>
        <w:t xml:space="preserve">— Mihai Rosca, Founder</w:t>
      </w:r>
    </w:p>
    <w:p>
      <w:pPr>
        <w:pBdr>
          <w:bottom w:val="single" w:color="CCCCCC" w:sz="1" w:space="8"/>
        </w:pBdr>
        <w:spacing w:after="200" w:before="200"/>
      </w:pPr>
    </w:p>
    <w:p>
      <w:pPr>
        <w:spacing w:after="60"/>
        <w:jc w:val="center"/>
      </w:pPr>
      <w:r>
        <w:rPr>
          <w:rFonts w:ascii="Cambria" w:cs="Cambria" w:eastAsia="Cambria" w:hAnsi="Cambria"/>
          <w:color w:val="555555"/>
          <w:sz w:val="18"/>
          <w:szCs w:val="18"/>
        </w:rPr>
        <w:t xml:space="preserve">Contact: mihairosca1982@gmail.com  |  amiecosystems.com  |  BRIDGRAI, Timisoara, Romania</w:t>
      </w:r>
    </w:p>
    <w:p>
      <w:pPr>
        <w:spacing w:after="0"/>
        <w:jc w:val="center"/>
      </w:pPr>
      <w:r>
        <w:rPr>
          <w:rFonts w:ascii="Consolas" w:cs="Consolas" w:eastAsia="Consolas" w:hAnsi="Consolas"/>
          <w:color w:val="555555"/>
          <w:sz w:val="16"/>
          <w:szCs w:val="16"/>
        </w:rPr>
        <w:t xml:space="preserve">All IP blockchain-verified: Tezos operations #92–#97, July 25, 2026</w:t>
      </w:r>
    </w:p>
    <w:sectPr>
      <w:headerReference w:type="default" r:id="rId7"/>
      <w:footerReference w:type="default" r:id="rId8"/>
      <w:pgSz w:w="11906" w:h="16838" w:orient="portrait"/>
      <w:pgMar w:top="1440" w:right="1584" w:bottom="1152"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BRIDGRAI / ami* Ecosystem  |  Investor Document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single" w:color="B34700" w:sz="2" w:space="4"/>
        <w:bottom w:val="single" w:color="B34700" w:sz="2" w:space="4"/>
      </w:pBdr>
      <w:spacing w:after="60"/>
      <w:jc w:val="center"/>
    </w:pPr>
    <w:r>
      <w:rPr>
        <w:rFonts w:ascii="Calibri" w:cs="Calibri" w:eastAsia="Calibri" w:hAnsi="Calibri"/>
        <w:b/>
        <w:bCs/>
        <w:color w:val="B34700"/>
        <w:sz w:val="16"/>
        <w:szCs w:val="16"/>
      </w:rPr>
      <w:t xml:space="preserve">CONFIDENTIAL — FOR INTENDED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2026-08-02T19:31:45.288Z</dcterms:created>
  <dcterms:modified xsi:type="dcterms:W3CDTF">2026-08-02T19:31:45.291Z</dcterms:modified>
</cp:coreProperties>
</file>

<file path=docProps/custom.xml><?xml version="1.0" encoding="utf-8"?>
<Properties xmlns="http://schemas.openxmlformats.org/officeDocument/2006/custom-properties" xmlns:vt="http://schemas.openxmlformats.org/officeDocument/2006/docPropsVTypes"/>
</file>