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86627" w14:textId="3A8F2A1B" w:rsidR="00601DA1" w:rsidRDefault="00D2090A">
      <w:r>
        <w:rPr>
          <w:noProof/>
        </w:rPr>
        <w:drawing>
          <wp:inline distT="0" distB="0" distL="0" distR="0" wp14:anchorId="424694B2" wp14:editId="2742D3B5">
            <wp:extent cx="5939155" cy="11455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1145540"/>
                    </a:xfrm>
                    <a:prstGeom prst="rect">
                      <a:avLst/>
                    </a:prstGeom>
                    <a:noFill/>
                    <a:ln>
                      <a:noFill/>
                    </a:ln>
                  </pic:spPr>
                </pic:pic>
              </a:graphicData>
            </a:graphic>
          </wp:inline>
        </w:drawing>
      </w:r>
    </w:p>
    <w:p w14:paraId="60BB2724" w14:textId="6A99CAF1" w:rsidR="00D2090A" w:rsidRDefault="00D2090A">
      <w:r>
        <w:rPr>
          <w:noProof/>
        </w:rPr>
        <w:drawing>
          <wp:inline distT="0" distB="0" distL="0" distR="0" wp14:anchorId="47E17BB4" wp14:editId="3F70EF51">
            <wp:extent cx="5865091" cy="472866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8751" cy="4771926"/>
                    </a:xfrm>
                    <a:prstGeom prst="rect">
                      <a:avLst/>
                    </a:prstGeom>
                    <a:noFill/>
                    <a:ln>
                      <a:noFill/>
                    </a:ln>
                  </pic:spPr>
                </pic:pic>
              </a:graphicData>
            </a:graphic>
          </wp:inline>
        </w:drawing>
      </w:r>
    </w:p>
    <w:p w14:paraId="290B7B8F" w14:textId="6F689C9C" w:rsidR="00D2090A" w:rsidRPr="00D2090A" w:rsidRDefault="00D2090A">
      <w:pPr>
        <w:rPr>
          <w:rFonts w:ascii="Agency FB" w:hAnsi="Agency FB"/>
          <w:sz w:val="48"/>
          <w:szCs w:val="48"/>
        </w:rPr>
      </w:pPr>
      <w:r w:rsidRPr="00D2090A">
        <w:rPr>
          <w:rFonts w:ascii="Agency FB" w:hAnsi="Agency FB"/>
          <w:sz w:val="48"/>
          <w:szCs w:val="48"/>
        </w:rPr>
        <w:t>This stylish hat will serve any good angler out there with style and utility as it is not only devastatingly fashionable but also protects the wearer’s head from the sun remarkably well</w:t>
      </w:r>
      <w:r>
        <w:rPr>
          <w:rFonts w:ascii="Agency FB" w:hAnsi="Agency FB"/>
          <w:sz w:val="48"/>
          <w:szCs w:val="48"/>
        </w:rPr>
        <w:t>- whether they be fishing or doing volunteer work to help out the river</w:t>
      </w:r>
      <w:r w:rsidRPr="00D2090A">
        <w:rPr>
          <w:rFonts w:ascii="Agency FB" w:hAnsi="Agency FB"/>
          <w:sz w:val="48"/>
          <w:szCs w:val="48"/>
        </w:rPr>
        <w:t>. A must for any TRAA member.</w:t>
      </w:r>
    </w:p>
    <w:p w14:paraId="214F2FAB" w14:textId="4EFF831E" w:rsidR="00D2090A" w:rsidRDefault="00D2090A">
      <w:r>
        <w:rPr>
          <w:noProof/>
        </w:rPr>
        <w:lastRenderedPageBreak/>
        <w:drawing>
          <wp:inline distT="0" distB="0" distL="0" distR="0" wp14:anchorId="06B1DE09" wp14:editId="62075973">
            <wp:extent cx="6105236" cy="42400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412" cy="4240903"/>
                    </a:xfrm>
                    <a:prstGeom prst="rect">
                      <a:avLst/>
                    </a:prstGeom>
                    <a:noFill/>
                    <a:ln>
                      <a:noFill/>
                    </a:ln>
                  </pic:spPr>
                </pic:pic>
              </a:graphicData>
            </a:graphic>
          </wp:inline>
        </w:drawing>
      </w:r>
    </w:p>
    <w:p w14:paraId="3B55F6C8" w14:textId="00B6F346" w:rsidR="00D2090A" w:rsidRPr="00D2090A" w:rsidRDefault="00D2090A">
      <w:pPr>
        <w:rPr>
          <w:rFonts w:ascii="Agency FB" w:hAnsi="Agency FB"/>
          <w:sz w:val="52"/>
          <w:szCs w:val="52"/>
        </w:rPr>
      </w:pPr>
      <w:r>
        <w:rPr>
          <w:rFonts w:ascii="Agency FB" w:hAnsi="Agency FB"/>
          <w:sz w:val="52"/>
          <w:szCs w:val="52"/>
        </w:rPr>
        <w:t xml:space="preserve">This green TRAA tackle box is required for any Thames River based fisherman, with lots of storage space, a snappy colour and embossed decals of the TRAA name on the lid and logo on the body. How can you say no to this stylish carrying case that will protect all your </w:t>
      </w:r>
      <w:r w:rsidR="008902DA">
        <w:rPr>
          <w:rFonts w:ascii="Agency FB" w:hAnsi="Agency FB"/>
          <w:sz w:val="52"/>
          <w:szCs w:val="52"/>
        </w:rPr>
        <w:t>fishing gear for years to come?</w:t>
      </w:r>
    </w:p>
    <w:p w14:paraId="27A012E9" w14:textId="059F78BC" w:rsidR="00D2090A" w:rsidRDefault="00D2090A">
      <w:r>
        <w:rPr>
          <w:noProof/>
        </w:rPr>
        <w:lastRenderedPageBreak/>
        <w:drawing>
          <wp:inline distT="0" distB="0" distL="0" distR="0" wp14:anchorId="26D0FA4A" wp14:editId="39B98589">
            <wp:extent cx="5939155" cy="5939155"/>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51E76F88" w14:textId="5B103AEC" w:rsidR="008902DA" w:rsidRPr="008902DA" w:rsidRDefault="008902DA">
      <w:pPr>
        <w:rPr>
          <w:rFonts w:ascii="Agency FB" w:hAnsi="Agency FB"/>
          <w:sz w:val="44"/>
          <w:szCs w:val="44"/>
        </w:rPr>
      </w:pPr>
      <w:r w:rsidRPr="008902DA">
        <w:rPr>
          <w:rFonts w:ascii="Agency FB" w:hAnsi="Agency FB"/>
          <w:sz w:val="44"/>
          <w:szCs w:val="44"/>
        </w:rPr>
        <w:t>Whether doing their everyday errands, going out in the morning for an early fishing tri</w:t>
      </w:r>
      <w:bookmarkStart w:id="0" w:name="_GoBack"/>
      <w:bookmarkEnd w:id="0"/>
      <w:r w:rsidRPr="008902DA">
        <w:rPr>
          <w:rFonts w:ascii="Agency FB" w:hAnsi="Agency FB"/>
          <w:sz w:val="44"/>
          <w:szCs w:val="44"/>
        </w:rPr>
        <w:t>p or just relaxing at home, this sturdy and travel mug will keep all your hot beverages piping hot until you’ve caught the big one for the day. In a fashionable green with the iconic logo, what else could you want?</w:t>
      </w:r>
    </w:p>
    <w:sectPr w:rsidR="008902DA" w:rsidRPr="008902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D0"/>
    <w:rsid w:val="00601DA1"/>
    <w:rsid w:val="008902DA"/>
    <w:rsid w:val="00B306D0"/>
    <w:rsid w:val="00D209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7BE4"/>
  <w15:chartTrackingRefBased/>
  <w15:docId w15:val="{3026ACDE-95E5-4E0C-913A-DD03794F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 Collins</dc:creator>
  <cp:keywords/>
  <dc:description/>
  <cp:lastModifiedBy>Amie Collins</cp:lastModifiedBy>
  <cp:revision>2</cp:revision>
  <dcterms:created xsi:type="dcterms:W3CDTF">2019-02-12T01:20:00Z</dcterms:created>
  <dcterms:modified xsi:type="dcterms:W3CDTF">2019-02-12T01:33:00Z</dcterms:modified>
</cp:coreProperties>
</file>