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312" w:afterLines="100"/>
        <w:jc w:val="center"/>
        <w:rPr>
          <w:rFonts w:ascii="黑体" w:hAnsi="宋体" w:eastAsia="黑体"/>
          <w:b/>
          <w:spacing w:val="40"/>
          <w:kern w:val="2"/>
          <w:sz w:val="44"/>
          <w:szCs w:val="44"/>
        </w:rPr>
      </w:pPr>
    </w:p>
    <w:p>
      <w:pPr>
        <w:jc w:val="center"/>
        <w:rPr>
          <w:rFonts w:ascii="宋体" w:hAnsi="宋体"/>
          <w:b/>
          <w:kern w:val="2"/>
          <w:sz w:val="44"/>
          <w:szCs w:val="44"/>
        </w:rPr>
      </w:pPr>
    </w:p>
    <w:p>
      <w:pPr>
        <w:jc w:val="center"/>
        <w:rPr>
          <w:rFonts w:ascii="宋体" w:hAnsi="宋体"/>
          <w:b/>
          <w:kern w:val="2"/>
          <w:sz w:val="44"/>
          <w:szCs w:val="44"/>
        </w:rPr>
      </w:pPr>
    </w:p>
    <w:p>
      <w:pPr>
        <w:spacing w:after="312" w:afterLines="100"/>
        <w:jc w:val="center"/>
        <w:rPr>
          <w:rFonts w:ascii="黑体" w:hAnsi="宋体" w:eastAsia="黑体"/>
          <w:b/>
          <w:spacing w:val="40"/>
          <w:kern w:val="2"/>
          <w:sz w:val="72"/>
          <w:szCs w:val="72"/>
        </w:rPr>
      </w:pPr>
      <w:r>
        <w:rPr>
          <w:rFonts w:hint="eastAsia" w:ascii="黑体" w:hAnsi="宋体" w:eastAsia="黑体"/>
          <w:b/>
          <w:spacing w:val="40"/>
          <w:kern w:val="2"/>
          <w:sz w:val="72"/>
          <w:szCs w:val="72"/>
        </w:rPr>
        <w:t>操作系统原理</w:t>
      </w:r>
    </w:p>
    <w:p>
      <w:pPr>
        <w:spacing w:after="312" w:afterLines="100"/>
        <w:jc w:val="center"/>
        <w:rPr>
          <w:rFonts w:ascii="黑体" w:hAnsi="宋体" w:eastAsia="黑体"/>
          <w:b/>
          <w:spacing w:val="40"/>
          <w:kern w:val="2"/>
          <w:sz w:val="44"/>
          <w:szCs w:val="44"/>
        </w:rPr>
      </w:pPr>
    </w:p>
    <w:p>
      <w:pPr>
        <w:jc w:val="center"/>
        <w:rPr>
          <w:rFonts w:hint="default" w:ascii="宋体" w:hAnsi="宋体" w:eastAsia="宋体"/>
          <w:b/>
          <w:kern w:val="2"/>
          <w:sz w:val="32"/>
          <w:szCs w:val="32"/>
          <w:lang w:val="en-US" w:eastAsia="zh-CN"/>
        </w:rPr>
      </w:pPr>
      <w:r>
        <w:rPr>
          <w:rFonts w:hint="eastAsia" w:ascii="楷体_GB2312" w:hAnsi="宋体" w:eastAsia="楷体_GB2312"/>
          <w:b/>
          <w:spacing w:val="40"/>
          <w:kern w:val="2"/>
          <w:sz w:val="72"/>
          <w:szCs w:val="72"/>
          <w:lang w:val="en-US" w:eastAsia="zh-CN"/>
        </w:rPr>
        <w:t>函数手册</w:t>
      </w:r>
    </w:p>
    <w:p>
      <w:pPr>
        <w:jc w:val="center"/>
        <w:rPr>
          <w:rFonts w:ascii="宋体" w:hAnsi="宋体"/>
          <w:b/>
          <w:kern w:val="2"/>
          <w:sz w:val="32"/>
          <w:szCs w:val="32"/>
        </w:rPr>
      </w:pPr>
    </w:p>
    <w:p>
      <w:pPr>
        <w:jc w:val="center"/>
        <w:rPr>
          <w:rFonts w:ascii="宋体" w:hAnsi="宋体"/>
          <w:b/>
          <w:kern w:val="2"/>
          <w:sz w:val="32"/>
          <w:szCs w:val="32"/>
        </w:rPr>
      </w:pPr>
    </w:p>
    <w:p>
      <w:pPr>
        <w:jc w:val="center"/>
        <w:rPr>
          <w:rFonts w:ascii="宋体" w:hAnsi="宋体"/>
          <w:b/>
          <w:kern w:val="2"/>
          <w:sz w:val="32"/>
          <w:szCs w:val="32"/>
        </w:rPr>
      </w:pPr>
    </w:p>
    <w:p>
      <w:pPr>
        <w:jc w:val="center"/>
        <w:rPr>
          <w:rFonts w:ascii="宋体" w:hAnsi="宋体"/>
          <w:b/>
          <w:kern w:val="2"/>
          <w:sz w:val="32"/>
          <w:szCs w:val="32"/>
        </w:rPr>
      </w:pPr>
    </w:p>
    <w:p>
      <w:pPr>
        <w:jc w:val="center"/>
        <w:rPr>
          <w:rFonts w:ascii="宋体" w:hAnsi="宋体"/>
          <w:b/>
          <w:kern w:val="2"/>
          <w:sz w:val="32"/>
          <w:szCs w:val="32"/>
        </w:rPr>
      </w:pPr>
    </w:p>
    <w:p>
      <w:pPr>
        <w:jc w:val="center"/>
        <w:rPr>
          <w:rFonts w:ascii="宋体" w:hAnsi="宋体"/>
          <w:b/>
          <w:kern w:val="2"/>
          <w:sz w:val="32"/>
          <w:szCs w:val="32"/>
        </w:rPr>
      </w:pPr>
    </w:p>
    <w:p>
      <w:pPr>
        <w:jc w:val="center"/>
        <w:rPr>
          <w:rFonts w:ascii="宋体" w:hAnsi="宋体"/>
          <w:b/>
          <w:kern w:val="2"/>
          <w:sz w:val="32"/>
          <w:szCs w:val="32"/>
        </w:rPr>
      </w:pPr>
    </w:p>
    <w:p>
      <w:pPr>
        <w:spacing w:after="156" w:afterLines="50"/>
        <w:jc w:val="center"/>
        <w:rPr>
          <w:rFonts w:ascii="楷体_GB2312" w:hAnsi="华文仿宋" w:eastAsia="楷体_GB2312"/>
          <w:b/>
          <w:kern w:val="2"/>
          <w:sz w:val="36"/>
          <w:szCs w:val="36"/>
        </w:rPr>
      </w:pPr>
    </w:p>
    <w:p>
      <w:pPr>
        <w:spacing w:after="156" w:afterLines="50"/>
        <w:jc w:val="center"/>
        <w:rPr>
          <w:rFonts w:ascii="楷体_GB2312" w:hAnsi="华文仿宋" w:eastAsia="楷体_GB2312"/>
          <w:b/>
          <w:kern w:val="2"/>
          <w:sz w:val="36"/>
          <w:szCs w:val="36"/>
        </w:rPr>
      </w:pPr>
      <w:r>
        <w:rPr>
          <w:rFonts w:hint="eastAsia" w:ascii="楷体_GB2312" w:hAnsi="华文仿宋" w:eastAsia="楷体_GB2312"/>
          <w:b/>
          <w:kern w:val="2"/>
          <w:sz w:val="36"/>
          <w:szCs w:val="36"/>
        </w:rPr>
        <w:t>中国海洋大学</w:t>
      </w:r>
    </w:p>
    <w:p>
      <w:pPr>
        <w:jc w:val="center"/>
        <w:rPr>
          <w:b/>
          <w:spacing w:val="40"/>
          <w:kern w:val="2"/>
          <w:sz w:val="28"/>
          <w:szCs w:val="28"/>
        </w:rPr>
      </w:pPr>
      <w:r>
        <w:rPr>
          <w:b/>
          <w:spacing w:val="40"/>
          <w:kern w:val="2"/>
          <w:sz w:val="28"/>
          <w:szCs w:val="28"/>
        </w:rPr>
        <w:t>2025</w:t>
      </w:r>
      <w:r>
        <w:rPr>
          <w:rFonts w:hAnsi="宋体"/>
          <w:b/>
          <w:spacing w:val="40"/>
          <w:kern w:val="2"/>
          <w:sz w:val="28"/>
          <w:szCs w:val="28"/>
        </w:rPr>
        <w:t>年</w:t>
      </w:r>
      <w:r>
        <w:rPr>
          <w:rFonts w:hint="eastAsia" w:hAnsi="宋体"/>
          <w:b/>
          <w:spacing w:val="40"/>
          <w:kern w:val="2"/>
          <w:sz w:val="28"/>
          <w:szCs w:val="28"/>
        </w:rPr>
        <w:t>12</w:t>
      </w:r>
      <w:r>
        <w:rPr>
          <w:rFonts w:hAnsi="宋体"/>
          <w:b/>
          <w:spacing w:val="40"/>
          <w:kern w:val="2"/>
          <w:sz w:val="28"/>
          <w:szCs w:val="28"/>
        </w:rPr>
        <w:t>月</w:t>
      </w:r>
    </w:p>
    <w:p>
      <w:pPr>
        <w:jc w:val="center"/>
        <w:rPr>
          <w:rFonts w:ascii="宋体" w:hAnsi="宋体"/>
          <w:b/>
          <w:kern w:val="2"/>
          <w:sz w:val="28"/>
          <w:szCs w:val="28"/>
        </w:rPr>
        <w:sectPr>
          <w:headerReference r:id="rId3" w:type="default"/>
          <w:footerReference r:id="rId4" w:type="default"/>
          <w:footerReference r:id="rId5" w:type="even"/>
          <w:pgSz w:w="11906" w:h="16838"/>
          <w:pgMar w:top="1304" w:right="1588" w:bottom="1247" w:left="1588" w:header="851" w:footer="992" w:gutter="0"/>
          <w:pgNumType w:start="1"/>
          <w:cols w:space="425" w:num="1"/>
          <w:titlePg/>
          <w:docGrid w:type="lines" w:linePitch="312" w:charSpace="0"/>
        </w:sectPr>
      </w:pPr>
    </w:p>
    <w:sdt>
      <w:sdtPr>
        <w:rPr>
          <w:rFonts w:ascii="Times New Roman" w:hAnsi="Times New Roman" w:eastAsia="宋体" w:cs="Times New Roman"/>
          <w:color w:val="auto"/>
          <w:sz w:val="21"/>
          <w:szCs w:val="20"/>
          <w:lang w:val="zh-CN"/>
        </w:rPr>
        <w:id w:val="-579599506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sz w:val="21"/>
          <w:szCs w:val="20"/>
          <w:lang w:val="zh-CN"/>
        </w:rPr>
      </w:sdtEndPr>
      <w:sdtContent>
        <w:p>
          <w:pPr>
            <w:pStyle w:val="27"/>
            <w:jc w:val="center"/>
            <w:rPr>
              <w:rFonts w:hint="eastAsia"/>
              <w:sz w:val="72"/>
              <w:szCs w:val="72"/>
              <w:lang w:val="zh-CN"/>
            </w:rPr>
          </w:pPr>
          <w:r>
            <w:rPr>
              <w:sz w:val="72"/>
              <w:szCs w:val="72"/>
              <w:lang w:val="zh-CN"/>
            </w:rPr>
            <w:t>目录</w:t>
          </w:r>
        </w:p>
        <w:p>
          <w:pPr>
            <w:pStyle w:val="13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"_Toc218372505" </w:instrText>
          </w:r>
          <w:r>
            <w:fldChar w:fldCharType="separate"/>
          </w:r>
          <w:r>
            <w:rPr>
              <w:rStyle w:val="21"/>
              <w:rFonts w:hint="eastAsia"/>
              <w:sz w:val="28"/>
              <w:szCs w:val="28"/>
              <w:lang w:val="en-US" w:eastAsia="zh-CN"/>
            </w:rPr>
            <w:t>一</w:t>
          </w:r>
          <w:r>
            <w:rPr>
              <w:rStyle w:val="21"/>
              <w:sz w:val="28"/>
              <w:szCs w:val="28"/>
            </w:rPr>
            <w:t>、实验实现概述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_Toc218372505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>
          <w:pPr>
            <w:pStyle w:val="13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8"/>
              <w:szCs w:val="28"/>
            </w:rPr>
          </w:pPr>
          <w:r>
            <w:fldChar w:fldCharType="begin"/>
          </w:r>
          <w:r>
            <w:instrText xml:space="preserve"> HYPERLINK \l "_Toc218372506" </w:instrText>
          </w:r>
          <w:r>
            <w:fldChar w:fldCharType="separate"/>
          </w:r>
          <w:r>
            <w:rPr>
              <w:rStyle w:val="21"/>
              <w:rFonts w:hint="eastAsia"/>
              <w:sz w:val="28"/>
              <w:szCs w:val="28"/>
              <w:lang w:val="en-US" w:eastAsia="zh-CN"/>
            </w:rPr>
            <w:t>二</w:t>
          </w:r>
          <w:r>
            <w:rPr>
              <w:rStyle w:val="21"/>
              <w:sz w:val="28"/>
              <w:szCs w:val="28"/>
            </w:rPr>
            <w:t>、设计方案与可行性分析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_Toc218372506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4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8"/>
              <w:szCs w:val="28"/>
            </w:rPr>
          </w:pPr>
          <w:r>
            <w:fldChar w:fldCharType="begin"/>
          </w:r>
          <w:r>
            <w:instrText xml:space="preserve"> HYPERLINK \l "_Toc218372507" </w:instrText>
          </w:r>
          <w:r>
            <w:fldChar w:fldCharType="separate"/>
          </w:r>
          <w:r>
            <w:rPr>
              <w:rStyle w:val="21"/>
              <w:rFonts w:hint="eastAsia"/>
              <w:sz w:val="28"/>
              <w:szCs w:val="28"/>
              <w:lang w:val="en-US" w:eastAsia="zh-CN"/>
            </w:rPr>
            <w:t>2</w:t>
          </w:r>
          <w:r>
            <w:rPr>
              <w:rStyle w:val="21"/>
              <w:sz w:val="28"/>
              <w:szCs w:val="28"/>
            </w:rPr>
            <w:t>.1 总体架构与缺页处理链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_Toc218372507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4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8"/>
              <w:szCs w:val="28"/>
            </w:rPr>
          </w:pPr>
          <w:r>
            <w:fldChar w:fldCharType="begin"/>
          </w:r>
          <w:r>
            <w:instrText xml:space="preserve"> HYPERLINK \l "_Toc218372508" </w:instrText>
          </w:r>
          <w:r>
            <w:fldChar w:fldCharType="separate"/>
          </w:r>
          <w:r>
            <w:rPr>
              <w:rStyle w:val="21"/>
              <w:rFonts w:hint="eastAsia"/>
              <w:sz w:val="28"/>
              <w:szCs w:val="28"/>
              <w:lang w:val="en-US" w:eastAsia="zh-CN"/>
            </w:rPr>
            <w:t>2</w:t>
          </w:r>
          <w:r>
            <w:rPr>
              <w:rStyle w:val="21"/>
              <w:sz w:val="28"/>
              <w:szCs w:val="28"/>
            </w:rPr>
            <w:t>.2 物理页管理：引用计数（kalloc 与 kref）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_Toc218372508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4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8"/>
              <w:szCs w:val="28"/>
            </w:rPr>
          </w:pPr>
          <w:r>
            <w:fldChar w:fldCharType="begin"/>
          </w:r>
          <w:r>
            <w:instrText xml:space="preserve"> HYPERLINK \l "_Toc218372509" </w:instrText>
          </w:r>
          <w:r>
            <w:fldChar w:fldCharType="separate"/>
          </w:r>
          <w:r>
            <w:rPr>
              <w:rStyle w:val="21"/>
              <w:rFonts w:hint="eastAsia"/>
              <w:sz w:val="28"/>
              <w:szCs w:val="28"/>
              <w:lang w:val="en-US" w:eastAsia="zh-CN"/>
            </w:rPr>
            <w:t>2</w:t>
          </w:r>
          <w:r>
            <w:rPr>
              <w:rStyle w:val="21"/>
              <w:sz w:val="28"/>
              <w:szCs w:val="28"/>
            </w:rPr>
            <w:t>.3 COW（Copy-On-Write，写时复制）</w:t>
          </w:r>
          <w:r>
            <w:rPr>
              <w:sz w:val="28"/>
              <w:szCs w:val="28"/>
            </w:rPr>
            <w:tab/>
          </w:r>
          <w:r>
            <w:rPr>
              <w:rFonts w:hint="eastAsia"/>
              <w:sz w:val="28"/>
              <w:szCs w:val="28"/>
              <w:lang w:val="en-US" w:eastAsia="zh-CN"/>
            </w:rPr>
            <w:t>5</w:t>
          </w:r>
          <w:r>
            <w:rPr>
              <w:sz w:val="28"/>
              <w:szCs w:val="28"/>
            </w:rPr>
            <w:fldChar w:fldCharType="end"/>
          </w:r>
        </w:p>
        <w:p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8"/>
              <w:szCs w:val="28"/>
            </w:rPr>
          </w:pPr>
          <w:r>
            <w:fldChar w:fldCharType="begin"/>
          </w:r>
          <w:r>
            <w:instrText xml:space="preserve"> HYPERLINK \l "_Toc218372510" </w:instrText>
          </w:r>
          <w:r>
            <w:fldChar w:fldCharType="separate"/>
          </w:r>
          <w:r>
            <w:rPr>
              <w:rStyle w:val="21"/>
              <w:rFonts w:hint="eastAsia"/>
              <w:sz w:val="28"/>
              <w:szCs w:val="28"/>
              <w:lang w:val="en-US" w:eastAsia="zh-CN"/>
            </w:rPr>
            <w:t>2</w:t>
          </w:r>
          <w:r>
            <w:rPr>
              <w:rStyle w:val="21"/>
              <w:sz w:val="28"/>
              <w:szCs w:val="28"/>
            </w:rPr>
            <w:t>.4 匿名 mmap/munmap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_Toc218372510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8"/>
              <w:szCs w:val="28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"_Toc218372509"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1"/>
              <w:rFonts w:hint="eastAsia"/>
              <w:b w:val="0"/>
              <w:bCs w:val="0"/>
              <w:sz w:val="28"/>
              <w:szCs w:val="28"/>
              <w:lang w:val="en-US" w:eastAsia="zh-CN"/>
            </w:rPr>
            <w:t>2</w:t>
          </w:r>
          <w:r>
            <w:rPr>
              <w:rStyle w:val="21"/>
              <w:b w:val="0"/>
              <w:bCs w:val="0"/>
              <w:sz w:val="28"/>
              <w:szCs w:val="28"/>
            </w:rPr>
            <w:t>.</w:t>
          </w:r>
          <w:r>
            <w:rPr>
              <w:rStyle w:val="21"/>
              <w:rFonts w:hint="eastAsia"/>
              <w:b w:val="0"/>
              <w:bCs w:val="0"/>
              <w:sz w:val="28"/>
              <w:szCs w:val="28"/>
              <w:lang w:val="en-US" w:eastAsia="zh-CN"/>
            </w:rPr>
            <w:t>5</w:t>
          </w:r>
          <w:r>
            <w:rPr>
              <w:rStyle w:val="21"/>
              <w:b w:val="0"/>
              <w:bCs w:val="0"/>
              <w:sz w:val="28"/>
              <w:szCs w:val="28"/>
            </w:rPr>
            <w:t xml:space="preserve"> </w:t>
          </w:r>
          <w:r>
            <w:rPr>
              <w:rFonts w:ascii="宋体" w:hAnsi="宋体" w:cs="宋体"/>
              <w:b w:val="0"/>
              <w:bCs w:val="0"/>
              <w:sz w:val="27"/>
              <w:szCs w:val="27"/>
            </w:rPr>
            <w:t>SAH：按 key 的共享匿名对象</w:t>
          </w:r>
          <w:r>
            <w:rPr>
              <w:b w:val="0"/>
              <w:bCs w:val="0"/>
              <w:sz w:val="28"/>
              <w:szCs w:val="28"/>
            </w:rPr>
            <w:tab/>
          </w:r>
          <w:r>
            <w:rPr>
              <w:rFonts w:hint="eastAsia"/>
              <w:b w:val="0"/>
              <w:bCs w:val="0"/>
              <w:sz w:val="28"/>
              <w:szCs w:val="28"/>
              <w:lang w:val="en-US" w:eastAsia="zh-CN"/>
            </w:rPr>
            <w:t>9</w:t>
          </w:r>
          <w:r>
            <w:rPr>
              <w:b w:val="0"/>
              <w:bCs w:val="0"/>
              <w:sz w:val="28"/>
              <w:szCs w:val="28"/>
            </w:rPr>
            <w:fldChar w:fldCharType="end"/>
          </w:r>
        </w:p>
        <w:p>
          <w:pPr>
            <w:pStyle w:val="8"/>
            <w:tabs>
              <w:tab w:val="right" w:leader="dot" w:pos="8296"/>
            </w:tabs>
            <w:rPr>
              <w:rFonts w:hint="eastAsia" w:eastAsia="宋体"/>
              <w:b w:val="0"/>
              <w:bCs w:val="0"/>
              <w:lang w:val="en-US" w:eastAsia="zh-CN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"_Toc218372510"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1"/>
              <w:rFonts w:hint="eastAsia"/>
              <w:b w:val="0"/>
              <w:bCs w:val="0"/>
              <w:sz w:val="28"/>
              <w:szCs w:val="28"/>
              <w:lang w:val="en-US" w:eastAsia="zh-CN"/>
            </w:rPr>
            <w:t>2</w:t>
          </w:r>
          <w:r>
            <w:rPr>
              <w:rStyle w:val="21"/>
              <w:b w:val="0"/>
              <w:bCs w:val="0"/>
              <w:sz w:val="28"/>
              <w:szCs w:val="28"/>
            </w:rPr>
            <w:t>.</w:t>
          </w:r>
          <w:r>
            <w:rPr>
              <w:rStyle w:val="21"/>
              <w:rFonts w:hint="eastAsia"/>
              <w:b w:val="0"/>
              <w:bCs w:val="0"/>
              <w:sz w:val="28"/>
              <w:szCs w:val="28"/>
              <w:lang w:val="en-US" w:eastAsia="zh-CN"/>
            </w:rPr>
            <w:t>6</w:t>
          </w:r>
          <w:r>
            <w:rPr>
              <w:rStyle w:val="21"/>
              <w:b w:val="0"/>
              <w:bCs w:val="0"/>
              <w:sz w:val="28"/>
              <w:szCs w:val="28"/>
            </w:rPr>
            <w:t xml:space="preserve"> </w:t>
          </w:r>
          <w:r>
            <w:rPr>
              <w:rFonts w:ascii="宋体" w:hAnsi="宋体" w:cs="宋体"/>
              <w:b w:val="0"/>
              <w:bCs w:val="0"/>
              <w:sz w:val="27"/>
              <w:szCs w:val="27"/>
            </w:rPr>
            <w:t>进程生命周期集成</w:t>
          </w:r>
          <w:r>
            <w:rPr>
              <w:b w:val="0"/>
              <w:bCs w:val="0"/>
              <w:sz w:val="28"/>
              <w:szCs w:val="28"/>
            </w:rPr>
            <w:tab/>
          </w:r>
          <w:r>
            <w:rPr>
              <w:rFonts w:hint="eastAsia"/>
              <w:b w:val="0"/>
              <w:bCs w:val="0"/>
              <w:sz w:val="28"/>
              <w:szCs w:val="28"/>
              <w:lang w:val="en-US" w:eastAsia="zh-CN"/>
            </w:rPr>
            <w:t>1</w:t>
          </w:r>
          <w:r>
            <w:rPr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eastAsia"/>
              <w:b w:val="0"/>
              <w:bCs w:val="0"/>
              <w:sz w:val="28"/>
              <w:szCs w:val="28"/>
              <w:lang w:val="en-US" w:eastAsia="zh-CN"/>
            </w:rPr>
            <w:t>0</w:t>
          </w:r>
          <w:bookmarkStart w:id="13" w:name="_GoBack"/>
          <w:bookmarkEnd w:id="13"/>
        </w:p>
        <w:p>
          <w:pPr>
            <w:pStyle w:val="13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8"/>
              <w:szCs w:val="28"/>
            </w:rPr>
          </w:pPr>
          <w:r>
            <w:fldChar w:fldCharType="begin"/>
          </w:r>
          <w:r>
            <w:instrText xml:space="preserve"> HYPERLINK \l "_Toc218372512" </w:instrText>
          </w:r>
          <w:r>
            <w:fldChar w:fldCharType="separate"/>
          </w:r>
          <w:r>
            <w:rPr>
              <w:rStyle w:val="21"/>
              <w:rFonts w:hint="eastAsia"/>
              <w:sz w:val="28"/>
              <w:szCs w:val="28"/>
              <w:lang w:val="en-US" w:eastAsia="zh-CN"/>
            </w:rPr>
            <w:t>三</w:t>
          </w:r>
          <w:r>
            <w:rPr>
              <w:rStyle w:val="21"/>
              <w:sz w:val="28"/>
              <w:szCs w:val="28"/>
            </w:rPr>
            <w:t>、测试与结果分析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_Toc218372512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10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>
          <w:pPr>
            <w:pStyle w:val="8"/>
            <w:tabs>
              <w:tab w:val="right" w:leader="dot" w:pos="8296"/>
            </w:tabs>
            <w:rPr>
              <w:rFonts w:hint="eastAsia" w:eastAsia="宋体" w:asciiTheme="minorHAnsi" w:hAnsiTheme="minorHAnsi" w:cstheme="minorBidi"/>
              <w:kern w:val="2"/>
              <w:sz w:val="28"/>
              <w:szCs w:val="28"/>
              <w:lang w:val="en-US" w:eastAsia="zh-CN"/>
            </w:rPr>
          </w:pPr>
          <w:r>
            <w:fldChar w:fldCharType="begin"/>
          </w:r>
          <w:r>
            <w:instrText xml:space="preserve"> HYPERLINK \l "_Toc218372513" </w:instrText>
          </w:r>
          <w:r>
            <w:fldChar w:fldCharType="separate"/>
          </w:r>
          <w:r>
            <w:rPr>
              <w:rStyle w:val="21"/>
              <w:rFonts w:hint="eastAsia"/>
              <w:sz w:val="28"/>
              <w:szCs w:val="28"/>
              <w:lang w:val="en-US" w:eastAsia="zh-CN"/>
            </w:rPr>
            <w:t>3</w:t>
          </w:r>
          <w:r>
            <w:rPr>
              <w:rStyle w:val="21"/>
              <w:sz w:val="28"/>
              <w:szCs w:val="28"/>
            </w:rPr>
            <w:t>.1 测试目的</w:t>
          </w:r>
          <w:r>
            <w:rPr>
              <w:sz w:val="28"/>
              <w:szCs w:val="28"/>
            </w:rPr>
            <w:tab/>
          </w:r>
          <w:r>
            <w:rPr>
              <w:rFonts w:hint="eastAsia"/>
              <w:sz w:val="28"/>
              <w:szCs w:val="28"/>
              <w:lang w:val="en-US" w:eastAsia="zh-CN"/>
            </w:rPr>
            <w:t>1</w:t>
          </w:r>
          <w:r>
            <w:rPr>
              <w:sz w:val="28"/>
              <w:szCs w:val="28"/>
            </w:rPr>
            <w:fldChar w:fldCharType="end"/>
          </w:r>
          <w:r>
            <w:rPr>
              <w:rFonts w:hint="eastAsia"/>
              <w:sz w:val="28"/>
              <w:szCs w:val="28"/>
              <w:lang w:val="en-US" w:eastAsia="zh-CN"/>
            </w:rPr>
            <w:t>1</w:t>
          </w:r>
        </w:p>
        <w:p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8"/>
              <w:szCs w:val="28"/>
            </w:rPr>
          </w:pPr>
          <w:r>
            <w:fldChar w:fldCharType="begin"/>
          </w:r>
          <w:r>
            <w:instrText xml:space="preserve"> HYPERLINK \l "_Toc218372514" </w:instrText>
          </w:r>
          <w:r>
            <w:fldChar w:fldCharType="separate"/>
          </w:r>
          <w:r>
            <w:rPr>
              <w:rStyle w:val="21"/>
              <w:rFonts w:hint="eastAsia"/>
              <w:sz w:val="28"/>
              <w:szCs w:val="28"/>
              <w:lang w:val="en-US" w:eastAsia="zh-CN"/>
            </w:rPr>
            <w:t>3</w:t>
          </w:r>
          <w:r>
            <w:rPr>
              <w:rStyle w:val="21"/>
              <w:sz w:val="28"/>
              <w:szCs w:val="28"/>
            </w:rPr>
            <w:t>.2 测试方法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_Toc218372514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11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8"/>
              <w:szCs w:val="28"/>
            </w:rPr>
          </w:pPr>
          <w:r>
            <w:fldChar w:fldCharType="begin"/>
          </w:r>
          <w:r>
            <w:instrText xml:space="preserve"> HYPERLINK \l "_Toc218372515" </w:instrText>
          </w:r>
          <w:r>
            <w:fldChar w:fldCharType="separate"/>
          </w:r>
          <w:r>
            <w:rPr>
              <w:rStyle w:val="21"/>
              <w:rFonts w:hint="eastAsia"/>
              <w:sz w:val="28"/>
              <w:szCs w:val="28"/>
              <w:lang w:val="en-US" w:eastAsia="zh-CN"/>
            </w:rPr>
            <w:t>3</w:t>
          </w:r>
          <w:r>
            <w:rPr>
              <w:rStyle w:val="21"/>
              <w:sz w:val="28"/>
              <w:szCs w:val="28"/>
            </w:rPr>
            <w:t>.3 测试结果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_Toc218372515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11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8"/>
              <w:szCs w:val="28"/>
            </w:rPr>
          </w:pPr>
          <w:r>
            <w:fldChar w:fldCharType="begin"/>
          </w:r>
          <w:r>
            <w:instrText xml:space="preserve"> HYPERLINK \l "_Toc218372516" </w:instrText>
          </w:r>
          <w:r>
            <w:fldChar w:fldCharType="separate"/>
          </w:r>
          <w:r>
            <w:rPr>
              <w:rStyle w:val="21"/>
              <w:rFonts w:hint="eastAsia" w:ascii="宋体" w:hAnsi="宋体" w:cs="宋体"/>
              <w:sz w:val="28"/>
              <w:szCs w:val="28"/>
              <w:lang w:val="en-US" w:eastAsia="zh-CN"/>
            </w:rPr>
            <w:t>3</w:t>
          </w:r>
          <w:r>
            <w:rPr>
              <w:rStyle w:val="21"/>
              <w:rFonts w:ascii="宋体" w:hAnsi="宋体" w:cs="宋体"/>
              <w:sz w:val="28"/>
              <w:szCs w:val="28"/>
            </w:rPr>
            <w:t>.4 结果分析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_Toc218372516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12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8"/>
              <w:szCs w:val="28"/>
            </w:rPr>
          </w:pPr>
          <w:r>
            <w:fldChar w:fldCharType="begin"/>
          </w:r>
          <w:r>
            <w:instrText xml:space="preserve"> HYPERLINK \l "_Toc218372517" </w:instrText>
          </w:r>
          <w:r>
            <w:fldChar w:fldCharType="separate"/>
          </w:r>
          <w:r>
            <w:rPr>
              <w:rStyle w:val="21"/>
              <w:rFonts w:hint="eastAsia" w:ascii="宋体" w:hAnsi="宋体" w:cs="宋体"/>
              <w:sz w:val="28"/>
              <w:szCs w:val="28"/>
              <w:lang w:val="en-US" w:eastAsia="zh-CN"/>
            </w:rPr>
            <w:t>3</w:t>
          </w:r>
          <w:r>
            <w:rPr>
              <w:rStyle w:val="21"/>
              <w:rFonts w:ascii="宋体" w:hAnsi="宋体" w:cs="宋体"/>
              <w:sz w:val="28"/>
              <w:szCs w:val="28"/>
            </w:rPr>
            <w:t>.5 小结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_Toc218372517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13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>
          <w:pPr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>
      <w:pPr>
        <w:pStyle w:val="3"/>
        <w:rPr>
          <w:rFonts w:hint="eastAsia"/>
          <w:lang w:val="en-US" w:eastAsia="zh-CN"/>
        </w:rPr>
      </w:pPr>
      <w:bookmarkStart w:id="0" w:name="_Toc218372505"/>
    </w:p>
    <w:p>
      <w:pPr>
        <w:pStyle w:val="3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</w:pPr>
      <w:r>
        <w:rPr>
          <w:rFonts w:hint="eastAsia"/>
          <w:lang w:val="en-US" w:eastAsia="zh-CN"/>
        </w:rPr>
        <w:t>一</w:t>
      </w:r>
      <w:r>
        <w:t>、实验实现概述</w:t>
      </w:r>
      <w:bookmarkEnd w:id="0"/>
    </w:p>
    <w:p>
      <w:pPr>
        <w:widowControl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本实验在尽量保持 xv6 原有代码结构与接口风格的前提下进行扩展，主要改动点如下：</w:t>
      </w:r>
    </w:p>
    <w:p>
      <w:pPr>
        <w:widowControl/>
        <w:spacing w:before="100" w:beforeAutospacing="1" w:after="100" w:afterAutospacing="1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cs="宋体"/>
          <w:sz w:val="24"/>
          <w:szCs w:val="24"/>
        </w:rPr>
        <w:t>（1）kernel/kalloc.c：引入物理页引用计数 kref（kref_get、kref_inc、kref_dec），并改造 kfree() 与 freerange()，使共享页与 COW 页能够在正确时机安全回收。</w:t>
      </w:r>
    </w:p>
    <w:p>
      <w:pPr>
        <w:widowControl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（2）kernel/vm.c：</w:t>
      </w:r>
    </w:p>
    <w:p>
      <w:pPr>
        <w:widowControl/>
        <w:numPr>
          <w:ilvl w:val="0"/>
          <w:numId w:val="1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改造 uvmcopy()：fork 时不再复制物理页，而是共享映射并设置 COW 标记，减少复制与内存占用；</w:t>
      </w:r>
    </w:p>
    <w:p>
      <w:pPr>
        <w:widowControl/>
        <w:numPr>
          <w:ilvl w:val="0"/>
          <w:numId w:val="1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新增 cowbreak()：在写缺页时按需拆分并复制物理页，恢复可写语义；</w:t>
      </w:r>
    </w:p>
    <w:p>
      <w:pPr>
        <w:widowControl/>
        <w:numPr>
          <w:ilvl w:val="0"/>
          <w:numId w:val="1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copyout() 兼容 COW：内核向用户地址写入前先处理 COW 页，避免绕过语义造成父子进程数据互相污染；</w:t>
      </w:r>
    </w:p>
    <w:p>
      <w:pPr>
        <w:widowControl/>
        <w:numPr>
          <w:ilvl w:val="0"/>
          <w:numId w:val="1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实现 vmfault()：支持 sys_sbrk 的 lazy-heap（按需扩展堆），降低一次性分配开销；</w:t>
      </w:r>
    </w:p>
    <w:p>
      <w:pPr>
        <w:widowControl/>
        <w:numPr>
          <w:ilvl w:val="0"/>
          <w:numId w:val="1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实现 vmafault()：支持 mmap/SAH 的按需映射，将“记录元数据”与“实际分配/映射”解耦。</w:t>
      </w:r>
    </w:p>
    <w:p>
      <w:pPr>
        <w:widowControl/>
        <w:numPr>
          <w:ilvl w:val="0"/>
          <w:numId w:val="0"/>
        </w:numPr>
        <w:autoSpaceDE/>
        <w:autoSpaceDN/>
        <w:adjustRightInd/>
        <w:spacing w:before="100" w:beforeAutospacing="1" w:after="100" w:afterAutospacing="1"/>
        <w:ind w:left="360" w:leftChars="0"/>
        <w:rPr>
          <w:rFonts w:ascii="宋体" w:hAnsi="宋体" w:cs="宋体"/>
          <w:sz w:val="24"/>
          <w:szCs w:val="24"/>
        </w:rPr>
      </w:pPr>
    </w:p>
    <w:p>
      <w:pPr>
        <w:widowControl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（3）kernel/trap.c：在 usertrap() 中对 page fault 按优先级处理：</w:t>
      </w:r>
    </w:p>
    <w:p>
      <w:pPr>
        <w:widowControl/>
        <w:numPr>
          <w:ilvl w:val="0"/>
          <w:numId w:val="2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写缺页（scause=15）：cowbreak → vmafault(写) → vmfault</w:t>
      </w:r>
    </w:p>
    <w:p>
      <w:pPr>
        <w:widowControl/>
        <w:numPr>
          <w:ilvl w:val="0"/>
          <w:numId w:val="2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读缺页（scause=13）：vmafault(读) → vmfault</w:t>
      </w:r>
    </w:p>
    <w:p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kernel/sysproc.c：实现 sys_mmap/sys_munmap/sys_shmctl，包含 VMA 管理、自动选址、munmap 的 split 预检查与实际拆分逻辑；同时将 sys_sbrk 扩展为支持 eager/lazy 两种模式（第二参数 t 控制）。</w:t>
      </w:r>
    </w:p>
    <w:p>
      <w:pPr>
        <w:widowControl/>
        <w:numPr>
          <w:ilvl w:val="0"/>
          <w:numId w:val="0"/>
        </w:numPr>
        <w:spacing w:before="100" w:beforeAutospacing="1" w:after="100" w:afterAutospacing="1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widowControl/>
        <w:numPr>
          <w:ilvl w:val="0"/>
          <w:numId w:val="0"/>
        </w:numPr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（5）kernel/shm.c / kernel/shm.h：实现共享匿名对象表（NSHM=16），按 key 管理共享匿名页，支持 IPC_RMID 标记删除与引用计数回收。</w:t>
      </w:r>
    </w:p>
    <w:p>
      <w:pPr>
        <w:widowControl/>
        <w:numPr>
          <w:ilvl w:val="0"/>
          <w:numId w:val="0"/>
        </w:numPr>
        <w:spacing w:before="100" w:beforeAutospacing="1" w:after="100" w:afterAutospacing="1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widowControl/>
        <w:numPr>
          <w:ilvl w:val="0"/>
          <w:numId w:val="0"/>
        </w:numPr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（6）kernel/proc.h / kernel/proc.c：在进程结构中新增 vmas[NVMA]；fork 时复制 VMA 并对共享 key 去重 shm_get；释放阶段提供 vma_release_all() 与按 key 去重的 shm_put，避免泄漏与重复引用。</w:t>
      </w:r>
    </w:p>
    <w:p>
      <w:pPr>
        <w:widowControl/>
        <w:numPr>
          <w:ilvl w:val="0"/>
          <w:numId w:val="0"/>
        </w:numPr>
        <w:spacing w:before="100" w:beforeAutospacing="1" w:after="100" w:afterAutospacing="1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widowControl/>
        <w:numPr>
          <w:ilvl w:val="0"/>
          <w:numId w:val="0"/>
        </w:numPr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（7）kernel/syscall.c：系统调用分发表中挂接 SYS_mmap/SYS_munmap/SYS_shmctl（以及 sem 相关接口，为上层构建 producer-consumer 等同步模式预留）。</w:t>
      </w:r>
    </w:p>
    <w:p>
      <w:pPr>
        <w:pStyle w:val="3"/>
        <w:rPr>
          <w:sz w:val="24"/>
          <w:szCs w:val="24"/>
        </w:rPr>
      </w:pPr>
      <w:bookmarkStart w:id="1" w:name="_Toc218372506"/>
      <w:r>
        <w:rPr>
          <w:rFonts w:hint="eastAsia"/>
          <w:lang w:val="en-US" w:eastAsia="zh-CN"/>
        </w:rPr>
        <w:t>二</w:t>
      </w:r>
      <w:r>
        <w:t>、设计方案与可行性分析</w:t>
      </w:r>
      <w:bookmarkEnd w:id="1"/>
    </w:p>
    <w:p>
      <w:pPr>
        <w:pStyle w:val="4"/>
      </w:pPr>
      <w:bookmarkStart w:id="2" w:name="_Toc218372507"/>
      <w:r>
        <w:rPr>
          <w:rFonts w:hint="eastAsia"/>
          <w:lang w:val="en-US" w:eastAsia="zh-CN"/>
        </w:rPr>
        <w:t>2</w:t>
      </w:r>
      <w:r>
        <w:t>.1 总体架构与缺页处理链</w:t>
      </w:r>
      <w:bookmarkEnd w:id="2"/>
    </w:p>
    <w:p>
      <w:pPr>
        <w:widowControl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本实验采用“元数据描述（VMA）+ 缺页按需分配 + 物理页引用计数”的整体架构，在实现复杂度可控的前提下提升机制的可用性与稳定性。</w:t>
      </w:r>
    </w:p>
    <w:p>
      <w:pPr>
        <w:widowControl/>
        <w:spacing w:before="100" w:beforeAutospacing="1" w:after="100" w:afterAutospacing="1"/>
        <w:rPr>
          <w:rFonts w:hint="eastAsia" w:eastAsia="宋体"/>
          <w:b/>
          <w:sz w:val="24"/>
          <w:szCs w:val="24"/>
          <w:lang w:eastAsia="zh-CN"/>
        </w:rPr>
      </w:pPr>
      <w:r>
        <w:rPr>
          <w:b/>
          <w:sz w:val="24"/>
          <w:szCs w:val="24"/>
        </w:rPr>
        <w:t>设计方案</w:t>
      </w:r>
    </w:p>
    <w:p>
      <w:pPr>
        <w:widowControl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（1）映射类需求（mmap/SAH、lazy-heap）在系统调用阶段仅记录元数据（VMA 或 p-&gt;sz），不立即分配物理页；首次访问触发缺页后，由 fault handler 统一完成分配与映射，从而减少重复逻辑并避免一次性占用大量内存。</w:t>
      </w:r>
    </w:p>
    <w:p>
      <w:pPr>
        <w:widowControl/>
        <w:spacing w:before="100" w:beforeAutospacing="1" w:after="100" w:afterAutospacing="1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widowControl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（2）缺页处理链统一放在 trap.c:usertrap()：</w:t>
      </w:r>
    </w:p>
    <w:p>
      <w:pPr>
        <w:widowControl/>
        <w:numPr>
          <w:ilvl w:val="0"/>
          <w:numId w:val="4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写缺页（scause=15）：优先尝试 COW（cowbreak），再尝试 VMA 映射（vmafault），最后尝试 lazy-heap（vmfault）；</w:t>
      </w:r>
    </w:p>
    <w:p>
      <w:pPr>
        <w:widowControl/>
        <w:numPr>
          <w:ilvl w:val="0"/>
          <w:numId w:val="0"/>
        </w:numPr>
        <w:tabs>
          <w:tab w:val="left" w:pos="720"/>
        </w:tabs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</w:p>
    <w:p>
      <w:pPr>
        <w:widowControl/>
        <w:numPr>
          <w:ilvl w:val="0"/>
          <w:numId w:val="4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读缺页（scause=13）：先 vmafault，再 vmfault；</w:t>
      </w:r>
    </w:p>
    <w:p>
      <w:pPr>
        <w:widowControl/>
        <w:numPr>
          <w:ilvl w:val="0"/>
          <w:numId w:val="4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三者都不处理则 setkilled(p)，保持 xv6 一贯的“非法访问直接 kill”，确保错误可观测且行为一致。</w:t>
      </w:r>
    </w:p>
    <w:p>
      <w:pPr>
        <w:widowControl/>
        <w:spacing w:before="100" w:beforeAutospacing="1" w:after="100" w:afterAutospacing="1"/>
        <w:rPr>
          <w:b/>
          <w:sz w:val="24"/>
          <w:szCs w:val="24"/>
        </w:rPr>
      </w:pPr>
      <w:r>
        <w:rPr>
          <w:b/>
          <w:sz w:val="24"/>
          <w:szCs w:val="24"/>
        </w:rPr>
        <w:t>实现重点</w:t>
      </w:r>
    </w:p>
    <w:p>
      <w:pPr>
        <w:widowControl/>
        <w:numPr>
          <w:ilvl w:val="0"/>
          <w:numId w:val="5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写缺页必须先处理 COW，否则会把“应当复制的共享只读页”误当成普通缺页或非法访问，既破坏语义也会引入难排查的并发错误。</w:t>
      </w:r>
    </w:p>
    <w:p>
      <w:pPr>
        <w:widowControl/>
        <w:numPr>
          <w:ilvl w:val="0"/>
          <w:numId w:val="0"/>
        </w:numPr>
        <w:tabs>
          <w:tab w:val="left" w:pos="720"/>
        </w:tabs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</w:p>
    <w:p>
      <w:pPr>
        <w:widowControl/>
        <w:numPr>
          <w:ilvl w:val="0"/>
          <w:numId w:val="5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将 mmap/SAH 与 sbrk-lazy 统一走缺页路径，可显著减少系统调用中的分配分支，使边界条件（如部分解除映射、退出回收）更容易验证。</w:t>
      </w:r>
    </w:p>
    <w:p>
      <w:pPr>
        <w:pStyle w:val="4"/>
        <w:rPr>
          <w:sz w:val="27"/>
          <w:szCs w:val="27"/>
        </w:rPr>
      </w:pPr>
      <w:bookmarkStart w:id="3" w:name="_Toc218372508"/>
      <w:r>
        <w:rPr>
          <w:rFonts w:hint="eastAsia"/>
          <w:lang w:val="en-US" w:eastAsia="zh-CN"/>
        </w:rPr>
        <w:t>2</w:t>
      </w:r>
      <w:r>
        <w:t>.2 物理页管理：引用计数（kalloc 与 kref）</w:t>
      </w:r>
      <w:bookmarkEnd w:id="3"/>
    </w:p>
    <w:p>
      <w:pPr>
        <w:widowControl/>
        <w:spacing w:before="100" w:beforeAutospacing="1" w:after="100" w:afterAutospacing="1"/>
        <w:rPr>
          <w:rFonts w:hint="eastAsia" w:eastAsia="宋体"/>
          <w:b/>
          <w:sz w:val="24"/>
          <w:szCs w:val="24"/>
          <w:lang w:eastAsia="zh-CN"/>
        </w:rPr>
      </w:pPr>
      <w:r>
        <w:rPr>
          <w:b/>
          <w:sz w:val="24"/>
          <w:szCs w:val="24"/>
        </w:rPr>
        <w:t>设计方案（kernel/kalloc.c）</w:t>
      </w:r>
    </w:p>
    <w:p>
      <w:pPr>
        <w:widowControl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（1）数据结构：</w:t>
      </w:r>
    </w:p>
    <w:p>
      <w:pPr>
        <w:widowControl/>
        <w:numPr>
          <w:ilvl w:val="0"/>
          <w:numId w:val="6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kref.refcnt[MAXPAGES]：为每个物理页维护引用计数，用于支撑共享页与 COW 页的安全释放。</w:t>
      </w:r>
    </w:p>
    <w:p>
      <w:pPr>
        <w:widowControl/>
        <w:numPr>
          <w:ilvl w:val="0"/>
          <w:numId w:val="0"/>
        </w:numPr>
        <w:tabs>
          <w:tab w:val="left" w:pos="720"/>
        </w:tabs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</w:p>
    <w:p>
      <w:pPr>
        <w:widowControl/>
        <w:numPr>
          <w:ilvl w:val="0"/>
          <w:numId w:val="6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kref.lock：并发保护；并提供三接口：kref_get/kref_inc/kref_dec。</w:t>
      </w:r>
    </w:p>
    <w:p>
      <w:pPr>
        <w:widowControl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（2）分配/回收规则：</w:t>
      </w:r>
    </w:p>
    <w:p>
      <w:pPr>
        <w:widowControl/>
        <w:numPr>
          <w:ilvl w:val="0"/>
          <w:numId w:val="7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kalloc()：成功分配物理页后将该页 refcnt 初始化为 1，作为“被一个映射持有”的默认状态。</w:t>
      </w:r>
    </w:p>
    <w:p>
      <w:pPr>
        <w:widowControl/>
        <w:numPr>
          <w:ilvl w:val="0"/>
          <w:numId w:val="0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</w:p>
    <w:p>
      <w:pPr>
        <w:widowControl/>
        <w:numPr>
          <w:ilvl w:val="0"/>
          <w:numId w:val="7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kfree(pa)：不再无条件回收，而是先 kref_dec(pa)：</w:t>
      </w:r>
    </w:p>
    <w:p>
      <w:pPr>
        <w:widowControl/>
        <w:numPr>
          <w:ilvl w:val="1"/>
          <w:numId w:val="8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若结果 &gt;0：说明仍被其他映射/对象引用，直接返回，不进入 freelist；</w:t>
      </w:r>
    </w:p>
    <w:p>
      <w:pPr>
        <w:widowControl/>
        <w:numPr>
          <w:ilvl w:val="1"/>
          <w:numId w:val="8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若结果 ==0：才真正将页放回 freelist。</w:t>
      </w:r>
    </w:p>
    <w:p>
      <w:pPr>
        <w:widowControl/>
        <w:numPr>
          <w:ilvl w:val="0"/>
          <w:numId w:val="0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</w:p>
    <w:p>
      <w:pPr>
        <w:widowControl/>
        <w:numPr>
          <w:ilvl w:val="0"/>
          <w:numId w:val="7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freerange()：初始化阶段这些页并非由 kalloc() 得到，refcnt 初值为 0；若直接 kfree 会出现负计数。故在初始化 kfree(p) 前先将该页 refcnt 置为 1，再交由 kfree 正常进入 freelist。</w:t>
      </w:r>
    </w:p>
    <w:p>
      <w:pPr>
        <w:widowControl/>
        <w:spacing w:before="100" w:beforeAutospacing="1" w:after="100" w:afterAutospacing="1"/>
        <w:rPr>
          <w:b/>
          <w:sz w:val="24"/>
          <w:szCs w:val="24"/>
        </w:rPr>
      </w:pPr>
      <w:r>
        <w:rPr>
          <w:b/>
          <w:sz w:val="24"/>
          <w:szCs w:val="24"/>
        </w:rPr>
        <w:t>实现重点</w:t>
      </w:r>
    </w:p>
    <w:p>
      <w:pPr>
        <w:widowControl/>
        <w:numPr>
          <w:ilvl w:val="0"/>
          <w:numId w:val="9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COW/共享页的正确性强依赖 kfree() 的 refcnt 判定，否则会出现“仍在使用但被回收”的致命错误，直接导致随机崩溃或数据损坏。</w:t>
      </w:r>
    </w:p>
    <w:p>
      <w:pPr>
        <w:widowControl/>
        <w:numPr>
          <w:ilvl w:val="0"/>
          <w:numId w:val="9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freerange() 初始化 refcnt 的处理是避免负计数的关键细节，也是保证系统长期运行稳定性的前提。</w:t>
      </w:r>
    </w:p>
    <w:p>
      <w:pPr>
        <w:pStyle w:val="4"/>
      </w:pPr>
      <w:bookmarkStart w:id="4" w:name="_Toc218372509"/>
    </w:p>
    <w:p>
      <w:pPr>
        <w:pStyle w:val="4"/>
        <w:rPr>
          <w:sz w:val="27"/>
          <w:szCs w:val="27"/>
        </w:rPr>
      </w:pPr>
      <w:r>
        <w:rPr>
          <w:rFonts w:hint="eastAsia"/>
          <w:lang w:val="en-US" w:eastAsia="zh-CN"/>
        </w:rPr>
        <w:t>2</w:t>
      </w:r>
      <w:r>
        <w:t>.3 COW（Copy-On-Write，写时复制）</w:t>
      </w:r>
      <w:bookmarkEnd w:id="4"/>
    </w:p>
    <w:p>
      <w:pPr>
        <w:widowControl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COW 的目标是优化 fork：父子进程先共享物理页，仅在写入时才复制，适用于频繁 fork 的场景，可显著减少内存拷贝与物理页分配压力。</w:t>
      </w:r>
    </w:p>
    <w:p>
      <w:pPr>
        <w:widowControl/>
        <w:spacing w:before="100" w:beforeAutospacing="1" w:after="100" w:afterAutospacing="1"/>
        <w:rPr>
          <w:rFonts w:hint="eastAsia" w:eastAsia="宋体"/>
          <w:b/>
          <w:sz w:val="24"/>
          <w:szCs w:val="24"/>
          <w:lang w:eastAsia="zh-CN"/>
        </w:rPr>
      </w:pPr>
      <w:r>
        <w:rPr>
          <w:b/>
          <w:sz w:val="24"/>
          <w:szCs w:val="24"/>
        </w:rPr>
        <w:t>设计方案（kernel/vm.c）</w:t>
      </w:r>
    </w:p>
    <w:p>
      <w:pPr>
        <w:widowControl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（1）fork 共享阶段：uvmcopy(old, new, sz)</w:t>
      </w:r>
    </w:p>
    <w:p>
      <w:pPr>
        <w:widowControl/>
        <w:numPr>
          <w:ilvl w:val="0"/>
          <w:numId w:val="10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遍历父进程 [0, sz) 的用户页表项：</w:t>
      </w:r>
    </w:p>
    <w:p>
      <w:pPr>
        <w:widowControl/>
        <w:numPr>
          <w:ilvl w:val="1"/>
          <w:numId w:val="11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若页表项不存在或无效直接跳过；</w:t>
      </w:r>
    </w:p>
    <w:p>
      <w:pPr>
        <w:widowControl/>
        <w:numPr>
          <w:ilvl w:val="1"/>
          <w:numId w:val="11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只对用户页（PTE_U）处理；</w:t>
      </w:r>
    </w:p>
    <w:p>
      <w:pPr>
        <w:widowControl/>
        <w:numPr>
          <w:ilvl w:val="1"/>
          <w:numId w:val="11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若该页原本可写（PTE_W）：清写位并置 PTE_COW，父进程自身对应 PTE 也同步改为只读+COW；</w:t>
      </w:r>
    </w:p>
    <w:p>
      <w:pPr>
        <w:widowControl/>
        <w:numPr>
          <w:ilvl w:val="0"/>
          <w:numId w:val="10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子进程映射同一物理页地址 pa，权限使用（可能被改成）只读+COW 的 flags；</w:t>
      </w:r>
    </w:p>
    <w:p>
      <w:pPr>
        <w:widowControl/>
        <w:numPr>
          <w:ilvl w:val="0"/>
          <w:numId w:val="10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每共享一页，都 kref_inc(pa) 增加引用计数；</w:t>
      </w:r>
    </w:p>
    <w:p>
      <w:pPr>
        <w:widowControl/>
        <w:numPr>
          <w:ilvl w:val="0"/>
          <w:numId w:val="10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若 mappages 失败，回滚：先 kref_dec(pa)，并对已建立的子进程映射 uvmunmap(new, ..., do_free=1)。</w:t>
      </w:r>
    </w:p>
    <w:p>
      <w:pPr>
        <w:widowControl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（2）写入拆分阶段：cowbreak(pagetable, va)</w:t>
      </w:r>
    </w:p>
    <w:p>
      <w:pPr>
        <w:widowControl/>
        <w:numPr>
          <w:ilvl w:val="0"/>
          <w:numId w:val="12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仅当页表项满足：有效、用户页、PTE_COW=1 且当前不可写时才处理；</w:t>
      </w:r>
    </w:p>
    <w:p>
      <w:pPr>
        <w:widowControl/>
        <w:numPr>
          <w:ilvl w:val="0"/>
          <w:numId w:val="12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若 kref_get(old_pa)==1：无需复制，直接恢复可写并清掉 PTE_COW；</w:t>
      </w:r>
    </w:p>
    <w:p>
      <w:pPr>
        <w:widowControl/>
        <w:numPr>
          <w:ilvl w:val="0"/>
          <w:numId w:val="12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否则：分配新页 kalloc → 拷贝旧页内容 → 对旧页 kref_dec(old_pa) → 更新 PTE 指向新页并恢复可写、清 COW → sfence_vma() 刷新 TLB。</w:t>
      </w:r>
    </w:p>
    <w:p>
      <w:pPr>
        <w:widowControl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（3）内核写用户地址的兼容：copyout()</w:t>
      </w:r>
    </w:p>
    <w:p>
      <w:pPr>
        <w:widowControl/>
        <w:autoSpaceDE/>
        <w:autoSpaceDN/>
        <w:adjustRightInd/>
        <w:spacing w:before="100" w:beforeAutospacing="1" w:after="100" w:afterAutospacing="1"/>
        <w:ind w:left="72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copyout() 若写入目标页是 COW 页（检测 PTE_COW），会先调用 cowbreak()，保证内核写入不会绕过 COW 语义导致父子互相污染。</w:t>
      </w:r>
    </w:p>
    <w:p>
      <w:pPr>
        <w:widowControl/>
        <w:spacing w:before="100" w:beforeAutospacing="1" w:after="100" w:afterAutospacing="1"/>
        <w:rPr>
          <w:b/>
          <w:sz w:val="24"/>
          <w:szCs w:val="24"/>
        </w:rPr>
      </w:pPr>
      <w:r>
        <w:rPr>
          <w:b/>
          <w:sz w:val="24"/>
          <w:szCs w:val="24"/>
        </w:rPr>
        <w:t>实现重点</w:t>
      </w:r>
    </w:p>
    <w:p>
      <w:pPr>
        <w:widowControl/>
        <w:numPr>
          <w:ilvl w:val="0"/>
          <w:numId w:val="13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uvmcopy() 必须同时修改父 PTE（降为只读+COW），否则父进程仍可直接写共享页，破坏 COW。</w:t>
      </w:r>
    </w:p>
    <w:p>
      <w:pPr>
        <w:widowControl/>
        <w:numPr>
          <w:ilvl w:val="0"/>
          <w:numId w:val="13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cowbreak() 的 “refcnt==1 直接恢复可写” 能减少不必要的复制。</w:t>
      </w:r>
    </w:p>
    <w:p>
      <w:pPr>
        <w:widowControl/>
        <w:numPr>
          <w:ilvl w:val="0"/>
          <w:numId w:val="13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copyout() 兼容 COW 是必须项，否则用户态不写、但内核 copyout 写入会造成共享污染或写失败。</w:t>
      </w:r>
    </w:p>
    <w:p>
      <w:pPr>
        <w:pStyle w:val="4"/>
        <w:rPr>
          <w:sz w:val="27"/>
          <w:szCs w:val="27"/>
        </w:rPr>
      </w:pPr>
      <w:bookmarkStart w:id="5" w:name="_Toc218372510"/>
      <w:r>
        <w:rPr>
          <w:rFonts w:hint="eastAsia"/>
          <w:lang w:val="en-US" w:eastAsia="zh-CN"/>
        </w:rPr>
        <w:t>2</w:t>
      </w:r>
      <w:r>
        <w:t>.4 匿名 mmap/munmap：可用的 VMA 管理、自动选址与安全拆分</w:t>
      </w:r>
      <w:bookmarkEnd w:id="5"/>
    </w:p>
    <w:p>
      <w:pPr>
        <w:widowControl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该部分实现匿名映射与解除映射，核心是以 VMA 维护映射区间，并在缺页时按需分配/映射，使用户态可以获得“像真实系统一样可用”的大块内存映射能力。</w:t>
      </w:r>
    </w:p>
    <w:p>
      <w:pPr>
        <w:widowControl/>
        <w:spacing w:before="100" w:beforeAutospacing="1" w:after="100" w:afterAutospacing="1"/>
        <w:outlineLvl w:val="3"/>
        <w:rPr>
          <w:rFonts w:ascii="宋体" w:hAnsi="宋体" w:cs="宋体"/>
          <w:b/>
          <w:bCs/>
          <w:sz w:val="27"/>
          <w:szCs w:val="27"/>
        </w:rPr>
      </w:pPr>
      <w:r>
        <w:rPr>
          <w:rFonts w:hint="eastAsia" w:ascii="宋体" w:hAnsi="宋体" w:cs="宋体"/>
          <w:b/>
          <w:bCs/>
          <w:sz w:val="27"/>
          <w:szCs w:val="27"/>
          <w:lang w:val="en-US" w:eastAsia="zh-CN"/>
        </w:rPr>
        <w:t>2</w:t>
      </w:r>
      <w:r>
        <w:rPr>
          <w:rFonts w:ascii="宋体" w:hAnsi="宋体" w:cs="宋体"/>
          <w:b/>
          <w:bCs/>
          <w:sz w:val="27"/>
          <w:szCs w:val="27"/>
        </w:rPr>
        <w:t>.4.1 VMA 数据结构与映射地址规划</w:t>
      </w:r>
    </w:p>
    <w:p>
      <w:pPr>
        <w:widowControl/>
        <w:spacing w:before="100" w:beforeAutospacing="1" w:after="100" w:afterAutospacing="1"/>
        <w:rPr>
          <w:rFonts w:hint="eastAsia" w:eastAsia="宋体"/>
          <w:b/>
          <w:sz w:val="24"/>
          <w:szCs w:val="24"/>
          <w:lang w:eastAsia="zh-CN"/>
        </w:rPr>
      </w:pPr>
      <w:r>
        <w:rPr>
          <w:b/>
          <w:sz w:val="24"/>
          <w:szCs w:val="24"/>
        </w:rPr>
        <w:t>数据结构（kernel/proc.h）</w:t>
      </w:r>
    </w:p>
    <w:p>
      <w:pPr>
        <w:widowControl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struct vma { used, start, end, prot, flags, is_shm, shm_key }，采用半开区间 [start,end) 表示映射范围，便于做重叠判断与拆分更新。</w:t>
      </w:r>
    </w:p>
    <w:p>
      <w:pPr>
        <w:widowControl/>
        <w:spacing w:before="100" w:beforeAutospacing="1" w:after="100" w:afterAutospacing="1"/>
        <w:rPr>
          <w:b/>
          <w:sz w:val="24"/>
          <w:szCs w:val="24"/>
        </w:rPr>
      </w:pPr>
      <w:r>
        <w:rPr>
          <w:b/>
          <w:sz w:val="24"/>
          <w:szCs w:val="24"/>
        </w:rPr>
        <w:t>映射区规划（kernel/sysproc.c）</w:t>
      </w:r>
    </w:p>
    <w:p>
      <w:pPr>
        <w:widowControl/>
        <w:numPr>
          <w:ilvl w:val="0"/>
          <w:numId w:val="14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MMAPBASE = 0x40000000（从 1GB 开始，避开低地址 heap，减少与传统用户内存布局的冲突）</w:t>
      </w:r>
    </w:p>
    <w:p>
      <w:pPr>
        <w:widowControl/>
        <w:numPr>
          <w:ilvl w:val="0"/>
          <w:numId w:val="14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MMAPTOP = TRAPFRAME - 10*PGSIZE（为 trapframe 等固定映射预留余量，避免越界覆盖）</w:t>
      </w:r>
    </w:p>
    <w:p>
      <w:pPr>
        <w:pStyle w:val="4"/>
        <w:rPr>
          <w:rFonts w:ascii="宋体" w:hAnsi="宋体" w:cs="宋体"/>
          <w:sz w:val="27"/>
          <w:szCs w:val="27"/>
        </w:rPr>
      </w:pPr>
      <w:bookmarkStart w:id="6" w:name="_Toc218372511"/>
      <w:r>
        <w:rPr>
          <w:rFonts w:hint="eastAsia" w:ascii="宋体" w:hAnsi="宋体" w:cs="宋体"/>
          <w:sz w:val="27"/>
          <w:szCs w:val="27"/>
          <w:lang w:val="en-US" w:eastAsia="zh-CN"/>
        </w:rPr>
        <w:t>2</w:t>
      </w:r>
      <w:r>
        <w:rPr>
          <w:rFonts w:ascii="宋体" w:hAnsi="宋体" w:cs="宋体"/>
          <w:sz w:val="27"/>
          <w:szCs w:val="27"/>
        </w:rPr>
        <w:t>.4.2 sys_mmap：严格校验、自动选址与 VMA 元数据写入</w:t>
      </w:r>
      <w:bookmarkEnd w:id="6"/>
    </w:p>
    <w:p>
      <w:pPr>
        <w:pStyle w:val="15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设计方案（kernel/sysproc.c:sys_mmap）</w:t>
      </w:r>
    </w:p>
    <w:p>
      <w:pPr>
        <w:pStyle w:val="15"/>
      </w:pPr>
      <w:r>
        <w:t>（1）参数校验：</w:t>
      </w:r>
    </w:p>
    <w:p>
      <w:pPr>
        <w:pStyle w:val="15"/>
        <w:numPr>
          <w:ilvl w:val="0"/>
          <w:numId w:val="15"/>
        </w:numPr>
      </w:pPr>
      <w:r>
        <w:t>len &gt; 0，plen = PGROUNDUP(len) 非 0 且 plen &lt;= (MMAPTOP - MMAPBASE)；</w:t>
      </w:r>
    </w:p>
    <w:p>
      <w:pPr>
        <w:pStyle w:val="15"/>
        <w:numPr>
          <w:ilvl w:val="0"/>
          <w:numId w:val="15"/>
        </w:numPr>
      </w:pPr>
      <w:r>
        <w:t>prot 仅允许 PROT_READ/PROT_WRITE 组合：(prot &amp; ~(PROT_READ|PROT_WRITE)) == 0；</w:t>
      </w:r>
    </w:p>
    <w:p>
      <w:pPr>
        <w:pStyle w:val="15"/>
        <w:numPr>
          <w:ilvl w:val="0"/>
          <w:numId w:val="15"/>
        </w:numPr>
      </w:pPr>
      <w:r>
        <w:t>flags 必须包含 MAP_ANON；</w:t>
      </w:r>
    </w:p>
    <w:p>
      <w:pPr>
        <w:pStyle w:val="15"/>
        <w:numPr>
          <w:ilvl w:val="0"/>
          <w:numId w:val="15"/>
        </w:numPr>
      </w:pPr>
      <w:r>
        <w:t>addr 必须为 0（本实现不支持用户指定地址）。</w:t>
      </w:r>
    </w:p>
    <w:p>
      <w:pPr>
        <w:pStyle w:val="15"/>
      </w:pPr>
      <w:r>
        <w:t>（2）MAP_SHARED 预处理（在写入/占用 VMA 之前完成，避免污染状态）：</w:t>
      </w:r>
    </w:p>
    <w:p>
      <w:pPr>
        <w:pStyle w:val="15"/>
        <w:numPr>
          <w:ilvl w:val="0"/>
          <w:numId w:val="16"/>
        </w:numPr>
      </w:pPr>
      <w:r>
        <w:t>key &gt;= 0，并计算 npages = plen / PGSIZE；</w:t>
      </w:r>
    </w:p>
    <w:p>
      <w:pPr>
        <w:pStyle w:val="15"/>
        <w:numPr>
          <w:ilvl w:val="0"/>
          <w:numId w:val="16"/>
        </w:numPr>
      </w:pPr>
      <w:r>
        <w:t>若 shm_is_deleted(key)==1（已 IPC_RMID 标记），拒绝新的 attach；</w:t>
      </w:r>
    </w:p>
    <w:p>
      <w:pPr>
        <w:pStyle w:val="15"/>
        <w:numPr>
          <w:ilvl w:val="0"/>
          <w:numId w:val="16"/>
        </w:numPr>
      </w:pPr>
      <w:r>
        <w:t>采用“按进程去重”的引用策略：若当前进程还没有该 key 的其他 VMA（proc_has_shm_key(p, key, 0)==0），则设置 need_get=1，表示后续需要执行一次 shm_get(key,npages)。</w:t>
      </w:r>
    </w:p>
    <w:p>
      <w:pPr>
        <w:pStyle w:val="15"/>
      </w:pPr>
      <w:r>
        <w:t>（3）分配 VMA 槽位并初始化：</w:t>
      </w:r>
    </w:p>
    <w:p>
      <w:pPr>
        <w:pStyle w:val="15"/>
        <w:numPr>
          <w:ilvl w:val="0"/>
          <w:numId w:val="17"/>
        </w:numPr>
      </w:pPr>
      <w:r>
        <w:t>通过 vma_alloc_slot(p) 获取空槽，若无空槽直接失败；</w:t>
      </w:r>
    </w:p>
    <w:p>
      <w:pPr>
        <w:pStyle w:val="15"/>
        <w:numPr>
          <w:ilvl w:val="0"/>
          <w:numId w:val="17"/>
        </w:numPr>
      </w:pPr>
      <w:r>
        <w:t>先 memset(v,0,sizeof(*v))，并将 v-&gt;shm_key=-1，保证失败路径不会残留脏状态。</w:t>
      </w:r>
    </w:p>
    <w:p>
      <w:pPr>
        <w:pStyle w:val="15"/>
      </w:pPr>
      <w:r>
        <w:t>（4）自动选址（first-fit）：</w:t>
      </w:r>
    </w:p>
    <w:p>
      <w:pPr>
        <w:pStyle w:val="15"/>
        <w:numPr>
          <w:ilvl w:val="0"/>
          <w:numId w:val="18"/>
        </w:numPr>
      </w:pPr>
      <w:r>
        <w:t>vma_find_space(p, plen) 在 [MMAPBASE,MMAPTOP) 扫描空洞；</w:t>
      </w:r>
    </w:p>
    <w:p>
      <w:pPr>
        <w:pStyle w:val="15"/>
        <w:numPr>
          <w:ilvl w:val="0"/>
          <w:numId w:val="18"/>
        </w:numPr>
      </w:pPr>
      <w:r>
        <w:t>若发现重叠，则跳到冲突 VMA 的 end 并 PGROUNDUP 后继续（冲突末端由 vma_next_conflict_end() 计算）。</w:t>
      </w:r>
    </w:p>
    <w:p>
      <w:pPr>
        <w:pStyle w:val="15"/>
      </w:pPr>
      <w:r>
        <w:t>（5）写入 VMA 元数据（仅记录，不立即分配/映射物理页）：</w:t>
      </w:r>
    </w:p>
    <w:p>
      <w:pPr>
        <w:pStyle w:val="15"/>
        <w:numPr>
          <w:ilvl w:val="0"/>
          <w:numId w:val="19"/>
        </w:numPr>
        <w:ind w:left="420" w:leftChars="200"/>
      </w:pPr>
      <w:r>
        <w:t>成功选址后填入 used/start/end/prot/flags；</w:t>
      </w:r>
    </w:p>
    <w:p>
      <w:pPr>
        <w:pStyle w:val="15"/>
        <w:numPr>
          <w:ilvl w:val="0"/>
          <w:numId w:val="19"/>
        </w:numPr>
        <w:ind w:left="420" w:leftChars="200"/>
      </w:pPr>
      <w:r>
        <w:t>若 MAP_SHARED：</w:t>
      </w:r>
    </w:p>
    <w:p>
      <w:pPr>
        <w:pStyle w:val="15"/>
        <w:numPr>
          <w:ilvl w:val="1"/>
          <w:numId w:val="20"/>
        </w:numPr>
        <w:ind w:left="840" w:leftChars="400"/>
      </w:pPr>
      <w:r>
        <w:t>若 need_get==1 则调用 shm_get(key,npages)（并记录 did_shm_get=1 便于回滚）；</w:t>
      </w:r>
    </w:p>
    <w:p>
      <w:pPr>
        <w:pStyle w:val="15"/>
        <w:numPr>
          <w:ilvl w:val="1"/>
          <w:numId w:val="20"/>
        </w:numPr>
        <w:ind w:left="840" w:leftChars="400"/>
      </w:pPr>
      <w:r>
        <w:t>设置 v-&gt;is_shm=1, v-&gt;shm_key=key，后续缺页由 vmafault() 走共享对象路径。</w:t>
      </w:r>
    </w:p>
    <w:p>
      <w:pPr>
        <w:pStyle w:val="15"/>
      </w:pPr>
      <w:r>
        <w:t>（6）失败回滚：</w:t>
      </w:r>
    </w:p>
    <w:p>
      <w:pPr>
        <w:pStyle w:val="15"/>
        <w:numPr>
          <w:ilvl w:val="0"/>
          <w:numId w:val="21"/>
        </w:numPr>
      </w:pPr>
      <w:r>
        <w:t>若已执行 shm_get（did_shm_get==1），失败路径调用 shm_put(key) 回滚；</w:t>
      </w:r>
    </w:p>
    <w:p>
      <w:pPr>
        <w:pStyle w:val="15"/>
        <w:numPr>
          <w:ilvl w:val="0"/>
          <w:numId w:val="21"/>
        </w:numPr>
      </w:pPr>
      <w:r>
        <w:t>清空该 VMA 槽位关键字段（used/is_shm/shm_key/start/end/prot/flags），保证系统</w:t>
      </w:r>
      <w:r>
        <w:rPr>
          <w:rFonts w:ascii="Times New Roman" w:hAnsi="Times New Roman" w:cs="Times New Roman"/>
          <w:sz w:val="21"/>
          <w:szCs w:val="20"/>
        </w:rPr>
        <w:t>调用“要么成功，要么不改变状态”</w:t>
      </w:r>
      <w:r>
        <w:t>。</w:t>
      </w:r>
    </w:p>
    <w:p>
      <w:pPr>
        <w:widowControl/>
        <w:rPr>
          <w:rFonts w:ascii="宋体" w:hAnsi="宋体" w:cs="宋体"/>
          <w:b/>
          <w:bCs/>
          <w:sz w:val="27"/>
          <w:szCs w:val="27"/>
        </w:rPr>
      </w:pPr>
      <w:r>
        <w:rPr>
          <w:rFonts w:hint="eastAsia" w:ascii="宋体" w:hAnsi="宋体" w:cs="宋体"/>
          <w:b/>
          <w:bCs/>
          <w:sz w:val="27"/>
          <w:szCs w:val="27"/>
          <w:lang w:val="en-US" w:eastAsia="zh-CN"/>
        </w:rPr>
        <w:t>2</w:t>
      </w:r>
      <w:r>
        <w:rPr>
          <w:rFonts w:ascii="宋体" w:hAnsi="宋体" w:cs="宋体"/>
          <w:b/>
          <w:bCs/>
          <w:sz w:val="27"/>
          <w:szCs w:val="27"/>
        </w:rPr>
        <w:t>.4.3 sys_munmap：支持局部解除映射的原子更新</w:t>
      </w:r>
    </w:p>
    <w:p>
      <w:pPr>
        <w:widowControl/>
        <w:spacing w:before="100" w:beforeAutospacing="1" w:after="100" w:afterAutospacing="1"/>
        <w:rPr>
          <w:rFonts w:hint="eastAsia" w:eastAsia="宋体"/>
          <w:b/>
          <w:sz w:val="24"/>
          <w:szCs w:val="24"/>
          <w:lang w:eastAsia="zh-CN"/>
        </w:rPr>
      </w:pPr>
      <w:r>
        <w:rPr>
          <w:b/>
          <w:sz w:val="24"/>
          <w:szCs w:val="24"/>
        </w:rPr>
        <w:t>设计方案（kernel/sysproc.c:sys_munmap）</w:t>
      </w:r>
    </w:p>
    <w:p>
      <w:pPr>
        <w:widowControl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（1）区间规整：将 (uaddr,len) 规整为页边界 [a,b)：</w:t>
      </w:r>
    </w:p>
    <w:p>
      <w:pPr>
        <w:widowControl/>
        <w:numPr>
          <w:ilvl w:val="0"/>
          <w:numId w:val="22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a = PGROUNDDOWN(uaddr)</w:t>
      </w:r>
    </w:p>
    <w:p>
      <w:pPr>
        <w:widowControl/>
        <w:numPr>
          <w:ilvl w:val="0"/>
          <w:numId w:val="22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b = PGROUNDUP(uaddr+len)</w:t>
      </w:r>
    </w:p>
    <w:p>
      <w:pPr>
        <w:widowControl/>
        <w:numPr>
          <w:ilvl w:val="0"/>
          <w:numId w:val="22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并检查溢出，若 b&lt;a 直接失败，避免边界错误导致内核状态损坏。</w:t>
      </w:r>
    </w:p>
    <w:p>
      <w:pPr>
        <w:widowControl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（2）split 预检查（保证一致性/原子性）：在真正修改任何 VMA 之前，先确认拆分所需的槽位充足。</w:t>
      </w:r>
    </w:p>
    <w:p>
      <w:pPr>
        <w:widowControl/>
        <w:numPr>
          <w:ilvl w:val="0"/>
          <w:numId w:val="23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统计空闲 VMA 槽位 free_slots；</w:t>
      </w:r>
    </w:p>
    <w:p>
      <w:pPr>
        <w:widowControl/>
        <w:numPr>
          <w:ilvl w:val="0"/>
          <w:numId w:val="23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扫描所有与 [a,b) 重叠的 VMA，统计“切在中间”需要 split 的次数 need_splits；</w:t>
      </w:r>
    </w:p>
    <w:p>
      <w:pPr>
        <w:widowControl/>
        <w:numPr>
          <w:ilvl w:val="0"/>
          <w:numId w:val="23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若 need_splits &gt; free_slots，直接返回 -1，不做任何修改，避免“做一半失败”破坏进程地址空间。</w:t>
      </w:r>
    </w:p>
    <w:p>
      <w:pPr>
        <w:widowControl/>
        <w:spacing w:before="100" w:beforeAutospacing="1" w:after="100" w:afterAutospacing="1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cs="宋体"/>
          <w:sz w:val="24"/>
          <w:szCs w:val="24"/>
        </w:rPr>
        <w:t>（3）真正执行：按重叠段逐段推进。</w:t>
      </w:r>
    </w:p>
    <w:p>
      <w:pPr>
        <w:widowControl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对每个与 [a,b) 重叠的 VMA，计算重叠段 [seg_start, seg_end)，先：</w:t>
      </w:r>
    </w:p>
    <w:p>
      <w:pPr>
        <w:widowControl/>
        <w:numPr>
          <w:ilvl w:val="0"/>
          <w:numId w:val="24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uvmunmap(p-&gt;pagetable, seg_start, (seg_end-seg_start)/PGSIZE, 1)</w:t>
      </w:r>
    </w:p>
    <w:p>
      <w:pPr>
        <w:widowControl/>
        <w:numPr>
          <w:ilvl w:val="0"/>
          <w:numId w:val="24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再更新 VMA，按覆盖关系分四类：</w:t>
      </w:r>
    </w:p>
    <w:p>
      <w:pPr>
        <w:widowControl/>
        <w:numPr>
          <w:ilvl w:val="0"/>
          <w:numId w:val="24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覆盖整段：删除该 VMA（vma_delete，并按 key 去重决定是否 shm_put）；</w:t>
      </w:r>
    </w:p>
    <w:p>
      <w:pPr>
        <w:widowControl/>
        <w:numPr>
          <w:ilvl w:val="0"/>
          <w:numId w:val="24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从头砍：start = seg_end；</w:t>
      </w:r>
    </w:p>
    <w:p>
      <w:pPr>
        <w:widowControl/>
        <w:numPr>
          <w:ilvl w:val="0"/>
          <w:numId w:val="24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从尾砍：end = seg_start；</w:t>
      </w:r>
    </w:p>
    <w:p>
      <w:pPr>
        <w:widowControl/>
        <w:numPr>
          <w:ilvl w:val="0"/>
          <w:numId w:val="24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中间砍：分裂为左右两段：左段收缩 end=seg_start，右段复制到新槽位并令 start=seg_end。</w:t>
      </w:r>
    </w:p>
    <w:p>
      <w:pPr>
        <w:widowControl/>
        <w:spacing w:before="100" w:beforeAutospacing="1" w:after="100" w:afterAutospacing="1"/>
        <w:rPr>
          <w:b/>
          <w:sz w:val="24"/>
          <w:szCs w:val="24"/>
        </w:rPr>
      </w:pPr>
      <w:r>
        <w:rPr>
          <w:b/>
          <w:sz w:val="24"/>
          <w:szCs w:val="24"/>
        </w:rPr>
        <w:t>实现重点</w:t>
      </w:r>
    </w:p>
    <w:p>
      <w:pPr>
        <w:widowControl/>
        <w:numPr>
          <w:ilvl w:val="0"/>
          <w:numId w:val="25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“先预检查 split 槽位，再执行”是 munmap 稳定性的关键：它用简单的前置条件保障了修改过程的原子性，从根源上避免地址空间被破坏。</w:t>
      </w:r>
    </w:p>
    <w:p>
      <w:pPr>
        <w:widowControl/>
        <w:numPr>
          <w:ilvl w:val="0"/>
          <w:numId w:val="25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解除页表映射与更新 VMA 分离处理，使回收顺序清晰（先撤销映射、再改元数据），也便于定位泄漏与 double free。</w:t>
      </w:r>
    </w:p>
    <w:p>
      <w:pPr>
        <w:widowControl/>
        <w:rPr>
          <w:rFonts w:ascii="宋体" w:hAnsi="宋体" w:cs="宋体"/>
          <w:b/>
          <w:bCs/>
          <w:sz w:val="27"/>
          <w:szCs w:val="27"/>
        </w:rPr>
      </w:pPr>
      <w:r>
        <w:rPr>
          <w:rFonts w:hint="eastAsia" w:ascii="宋体" w:hAnsi="宋体" w:cs="宋体"/>
          <w:b/>
          <w:bCs/>
          <w:sz w:val="27"/>
          <w:szCs w:val="27"/>
          <w:lang w:val="en-US" w:eastAsia="zh-CN"/>
        </w:rPr>
        <w:t>2</w:t>
      </w:r>
      <w:r>
        <w:rPr>
          <w:rFonts w:ascii="宋体" w:hAnsi="宋体" w:cs="宋体"/>
          <w:b/>
          <w:bCs/>
          <w:sz w:val="27"/>
          <w:szCs w:val="27"/>
        </w:rPr>
        <w:t>.5 SAH：按 key 的共享匿名对象（零拷贝共享页池）</w:t>
      </w:r>
    </w:p>
    <w:p>
      <w:pPr>
        <w:widowControl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SAH 的核心是：在 MAP_SHARED + key 的语义下，让多个进程映射同一批匿名后备页，实现零拷贝共享，并支持按页 lazy 分配与 IPC_RMID 的完整删除语义。</w:t>
      </w:r>
    </w:p>
    <w:p>
      <w:pPr>
        <w:widowControl/>
        <w:spacing w:before="100" w:beforeAutospacing="1" w:after="100" w:afterAutospacing="1"/>
        <w:rPr>
          <w:rFonts w:hint="eastAsia" w:eastAsia="宋体"/>
          <w:b/>
          <w:sz w:val="24"/>
          <w:szCs w:val="24"/>
          <w:lang w:eastAsia="zh-CN"/>
        </w:rPr>
      </w:pPr>
      <w:r>
        <w:rPr>
          <w:b/>
          <w:sz w:val="24"/>
          <w:szCs w:val="24"/>
        </w:rPr>
        <w:t>设计方案（kernel/shm.c）</w:t>
      </w:r>
    </w:p>
    <w:p>
      <w:pPr>
        <w:widowControl/>
        <w:spacing w:before="100" w:beforeAutospacing="1" w:after="100" w:afterAutospacing="1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cs="宋体"/>
          <w:sz w:val="24"/>
          <w:szCs w:val="24"/>
        </w:rPr>
        <w:t>（1）共享对象表：固定槽位 obj[NSHM]，每项包含：</w:t>
      </w:r>
    </w:p>
    <w:p>
      <w:pPr>
        <w:widowControl/>
        <w:spacing w:before="100" w:beforeAutospacing="1" w:after="100" w:afterAutospacing="1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cs="宋体"/>
          <w:sz w:val="24"/>
          <w:szCs w:val="24"/>
        </w:rPr>
        <w:t>used/key/npages/pa[]/refcnt/deleted</w:t>
      </w:r>
    </w:p>
    <w:p>
      <w:pPr>
        <w:widowControl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其中 pa[i]==0 表示该页尚未分配，可在首次访问时再分配，降低大对象的内存占用。</w:t>
      </w:r>
    </w:p>
    <w:p>
      <w:pPr>
        <w:widowControl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（2）对象引用管理：</w:t>
      </w:r>
    </w:p>
    <w:p>
      <w:pPr>
        <w:widowControl/>
        <w:numPr>
          <w:ilvl w:val="0"/>
          <w:numId w:val="26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shm_get(key, npages)：查找或创建对象；成功则对象 refcnt++（新建为 1）。若 deleted==1 或 npages 超过已有对象限制则失败，保证对象参数一致。</w:t>
      </w:r>
    </w:p>
    <w:p>
      <w:pPr>
        <w:widowControl/>
        <w:numPr>
          <w:ilvl w:val="0"/>
          <w:numId w:val="26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shm_put(key)：refcnt--；当 refcnt==0 时释放对象所有已分配页（逐页 kfree）并回收槽位，实现延迟回收。</w:t>
      </w:r>
    </w:p>
    <w:p>
      <w:pPr>
        <w:widowControl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（3）按页 lazy 分配：</w:t>
      </w:r>
    </w:p>
    <w:p>
      <w:pPr>
        <w:widowControl/>
        <w:autoSpaceDE/>
        <w:autoSpaceDN/>
        <w:adjustRightInd/>
        <w:spacing w:before="100" w:beforeAutospacing="1" w:after="100" w:afterAutospacing="1"/>
        <w:ind w:left="72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shm_getpa(key, page_index)：若 pa[page_index]==0 则 kalloc()+memset(0) 并缓存；否则直接返回已有 pa，保证多进程看到同一物理页。</w:t>
      </w:r>
    </w:p>
    <w:p>
      <w:pPr>
        <w:widowControl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（4）IPC_RMID：</w:t>
      </w:r>
    </w:p>
    <w:p>
      <w:pPr>
        <w:widowControl/>
        <w:autoSpaceDE/>
        <w:autoSpaceDN/>
        <w:adjustRightInd/>
        <w:spacing w:before="100" w:beforeAutospacing="1" w:after="100" w:afterAutospacing="1"/>
        <w:ind w:left="72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shm_ctl(key, IPC_RMID)：设置 deleted=1，拒绝后续新的 shm_get；若此时 refcnt==0 可立即释放并回收槽位，否则等待最后一次 shm_put 再释放。</w:t>
      </w:r>
    </w:p>
    <w:p>
      <w:pPr>
        <w:widowControl/>
        <w:spacing w:before="100" w:beforeAutospacing="1" w:after="100" w:afterAutospacing="1"/>
        <w:rPr>
          <w:b/>
          <w:sz w:val="24"/>
          <w:szCs w:val="24"/>
        </w:rPr>
      </w:pPr>
      <w:r>
        <w:rPr>
          <w:b/>
          <w:sz w:val="24"/>
          <w:szCs w:val="24"/>
        </w:rPr>
        <w:t>实现重点</w:t>
      </w:r>
    </w:p>
    <w:p>
      <w:pPr>
        <w:widowControl/>
        <w:numPr>
          <w:ilvl w:val="0"/>
          <w:numId w:val="27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“标记删除 + 延迟回收”保证：已 attach 的进程仍可继续使用；同时新 attach 被拒绝，符合真实 IPC_RMID 语义。</w:t>
      </w:r>
    </w:p>
    <w:p>
      <w:pPr>
        <w:widowControl/>
        <w:numPr>
          <w:ilvl w:val="0"/>
          <w:numId w:val="27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pa[i]==0 才分配的策略使共享对象可以定义得很大，但只为实际访问的部分付出物理内存成本，体现按需分配的价值。</w:t>
      </w:r>
    </w:p>
    <w:p>
      <w:pPr>
        <w:widowControl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b/>
          <w:bCs/>
          <w:sz w:val="27"/>
          <w:szCs w:val="27"/>
          <w:lang w:val="en-US" w:eastAsia="zh-CN"/>
        </w:rPr>
        <w:t>2</w:t>
      </w:r>
      <w:r>
        <w:rPr>
          <w:rFonts w:ascii="宋体" w:hAnsi="宋体" w:cs="宋体"/>
          <w:b/>
          <w:bCs/>
          <w:sz w:val="27"/>
          <w:szCs w:val="27"/>
        </w:rPr>
        <w:t>.6 进程生命周期集成：fork / 释放阶段与资源回收</w:t>
      </w:r>
    </w:p>
    <w:p>
      <w:pPr>
        <w:widowControl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该部分将 VMA 与共享对象引用纳入进程生命周期管理，确保 fork、munmap、exit 等路径下不泄漏、不重复增减引用，并避免释放顺序错误导致的崩溃。</w:t>
      </w:r>
    </w:p>
    <w:p>
      <w:pPr>
        <w:widowControl/>
        <w:spacing w:before="100" w:beforeAutospacing="1" w:after="100" w:afterAutospacing="1"/>
        <w:rPr>
          <w:rFonts w:hint="eastAsia" w:eastAsia="宋体"/>
          <w:b/>
          <w:sz w:val="24"/>
          <w:szCs w:val="24"/>
          <w:lang w:eastAsia="zh-CN"/>
        </w:rPr>
      </w:pPr>
      <w:r>
        <w:rPr>
          <w:b/>
          <w:sz w:val="24"/>
          <w:szCs w:val="24"/>
        </w:rPr>
        <w:t>设计方案（kernel/proc.c）</w:t>
      </w:r>
    </w:p>
    <w:p>
      <w:pPr>
        <w:widowControl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（1）fork：复制 VMA 元数据并对共享 key 去重 shm_get</w:t>
      </w:r>
    </w:p>
    <w:p>
      <w:pPr>
        <w:widowControl/>
        <w:numPr>
          <w:ilvl w:val="0"/>
          <w:numId w:val="28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子进程通过 memmove(np-&gt;vmas, p-&gt;vmas, ...) 继承 VMA；</w:t>
      </w:r>
    </w:p>
    <w:p>
      <w:pPr>
        <w:widowControl/>
        <w:numPr>
          <w:ilvl w:val="0"/>
          <w:numId w:val="28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遍历子进程 VMA，若是共享映射则对 key 去重后调用 shm_get(key, npages)；若失败则回滚释放子进程资源，保证 fork 的失败路径也无泄漏。</w:t>
      </w:r>
    </w:p>
    <w:p>
      <w:pPr>
        <w:widowControl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（2）释放阶段：VMA 解除映射 + shm_put 去重</w:t>
      </w:r>
    </w:p>
    <w:p>
      <w:pPr>
        <w:widowControl/>
        <w:autoSpaceDE/>
        <w:autoSpaceDN/>
        <w:adjustRightInd/>
        <w:spacing w:before="100" w:beforeAutospacing="1" w:after="100" w:afterAutospacing="1"/>
        <w:ind w:left="72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cs="宋体"/>
          <w:sz w:val="24"/>
          <w:szCs w:val="24"/>
        </w:rPr>
        <w:t>vma_release_all(p)：遍历所有 VMA，解除页表映射；随后按 key 去重 shm_put；最后清空 VMA 元数据。</w:t>
      </w:r>
    </w:p>
    <w:p>
      <w:pPr>
        <w:widowControl/>
        <w:autoSpaceDE/>
        <w:autoSpaceDN/>
        <w:adjustRightInd/>
        <w:spacing w:before="100" w:beforeAutospacing="1" w:after="100" w:afterAutospacing="1"/>
        <w:ind w:left="72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（注：本实现对同一 key 的多段 VMA 采取“按 key 去重 shm_put”的方式归还对象引用，避免 refcnt 被重复扣减。）</w:t>
      </w:r>
    </w:p>
    <w:p>
      <w:pPr>
        <w:widowControl/>
        <w:spacing w:before="100" w:beforeAutospacing="1" w:after="100" w:afterAutospacing="1"/>
        <w:rPr>
          <w:b/>
          <w:sz w:val="24"/>
          <w:szCs w:val="24"/>
        </w:rPr>
      </w:pPr>
      <w:r>
        <w:rPr>
          <w:b/>
          <w:sz w:val="24"/>
          <w:szCs w:val="24"/>
        </w:rPr>
        <w:t>实现重点</w:t>
      </w:r>
    </w:p>
    <w:p>
      <w:pPr>
        <w:widowControl/>
        <w:numPr>
          <w:ilvl w:val="0"/>
          <w:numId w:val="29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对 key 去重是共享对象 refcnt 正确性的核心：若同一进程存在多个相同 key 的 VMA，必须保证引用只增减一次，否则会造成过早释放或永不释放。</w:t>
      </w:r>
    </w:p>
    <w:p>
      <w:pPr>
        <w:widowControl/>
        <w:numPr>
          <w:ilvl w:val="0"/>
          <w:numId w:val="29"/>
        </w:numPr>
        <w:autoSpaceDE/>
        <w:autoSpaceDN/>
        <w:adjustRightInd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fork/munmap/exit 三条路径都要严格遵循“先撤销页表映射，再更新元数据，最后更新引用计数”的顺序，以保证可行性与可维护性。</w:t>
      </w:r>
    </w:p>
    <w:p>
      <w:pPr>
        <w:pStyle w:val="3"/>
      </w:pPr>
      <w:bookmarkStart w:id="7" w:name="_Toc218372512"/>
      <w:r>
        <w:rPr>
          <w:rFonts w:hint="eastAsia"/>
          <w:lang w:val="en-US" w:eastAsia="zh-CN"/>
        </w:rPr>
        <w:t>三</w:t>
      </w:r>
      <w:r>
        <w:rPr>
          <w:rFonts w:hint="eastAsia"/>
        </w:rPr>
        <w:t>、</w:t>
      </w:r>
      <w:r>
        <w:t>测试与结果分析</w:t>
      </w:r>
      <w:bookmarkEnd w:id="7"/>
    </w:p>
    <w:p>
      <w:pPr>
        <w:pStyle w:val="4"/>
      </w:pPr>
      <w:bookmarkStart w:id="8" w:name="_Toc218372513"/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t>1 测试目的</w:t>
      </w:r>
      <w:bookmarkEnd w:id="8"/>
    </w:p>
    <w:p>
      <w:pPr>
        <w:pStyle w:val="15"/>
      </w:pPr>
      <w:r>
        <w:t>本次测试旨在对比两种进程间通信（IPC）机制在</w:t>
      </w:r>
      <w:r>
        <w:rPr>
          <w:rStyle w:val="18"/>
        </w:rPr>
        <w:t>大数据量传输场景</w:t>
      </w:r>
      <w:r>
        <w:t>下的性能与开销差异：</w:t>
      </w:r>
    </w:p>
    <w:p>
      <w:pPr>
        <w:pStyle w:val="15"/>
        <w:numPr>
          <w:ilvl w:val="0"/>
          <w:numId w:val="30"/>
        </w:numPr>
      </w:pPr>
      <w:r>
        <w:rPr>
          <w:rStyle w:val="18"/>
        </w:rPr>
        <w:t>PIPE IPC</w:t>
      </w:r>
      <w:r>
        <w:t>：典型的内核缓冲区转发模型，数据需要在用户态与内核态之间多次拷贝。</w:t>
      </w:r>
    </w:p>
    <w:p>
      <w:pPr>
        <w:pStyle w:val="15"/>
        <w:numPr>
          <w:ilvl w:val="0"/>
          <w:numId w:val="30"/>
        </w:numPr>
      </w:pPr>
      <w:r>
        <w:rPr>
          <w:rStyle w:val="18"/>
        </w:rPr>
        <w:t>SHM + Semaphore IP</w:t>
      </w:r>
      <w:r>
        <w:t>：生产者/消费者共享同一段内存，通过信号量同步，目标是尽量消除数据拷贝开销。</w:t>
      </w:r>
    </w:p>
    <w:p>
      <w:pPr>
        <w:pStyle w:val="15"/>
        <w:rPr>
          <w:rFonts w:hint="eastAsia"/>
        </w:rPr>
      </w:pPr>
      <w:r>
        <w:t>通过基准程序输出的时间、内存分配、拷贝字节数、缺页统计等指标，验证共享内存设计在吞吐场景下的优势，并观察其一次性初始化成本（缺页、分配次数等）。</w:t>
      </w:r>
    </w:p>
    <w:p>
      <w:pPr>
        <w:pStyle w:val="4"/>
      </w:pPr>
      <w:bookmarkStart w:id="9" w:name="_Toc218372514"/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t>2 测试方法</w:t>
      </w:r>
      <w:bookmarkEnd w:id="9"/>
    </w:p>
    <w:p>
      <w:pPr>
        <w:rPr>
          <w:rFonts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3.2</w:t>
      </w:r>
      <w:r>
        <w:rPr>
          <w:rFonts w:ascii="宋体" w:hAnsi="宋体" w:cs="宋体"/>
          <w:b/>
          <w:bCs/>
          <w:sz w:val="24"/>
          <w:szCs w:val="24"/>
        </w:rPr>
        <w:t>.1 测试程序与运行方式</w:t>
      </w:r>
    </w:p>
    <w:p>
      <w:pPr>
        <w:pStyle w:val="15"/>
      </w:pPr>
      <w:r>
        <w:t xml:space="preserve">使用基准测试程序 </w:t>
      </w:r>
      <w:r>
        <w:rPr>
          <w:rStyle w:val="22"/>
        </w:rPr>
        <w:t>ipc_bench</w:t>
      </w:r>
      <w:r>
        <w:t>，在相同环境下分别执行 PIPE 与 SHM+SEM 两种模式测试。运行命令如下：</w:t>
      </w:r>
    </w:p>
    <w:p>
      <w:pPr>
        <w:pStyle w:val="1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Style w:val="22"/>
        </w:rPr>
      </w:pPr>
      <w:r>
        <w:rPr>
          <w:rStyle w:val="22"/>
        </w:rPr>
        <w:t>$ ipc_bench</w:t>
      </w:r>
    </w:p>
    <w:p>
      <w:pPr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/>
          <w:b/>
          <w:bCs/>
          <w:sz w:val="24"/>
          <w:szCs w:val="24"/>
        </w:rPr>
        <w:t>测试负载</w:t>
      </w:r>
    </w:p>
    <w:p>
      <w:pPr>
        <w:pStyle w:val="15"/>
      </w:pPr>
      <w:r>
        <w:t xml:space="preserve">两组测试传输的数据规模一致，约为 </w:t>
      </w:r>
      <w:r>
        <w:rPr>
          <w:rStyle w:val="18"/>
        </w:rPr>
        <w:t>8MB</w:t>
      </w:r>
      <w:r>
        <w:t>。</w:t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指标说明</w:t>
      </w:r>
    </w:p>
    <w:p>
      <w:pPr>
        <w:pStyle w:val="15"/>
        <w:numPr>
          <w:ilvl w:val="0"/>
          <w:numId w:val="31"/>
        </w:numPr>
      </w:pPr>
      <w:r>
        <w:rPr>
          <w:rFonts w:ascii="Times New Roman" w:hAnsi="Times New Roman" w:cs="Times New Roman"/>
          <w:bCs/>
        </w:rPr>
        <w:t xml:space="preserve">time </w:t>
      </w:r>
      <w:r>
        <w:rPr>
          <w:rStyle w:val="18"/>
        </w:rPr>
        <w:t>(ticks)</w:t>
      </w:r>
      <w:r>
        <w:t>：完成一次测试所消耗的时钟 tick 数（越小越好）。</w:t>
      </w:r>
    </w:p>
    <w:p>
      <w:pPr>
        <w:pStyle w:val="15"/>
        <w:numPr>
          <w:ilvl w:val="0"/>
          <w:numId w:val="31"/>
        </w:numPr>
      </w:pPr>
      <w:r>
        <w:rPr>
          <w:rStyle w:val="18"/>
        </w:rPr>
        <w:t>kalloc</w:t>
      </w:r>
      <w:r>
        <w:t>：测试过程中触发的内存页分配次数（反映内存管理/初始化开销）。</w:t>
      </w:r>
    </w:p>
    <w:p>
      <w:pPr>
        <w:pStyle w:val="15"/>
        <w:numPr>
          <w:ilvl w:val="0"/>
          <w:numId w:val="31"/>
        </w:numPr>
      </w:pPr>
      <w:r>
        <w:rPr>
          <w:rStyle w:val="18"/>
        </w:rPr>
        <w:t>copyin_bytes / copyout_bytes</w:t>
      </w:r>
      <w:r>
        <w:t>：用户态与内核态之间发生的数据拷贝量（拷贝越多通常越慢）。</w:t>
      </w:r>
    </w:p>
    <w:p>
      <w:pPr>
        <w:pStyle w:val="15"/>
        <w:numPr>
          <w:ilvl w:val="0"/>
          <w:numId w:val="31"/>
        </w:numPr>
      </w:pPr>
      <w:r>
        <w:rPr>
          <w:rStyle w:val="18"/>
        </w:rPr>
        <w:t>faults: cow / lazy / shm</w:t>
      </w:r>
    </w:p>
    <w:p>
      <w:pPr>
        <w:pStyle w:val="15"/>
        <w:numPr>
          <w:ilvl w:val="1"/>
          <w:numId w:val="31"/>
        </w:numPr>
      </w:pPr>
      <w:r>
        <w:rPr>
          <w:rStyle w:val="18"/>
        </w:rPr>
        <w:t>cow</w:t>
      </w:r>
      <w:r>
        <w:t>：Copy-on-Write 相关缺页（通常发生在 fork 后首次写入等场景）。</w:t>
      </w:r>
    </w:p>
    <w:p>
      <w:pPr>
        <w:pStyle w:val="15"/>
        <w:numPr>
          <w:ilvl w:val="1"/>
          <w:numId w:val="31"/>
        </w:numPr>
      </w:pPr>
      <w:r>
        <w:rPr>
          <w:rStyle w:val="18"/>
        </w:rPr>
        <w:t>lazy</w:t>
      </w:r>
      <w:r>
        <w:t>：延迟分配导致的缺页（首次触发才真正分配/映射）。</w:t>
      </w:r>
    </w:p>
    <w:p>
      <w:pPr>
        <w:pStyle w:val="15"/>
        <w:numPr>
          <w:ilvl w:val="1"/>
          <w:numId w:val="31"/>
        </w:numPr>
      </w:pPr>
      <w:r>
        <w:rPr>
          <w:rStyle w:val="18"/>
        </w:rPr>
        <w:t>shm</w:t>
      </w:r>
      <w:r>
        <w:t>：共享内存相关缺页（首次访问共享页时建立映射/分配等）。</w:t>
      </w:r>
    </w:p>
    <w:p>
      <w:pPr>
        <w:pStyle w:val="4"/>
      </w:pPr>
      <w:bookmarkStart w:id="10" w:name="_Toc218372515"/>
    </w:p>
    <w:p>
      <w:pPr>
        <w:pStyle w:val="4"/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t>3 测试结果</w:t>
      </w:r>
      <w:bookmarkEnd w:id="10"/>
    </w:p>
    <w:p>
      <w:pPr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/>
          <w:b/>
          <w:bCs/>
          <w:sz w:val="24"/>
          <w:szCs w:val="24"/>
        </w:rPr>
        <w:t>原始数据</w:t>
      </w:r>
    </w:p>
    <w:p>
      <w:pPr>
        <w:pStyle w:val="15"/>
      </w:pPr>
      <w:r>
        <w:rPr>
          <w:rStyle w:val="18"/>
        </w:rPr>
        <w:t>PIPE IPC：</w:t>
      </w:r>
    </w:p>
    <w:p>
      <w:pPr>
        <w:pStyle w:val="15"/>
        <w:numPr>
          <w:ilvl w:val="0"/>
          <w:numId w:val="32"/>
        </w:numPr>
      </w:pPr>
      <w:r>
        <w:t xml:space="preserve">time: </w:t>
      </w:r>
      <w:r>
        <w:rPr>
          <w:rStyle w:val="18"/>
        </w:rPr>
        <w:t>353 ticks</w:t>
      </w:r>
    </w:p>
    <w:p>
      <w:pPr>
        <w:pStyle w:val="15"/>
        <w:numPr>
          <w:ilvl w:val="0"/>
          <w:numId w:val="32"/>
        </w:numPr>
      </w:pPr>
      <w:r>
        <w:t xml:space="preserve">kalloc: </w:t>
      </w:r>
      <w:r>
        <w:rPr>
          <w:rStyle w:val="18"/>
        </w:rPr>
        <w:t>8</w:t>
      </w:r>
    </w:p>
    <w:p>
      <w:pPr>
        <w:pStyle w:val="15"/>
        <w:numPr>
          <w:ilvl w:val="0"/>
          <w:numId w:val="32"/>
        </w:numPr>
      </w:pPr>
      <w:r>
        <w:t xml:space="preserve">copyin_bytes: </w:t>
      </w:r>
      <w:r>
        <w:rPr>
          <w:rStyle w:val="18"/>
        </w:rPr>
        <w:t>8,388,608</w:t>
      </w:r>
    </w:p>
    <w:p>
      <w:pPr>
        <w:pStyle w:val="15"/>
        <w:numPr>
          <w:ilvl w:val="0"/>
          <w:numId w:val="32"/>
        </w:numPr>
      </w:pPr>
      <w:r>
        <w:t xml:space="preserve">copyout_bytes: </w:t>
      </w:r>
      <w:r>
        <w:rPr>
          <w:rStyle w:val="18"/>
        </w:rPr>
        <w:t>8,388,664</w:t>
      </w:r>
    </w:p>
    <w:p>
      <w:pPr>
        <w:pStyle w:val="15"/>
        <w:numPr>
          <w:ilvl w:val="0"/>
          <w:numId w:val="32"/>
        </w:numPr>
      </w:pPr>
      <w:r>
        <w:t xml:space="preserve">faults: </w:t>
      </w:r>
      <w:r>
        <w:rPr>
          <w:rStyle w:val="18"/>
        </w:rPr>
        <w:t>cow=1 lazy=0 shm=0</w:t>
      </w:r>
    </w:p>
    <w:p>
      <w:pPr>
        <w:pStyle w:val="15"/>
      </w:pPr>
      <w:r>
        <w:rPr>
          <w:rStyle w:val="18"/>
        </w:rPr>
        <w:t>SHM + SEM IPC：</w:t>
      </w:r>
    </w:p>
    <w:p>
      <w:pPr>
        <w:pStyle w:val="15"/>
        <w:numPr>
          <w:ilvl w:val="0"/>
          <w:numId w:val="33"/>
        </w:numPr>
      </w:pPr>
      <w:r>
        <w:t xml:space="preserve">time: </w:t>
      </w:r>
      <w:r>
        <w:rPr>
          <w:rStyle w:val="18"/>
        </w:rPr>
        <w:t>138 ticks</w:t>
      </w:r>
    </w:p>
    <w:p>
      <w:pPr>
        <w:pStyle w:val="15"/>
        <w:numPr>
          <w:ilvl w:val="0"/>
          <w:numId w:val="33"/>
        </w:numPr>
      </w:pPr>
      <w:r>
        <w:t xml:space="preserve">kalloc: </w:t>
      </w:r>
      <w:r>
        <w:rPr>
          <w:rStyle w:val="18"/>
        </w:rPr>
        <w:t>28</w:t>
      </w:r>
    </w:p>
    <w:p>
      <w:pPr>
        <w:pStyle w:val="15"/>
        <w:numPr>
          <w:ilvl w:val="0"/>
          <w:numId w:val="33"/>
        </w:numPr>
      </w:pPr>
      <w:r>
        <w:t xml:space="preserve">copyin_bytes: </w:t>
      </w:r>
      <w:r>
        <w:rPr>
          <w:rStyle w:val="18"/>
        </w:rPr>
        <w:t>0</w:t>
      </w:r>
    </w:p>
    <w:p>
      <w:pPr>
        <w:pStyle w:val="15"/>
        <w:numPr>
          <w:ilvl w:val="0"/>
          <w:numId w:val="33"/>
        </w:numPr>
      </w:pPr>
      <w:r>
        <w:t xml:space="preserve">copyout_bytes: </w:t>
      </w:r>
      <w:r>
        <w:rPr>
          <w:rStyle w:val="18"/>
        </w:rPr>
        <w:t>48</w:t>
      </w:r>
    </w:p>
    <w:p>
      <w:pPr>
        <w:pStyle w:val="15"/>
        <w:numPr>
          <w:ilvl w:val="0"/>
          <w:numId w:val="33"/>
        </w:numPr>
      </w:pPr>
      <w:r>
        <w:t xml:space="preserve">faults: </w:t>
      </w:r>
      <w:r>
        <w:rPr>
          <w:rStyle w:val="18"/>
        </w:rPr>
        <w:t>cow=1 lazy=33 shm=33</w:t>
      </w:r>
    </w:p>
    <w:p>
      <w:pPr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/>
          <w:b/>
          <w:bCs/>
          <w:sz w:val="24"/>
          <w:szCs w:val="24"/>
        </w:rPr>
        <w:t>对比汇总表</w:t>
      </w:r>
    </w:p>
    <w:tbl>
      <w:tblPr>
        <w:tblStyle w:val="1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0"/>
        <w:gridCol w:w="1966"/>
        <w:gridCol w:w="2163"/>
        <w:gridCol w:w="29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PIPE IPC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SHM + SEM IPC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变化/结论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r>
              <w:t>传输数据量</w:t>
            </w:r>
          </w:p>
        </w:tc>
        <w:tc>
          <w:tcPr>
            <w:tcW w:w="0" w:type="auto"/>
            <w:vAlign w:val="center"/>
          </w:tcPr>
          <w:p>
            <w:r>
              <w:t>~8MB</w:t>
            </w:r>
          </w:p>
        </w:tc>
        <w:tc>
          <w:tcPr>
            <w:tcW w:w="0" w:type="auto"/>
            <w:vAlign w:val="center"/>
          </w:tcPr>
          <w:p>
            <w:r>
              <w:t>~8MB</w:t>
            </w:r>
          </w:p>
        </w:tc>
        <w:tc>
          <w:tcPr>
            <w:tcW w:w="0" w:type="auto"/>
            <w:vAlign w:val="center"/>
          </w:tcPr>
          <w:p>
            <w:r>
              <w:t>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r>
              <w:t>time (ticks)</w:t>
            </w:r>
          </w:p>
        </w:tc>
        <w:tc>
          <w:tcPr>
            <w:tcW w:w="0" w:type="auto"/>
            <w:vAlign w:val="center"/>
          </w:tcPr>
          <w:p>
            <w:r>
              <w:t>353</w:t>
            </w:r>
          </w:p>
        </w:tc>
        <w:tc>
          <w:tcPr>
            <w:tcW w:w="0" w:type="auto"/>
            <w:vAlign w:val="center"/>
          </w:tcPr>
          <w:p>
            <w:r>
              <w:t>138</w:t>
            </w:r>
          </w:p>
        </w:tc>
        <w:tc>
          <w:tcPr>
            <w:tcW w:w="0" w:type="auto"/>
            <w:vAlign w:val="center"/>
          </w:tcPr>
          <w:p>
            <w:r>
              <w:rPr>
                <w:rStyle w:val="18"/>
              </w:rPr>
              <w:t>降低到约 39%（≈ 2.56× 更快）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r>
              <w:t>copyin_bytes</w:t>
            </w:r>
          </w:p>
        </w:tc>
        <w:tc>
          <w:tcPr>
            <w:tcW w:w="0" w:type="auto"/>
            <w:vAlign w:val="center"/>
          </w:tcPr>
          <w:p>
            <w:r>
              <w:t>8,388,608</w:t>
            </w:r>
          </w:p>
        </w:tc>
        <w:tc>
          <w:tcPr>
            <w:tcW w:w="0" w:type="auto"/>
            <w:vAlign w:val="center"/>
          </w:tcPr>
          <w:p>
            <w:r>
              <w:t>0</w:t>
            </w:r>
          </w:p>
        </w:tc>
        <w:tc>
          <w:tcPr>
            <w:tcW w:w="0" w:type="auto"/>
            <w:vAlign w:val="center"/>
          </w:tcPr>
          <w:p>
            <w:r>
              <w:rPr>
                <w:rStyle w:val="18"/>
              </w:rPr>
              <w:t>拷贝基本消除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r>
              <w:t>copyout_bytes</w:t>
            </w:r>
          </w:p>
        </w:tc>
        <w:tc>
          <w:tcPr>
            <w:tcW w:w="0" w:type="auto"/>
            <w:vAlign w:val="center"/>
          </w:tcPr>
          <w:p>
            <w:r>
              <w:t>8,388,664</w:t>
            </w:r>
          </w:p>
        </w:tc>
        <w:tc>
          <w:tcPr>
            <w:tcW w:w="0" w:type="auto"/>
            <w:vAlign w:val="center"/>
          </w:tcPr>
          <w:p>
            <w:r>
              <w:t>48</w:t>
            </w:r>
          </w:p>
        </w:tc>
        <w:tc>
          <w:tcPr>
            <w:tcW w:w="0" w:type="auto"/>
            <w:vAlign w:val="center"/>
          </w:tcPr>
          <w:p>
            <w:r>
              <w:t>仅剩极小控制开销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r>
              <w:t>kalloc</w:t>
            </w:r>
          </w:p>
        </w:tc>
        <w:tc>
          <w:tcPr>
            <w:tcW w:w="0" w:type="auto"/>
            <w:vAlign w:val="center"/>
          </w:tcPr>
          <w:p>
            <w:r>
              <w:t>8</w:t>
            </w:r>
          </w:p>
        </w:tc>
        <w:tc>
          <w:tcPr>
            <w:tcW w:w="0" w:type="auto"/>
            <w:vAlign w:val="center"/>
          </w:tcPr>
          <w:p>
            <w:r>
              <w:t>28</w:t>
            </w:r>
          </w:p>
        </w:tc>
        <w:tc>
          <w:tcPr>
            <w:tcW w:w="0" w:type="auto"/>
            <w:vAlign w:val="center"/>
          </w:tcPr>
          <w:p>
            <w:r>
              <w:t>SHM 初始化/映射带来更多分配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r>
              <w:t>faults</w:t>
            </w:r>
          </w:p>
        </w:tc>
        <w:tc>
          <w:tcPr>
            <w:tcW w:w="0" w:type="auto"/>
            <w:vAlign w:val="center"/>
          </w:tcPr>
          <w:p>
            <w:r>
              <w:t>cow=1, lazy=0, shm=0</w:t>
            </w:r>
          </w:p>
        </w:tc>
        <w:tc>
          <w:tcPr>
            <w:tcW w:w="0" w:type="auto"/>
            <w:vAlign w:val="center"/>
          </w:tcPr>
          <w:p>
            <w:r>
              <w:t>cow=1, lazy=33, shm=33</w:t>
            </w:r>
          </w:p>
        </w:tc>
        <w:tc>
          <w:tcPr>
            <w:tcW w:w="0" w:type="auto"/>
            <w:vAlign w:val="center"/>
          </w:tcPr>
          <w:p>
            <w:r>
              <w:t>SHM 首次访问触发缺页属预期</w:t>
            </w:r>
          </w:p>
        </w:tc>
      </w:tr>
    </w:tbl>
    <w:p>
      <w:pPr>
        <w:pStyle w:val="15"/>
        <w:rPr>
          <w:rFonts w:hint="eastAsia"/>
        </w:rPr>
      </w:pPr>
      <w:r>
        <w:t xml:space="preserve">说明：353/138 ≈ </w:t>
      </w:r>
      <w:r>
        <w:rPr>
          <w:rStyle w:val="18"/>
        </w:rPr>
        <w:t>2.56</w:t>
      </w:r>
      <w:r>
        <w:t xml:space="preserve">，因此共享内存方案在该负载下整体耗时约为 PIPE 的 </w:t>
      </w:r>
      <w:r>
        <w:rPr>
          <w:rStyle w:val="18"/>
        </w:rPr>
        <w:t>39%</w:t>
      </w:r>
      <w:r>
        <w:t>，性能提升显著。</w:t>
      </w:r>
    </w:p>
    <w:p>
      <w:pPr>
        <w:pStyle w:val="4"/>
        <w:rPr>
          <w:rFonts w:ascii="宋体" w:hAnsi="宋体" w:cs="宋体"/>
          <w:sz w:val="27"/>
          <w:szCs w:val="27"/>
        </w:rPr>
      </w:pPr>
      <w:bookmarkStart w:id="11" w:name="_Toc218372516"/>
      <w:r>
        <w:rPr>
          <w:rFonts w:hint="eastAsia" w:ascii="宋体" w:hAnsi="宋体" w:cs="宋体"/>
          <w:sz w:val="27"/>
          <w:szCs w:val="27"/>
          <w:lang w:val="en-US" w:eastAsia="zh-CN"/>
        </w:rPr>
        <w:t>3</w:t>
      </w:r>
      <w:r>
        <w:rPr>
          <w:rFonts w:hint="eastAsia" w:ascii="宋体" w:hAnsi="宋体" w:cs="宋体"/>
          <w:sz w:val="27"/>
          <w:szCs w:val="27"/>
        </w:rPr>
        <w:t>.</w:t>
      </w:r>
      <w:r>
        <w:rPr>
          <w:rFonts w:ascii="宋体" w:hAnsi="宋体" w:cs="宋体"/>
          <w:sz w:val="27"/>
          <w:szCs w:val="27"/>
        </w:rPr>
        <w:t>4 结果分析</w:t>
      </w:r>
      <w:bookmarkEnd w:id="11"/>
    </w:p>
    <w:p>
      <w:pPr>
        <w:rPr>
          <w:rFonts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（1）</w:t>
      </w:r>
      <w:r>
        <w:rPr>
          <w:rFonts w:ascii="宋体" w:hAnsi="宋体" w:cs="宋体"/>
          <w:b/>
          <w:bCs/>
          <w:sz w:val="24"/>
          <w:szCs w:val="24"/>
        </w:rPr>
        <w:t>为什么 PIPE 更慢：核心瓶颈在“数据拷贝路径”</w:t>
      </w:r>
    </w:p>
    <w:p>
      <w:pPr>
        <w:pStyle w:val="15"/>
      </w:pPr>
      <w:r>
        <w:t>PIPE 模式下，8MB 数据需要通过内核缓冲区中转，通常表现为：</w:t>
      </w:r>
    </w:p>
    <w:p>
      <w:pPr>
        <w:pStyle w:val="15"/>
        <w:numPr>
          <w:ilvl w:val="0"/>
          <w:numId w:val="34"/>
        </w:numPr>
      </w:pPr>
      <w:r>
        <w:t>发送方：用户态 → 内核态（copyin）</w:t>
      </w:r>
    </w:p>
    <w:p>
      <w:pPr>
        <w:pStyle w:val="15"/>
        <w:numPr>
          <w:ilvl w:val="0"/>
          <w:numId w:val="34"/>
        </w:numPr>
      </w:pPr>
      <w:r>
        <w:t>接收方：内核态 → 用户态（copyout）</w:t>
      </w:r>
    </w:p>
    <w:p>
      <w:pPr>
        <w:pStyle w:val="15"/>
      </w:pPr>
      <w:r>
        <w:t xml:space="preserve">因此出现 </w:t>
      </w:r>
      <w:r>
        <w:rPr>
          <w:rStyle w:val="22"/>
        </w:rPr>
        <w:t>copyin_bytes≈8MB</w:t>
      </w:r>
      <w:r>
        <w:t xml:space="preserve"> 且 </w:t>
      </w:r>
      <w:r>
        <w:rPr>
          <w:rStyle w:val="22"/>
        </w:rPr>
        <w:t>copyout_bytes≈8MB</w:t>
      </w:r>
      <w:r>
        <w:t xml:space="preserve"> 的结果，说明</w:t>
      </w:r>
      <w:r>
        <w:rPr>
          <w:rStyle w:val="18"/>
        </w:rPr>
        <w:t>整段数据几乎完整经历了两次跨域拷贝</w:t>
      </w:r>
      <w:r>
        <w:t xml:space="preserve">。这类拷贝在大数据量下会成为主要耗时来源，从而导致 </w:t>
      </w:r>
      <w:r>
        <w:rPr>
          <w:rStyle w:val="22"/>
        </w:rPr>
        <w:t>time=353 ticks</w:t>
      </w:r>
      <w:r>
        <w:t>。</w:t>
      </w:r>
    </w:p>
    <w:p>
      <w:pPr>
        <w:rPr>
          <w:rFonts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（2）</w:t>
      </w:r>
      <w:r>
        <w:rPr>
          <w:rFonts w:ascii="宋体" w:hAnsi="宋体" w:cs="宋体"/>
          <w:b/>
          <w:bCs/>
          <w:sz w:val="24"/>
          <w:szCs w:val="24"/>
        </w:rPr>
        <w:t>为什么 SHM + SEM 更快：数据“零拷贝”传输</w:t>
      </w:r>
    </w:p>
    <w:p>
      <w:pPr>
        <w:pStyle w:val="15"/>
      </w:pPr>
      <w:r>
        <w:t>共享内存方案中，生产者与消费者在用户态直接读写同一段共享页，信号量只负责同步，不需要内核缓冲区搬运数据。因此：</w:t>
      </w:r>
    </w:p>
    <w:p>
      <w:pPr>
        <w:pStyle w:val="15"/>
        <w:numPr>
          <w:ilvl w:val="0"/>
          <w:numId w:val="35"/>
        </w:numPr>
      </w:pPr>
      <w:r>
        <w:rPr>
          <w:rStyle w:val="22"/>
        </w:rPr>
        <w:t>copyin_bytes=0</w:t>
      </w:r>
    </w:p>
    <w:p>
      <w:pPr>
        <w:pStyle w:val="15"/>
        <w:numPr>
          <w:ilvl w:val="0"/>
          <w:numId w:val="35"/>
        </w:numPr>
      </w:pPr>
      <w:r>
        <w:rPr>
          <w:rStyle w:val="22"/>
        </w:rPr>
        <w:t>copyout_bytes=48</w:t>
      </w:r>
    </w:p>
    <w:p>
      <w:pPr>
        <w:pStyle w:val="15"/>
      </w:pPr>
      <w:r>
        <w:t xml:space="preserve">拷贝路径基本被消除，使得总耗时下降到 </w:t>
      </w:r>
      <w:r>
        <w:rPr>
          <w:rStyle w:val="22"/>
        </w:rPr>
        <w:t>138 ticks</w:t>
      </w:r>
      <w:r>
        <w:t xml:space="preserve">，带来约 </w:t>
      </w:r>
      <w:r>
        <w:rPr>
          <w:rStyle w:val="18"/>
        </w:rPr>
        <w:t>2.56×</w:t>
      </w:r>
      <w:r>
        <w:t xml:space="preserve"> 的提升。</w:t>
      </w:r>
    </w:p>
    <w:p>
      <w:pPr>
        <w:rPr>
          <w:rFonts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（3）</w:t>
      </w:r>
      <w:r>
        <w:rPr>
          <w:rFonts w:ascii="宋体" w:hAnsi="宋体" w:cs="宋体"/>
          <w:b/>
          <w:bCs/>
          <w:sz w:val="24"/>
          <w:szCs w:val="24"/>
        </w:rPr>
        <w:t>共享内存的“第一次成本”：缺页与分配次数上升是合理现象</w:t>
      </w:r>
    </w:p>
    <w:p>
      <w:pPr>
        <w:pStyle w:val="15"/>
      </w:pPr>
      <w:r>
        <w:t>SHM + SEM 的输出中：</w:t>
      </w:r>
    </w:p>
    <w:p>
      <w:pPr>
        <w:pStyle w:val="15"/>
        <w:numPr>
          <w:ilvl w:val="0"/>
          <w:numId w:val="36"/>
        </w:numPr>
      </w:pPr>
      <w:r>
        <w:rPr>
          <w:rStyle w:val="22"/>
        </w:rPr>
        <w:t>kalloc=28</w:t>
      </w:r>
      <w:r>
        <w:t xml:space="preserve"> 明显高于 PIPE 的 </w:t>
      </w:r>
      <w:r>
        <w:rPr>
          <w:rStyle w:val="22"/>
        </w:rPr>
        <w:t>8</w:t>
      </w:r>
    </w:p>
    <w:p>
      <w:pPr>
        <w:pStyle w:val="15"/>
        <w:numPr>
          <w:ilvl w:val="0"/>
          <w:numId w:val="36"/>
        </w:numPr>
      </w:pPr>
      <w:r>
        <w:rPr>
          <w:rStyle w:val="22"/>
        </w:rPr>
        <w:t>lazy=33, shm=33</w:t>
      </w:r>
      <w:r>
        <w:t xml:space="preserve"> 也明显更多</w:t>
      </w:r>
    </w:p>
    <w:p>
      <w:pPr>
        <w:pStyle w:val="15"/>
        <w:rPr>
          <w:rFonts w:hint="eastAsia"/>
        </w:rPr>
      </w:pPr>
      <w:r>
        <w:t>这说明共享内存在首次建立/首次访问时存在一次性成本：例如共享页的延迟分配、首次触发映射建立等。该成本集中体现在“第一次触发缺页”，属于共享内存机制的典型特征；但对大数据量传输而言，一次性成本远小于反复数据拷贝的代价，因此总体仍显著更快。</w:t>
      </w:r>
    </w:p>
    <w:p>
      <w:pPr>
        <w:pStyle w:val="4"/>
        <w:rPr>
          <w:rFonts w:ascii="宋体" w:hAnsi="宋体" w:cs="宋体"/>
          <w:sz w:val="27"/>
          <w:szCs w:val="27"/>
        </w:rPr>
      </w:pPr>
      <w:bookmarkStart w:id="12" w:name="_Toc218372517"/>
      <w:r>
        <w:rPr>
          <w:rFonts w:hint="eastAsia" w:ascii="宋体" w:hAnsi="宋体" w:cs="宋体"/>
          <w:sz w:val="27"/>
          <w:szCs w:val="27"/>
          <w:lang w:val="en-US" w:eastAsia="zh-CN"/>
        </w:rPr>
        <w:t>3</w:t>
      </w:r>
      <w:r>
        <w:rPr>
          <w:rFonts w:hint="eastAsia" w:ascii="宋体" w:hAnsi="宋体" w:cs="宋体"/>
          <w:sz w:val="27"/>
          <w:szCs w:val="27"/>
        </w:rPr>
        <w:t>.</w:t>
      </w:r>
      <w:r>
        <w:rPr>
          <w:rFonts w:ascii="宋体" w:hAnsi="宋体" w:cs="宋体"/>
          <w:sz w:val="27"/>
          <w:szCs w:val="27"/>
        </w:rPr>
        <w:t>5 小结</w:t>
      </w:r>
      <w:bookmarkEnd w:id="12"/>
    </w:p>
    <w:p>
      <w:pPr>
        <w:pStyle w:val="15"/>
        <w:ind w:firstLine="420"/>
      </w:pPr>
      <w:r>
        <w:t xml:space="preserve">在同等 8MB 负载下，PIPE IPC 因为需要完成大规模 copyin/copyout，耗时为 </w:t>
      </w:r>
      <w:r>
        <w:rPr>
          <w:rStyle w:val="18"/>
        </w:rPr>
        <w:t>353 ticks</w:t>
      </w:r>
      <w:r>
        <w:t>；而 SHM + SEM IPC 通过共享页直接读写，将数据拷贝量降至几乎为零（</w:t>
      </w:r>
      <w:r>
        <w:rPr>
          <w:rStyle w:val="22"/>
        </w:rPr>
        <w:t>copyin=0, copyout=48</w:t>
      </w:r>
      <w:r>
        <w:t xml:space="preserve">），总耗时降至 </w:t>
      </w:r>
      <w:r>
        <w:rPr>
          <w:rStyle w:val="18"/>
        </w:rPr>
        <w:t>138 ticks</w:t>
      </w:r>
      <w:r>
        <w:t xml:space="preserve">，达到约 </w:t>
      </w:r>
      <w:r>
        <w:rPr>
          <w:rStyle w:val="18"/>
        </w:rPr>
        <w:t>2.56×</w:t>
      </w:r>
      <w:r>
        <w:t xml:space="preserve"> 的性能提升。尽管共享内存方案在首次访问时带来更多 </w:t>
      </w:r>
      <w:r>
        <w:rPr>
          <w:rStyle w:val="22"/>
        </w:rPr>
        <w:t>kalloc</w:t>
      </w:r>
      <w:r>
        <w:t xml:space="preserve"> 与 </w:t>
      </w:r>
      <w:r>
        <w:rPr>
          <w:rStyle w:val="22"/>
        </w:rPr>
        <w:t>lazy/shm faults</w:t>
      </w:r>
      <w:r>
        <w:t>，但这属于可接受的一次性初始化成本，整体验证了共享内存机制在大数据量 IPC 场景下的显著优势。</w:t>
      </w:r>
    </w:p>
    <w:p>
      <w:pPr>
        <w:widowControl/>
        <w:spacing w:before="100" w:beforeAutospacing="1" w:after="100" w:afterAutospacing="1"/>
        <w:rPr>
          <w:rFonts w:ascii="宋体" w:hAnsi="宋体" w:cs="宋体"/>
          <w:sz w:val="24"/>
          <w:szCs w:val="24"/>
        </w:rPr>
      </w:pPr>
    </w:p>
    <w:sectPr>
      <w:headerReference r:id="rId6" w:type="first"/>
      <w:footerReference r:id="rId7" w:type="firs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framePr w:wrap="around" w:vAnchor="text" w:hAnchor="margin" w:xAlign="center" w:y="1"/>
      <w:rPr>
        <w:rStyle w:val="19"/>
      </w:rPr>
    </w:pPr>
    <w:r>
      <w:rPr>
        <w:rStyle w:val="19"/>
      </w:rPr>
      <w:fldChar w:fldCharType="begin"/>
    </w:r>
    <w:r>
      <w:rPr>
        <w:rStyle w:val="19"/>
      </w:rPr>
      <w:instrText xml:space="preserve">PAGE  </w:instrText>
    </w:r>
    <w:r>
      <w:rPr>
        <w:rStyle w:val="19"/>
      </w:rPr>
      <w:fldChar w:fldCharType="separate"/>
    </w:r>
    <w:r>
      <w:rPr>
        <w:rStyle w:val="19"/>
      </w:rPr>
      <w:t>33</w:t>
    </w:r>
    <w:r>
      <w:rPr>
        <w:rStyle w:val="19"/>
      </w:rPr>
      <w:fldChar w:fldCharType="end"/>
    </w:r>
  </w:p>
  <w:p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framePr w:wrap="around" w:vAnchor="text" w:hAnchor="margin" w:xAlign="center" w:y="1"/>
      <w:rPr>
        <w:rStyle w:val="19"/>
      </w:rPr>
    </w:pPr>
    <w:r>
      <w:rPr>
        <w:rStyle w:val="19"/>
      </w:rPr>
      <w:fldChar w:fldCharType="begin"/>
    </w:r>
    <w:r>
      <w:rPr>
        <w:rStyle w:val="19"/>
      </w:rPr>
      <w:instrText xml:space="preserve">PAGE  </w:instrText>
    </w:r>
    <w:r>
      <w:rPr>
        <w:rStyle w:val="19"/>
      </w:rPr>
      <w:fldChar w:fldCharType="end"/>
    </w:r>
  </w:p>
  <w:p>
    <w:pPr>
      <w:pStyle w:val="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center"/>
    </w:pPr>
    <w:r>
      <w:rPr>
        <w:rStyle w:val="19"/>
      </w:rPr>
      <w:fldChar w:fldCharType="begin"/>
    </w:r>
    <w:r>
      <w:rPr>
        <w:rStyle w:val="19"/>
      </w:rPr>
      <w:instrText xml:space="preserve"> PAGE </w:instrText>
    </w:r>
    <w:r>
      <w:rPr>
        <w:rStyle w:val="19"/>
      </w:rPr>
      <w:fldChar w:fldCharType="separate"/>
    </w:r>
    <w:r>
      <w:rPr>
        <w:rStyle w:val="19"/>
      </w:rPr>
      <w:t>i</w:t>
    </w:r>
    <w:r>
      <w:rPr>
        <w:rStyle w:val="19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rPr>
        <w:rFonts w:ascii="宋体"/>
      </w:rPr>
    </w:pPr>
    <w:r>
      <w:rPr>
        <w:rFonts w:hint="eastAsia" w:ascii="宋体"/>
        <w:kern w:val="2"/>
        <w:szCs w:val="36"/>
      </w:rPr>
      <w:t>《操作系统实验》指导书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CEBCEC"/>
    <w:multiLevelType w:val="singleLevel"/>
    <w:tmpl w:val="DECEBCEC"/>
    <w:lvl w:ilvl="0" w:tentative="0">
      <w:start w:val="4"/>
      <w:numFmt w:val="decimal"/>
      <w:suff w:val="nothing"/>
      <w:lvlText w:val="（%1）"/>
      <w:lvlJc w:val="left"/>
    </w:lvl>
  </w:abstractNum>
  <w:abstractNum w:abstractNumId="1">
    <w:nsid w:val="022A26D6"/>
    <w:multiLevelType w:val="multilevel"/>
    <w:tmpl w:val="022A26D6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25A6E0E"/>
    <w:multiLevelType w:val="multilevel"/>
    <w:tmpl w:val="025A6E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AE4744A"/>
    <w:multiLevelType w:val="multilevel"/>
    <w:tmpl w:val="0AE4744A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DD55D78"/>
    <w:multiLevelType w:val="multilevel"/>
    <w:tmpl w:val="0DD55D78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F7B23BA"/>
    <w:multiLevelType w:val="multilevel"/>
    <w:tmpl w:val="0F7B23BA"/>
    <w:lvl w:ilvl="0" w:tentative="0">
      <w:start w:val="1"/>
      <w:numFmt w:val="lowerLetter"/>
      <w:lvlText w:val="%1)"/>
      <w:lvlJc w:val="left"/>
      <w:pPr>
        <w:ind w:left="420" w:hanging="420"/>
      </w:pPr>
      <w:rPr>
        <w:rFonts w:hint="default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FD51D4F"/>
    <w:multiLevelType w:val="multilevel"/>
    <w:tmpl w:val="0FD51D4F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3AB3381"/>
    <w:multiLevelType w:val="multilevel"/>
    <w:tmpl w:val="13AB3381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66F64B3"/>
    <w:multiLevelType w:val="multilevel"/>
    <w:tmpl w:val="166F64B3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E9B4D01"/>
    <w:multiLevelType w:val="multilevel"/>
    <w:tmpl w:val="1E9B4D01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37161F8"/>
    <w:multiLevelType w:val="multilevel"/>
    <w:tmpl w:val="237161F8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5AE3E28"/>
    <w:multiLevelType w:val="multilevel"/>
    <w:tmpl w:val="25AE3E28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7941415"/>
    <w:multiLevelType w:val="multilevel"/>
    <w:tmpl w:val="27941415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C2C4368"/>
    <w:multiLevelType w:val="multilevel"/>
    <w:tmpl w:val="2C2C4368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2E8315A2"/>
    <w:multiLevelType w:val="multilevel"/>
    <w:tmpl w:val="2E8315A2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2EBD41EC"/>
    <w:multiLevelType w:val="multilevel"/>
    <w:tmpl w:val="2EBD41EC"/>
    <w:lvl w:ilvl="0" w:tentative="0">
      <w:start w:val="1"/>
      <w:numFmt w:val="lowerLetter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EDF53E2"/>
    <w:multiLevelType w:val="multilevel"/>
    <w:tmpl w:val="2EDF53E2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2F4D4FBB"/>
    <w:multiLevelType w:val="multilevel"/>
    <w:tmpl w:val="2F4D4FBB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2F65030B"/>
    <w:multiLevelType w:val="multilevel"/>
    <w:tmpl w:val="2F65030B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39AC317E"/>
    <w:multiLevelType w:val="multilevel"/>
    <w:tmpl w:val="39AC317E"/>
    <w:lvl w:ilvl="0" w:tentative="0">
      <w:start w:val="1"/>
      <w:numFmt w:val="lowerLetter"/>
      <w:lvlText w:val="%1)"/>
      <w:lvlJc w:val="left"/>
      <w:pPr>
        <w:ind w:left="420" w:hanging="420"/>
      </w:pPr>
    </w:lvl>
    <w:lvl w:ilvl="1" w:tentative="0">
      <w:start w:val="1"/>
      <w:numFmt w:val="decimal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3DD8497C"/>
    <w:multiLevelType w:val="multilevel"/>
    <w:tmpl w:val="3DD8497C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40412DC5"/>
    <w:multiLevelType w:val="multilevel"/>
    <w:tmpl w:val="40412DC5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46155512"/>
    <w:multiLevelType w:val="multilevel"/>
    <w:tmpl w:val="46155512"/>
    <w:lvl w:ilvl="0" w:tentative="0">
      <w:start w:val="1"/>
      <w:numFmt w:val="lowerLetter"/>
      <w:lvlText w:val="%1)"/>
      <w:lvlJc w:val="left"/>
      <w:pPr>
        <w:ind w:left="420" w:hanging="420"/>
      </w:pPr>
    </w:lvl>
    <w:lvl w:ilvl="1" w:tentative="0">
      <w:start w:val="1"/>
      <w:numFmt w:val="decimal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46EA41A1"/>
    <w:multiLevelType w:val="multilevel"/>
    <w:tmpl w:val="46EA41A1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474D1B46"/>
    <w:multiLevelType w:val="multilevel"/>
    <w:tmpl w:val="474D1B46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4D770DF3"/>
    <w:multiLevelType w:val="multilevel"/>
    <w:tmpl w:val="4D770DF3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507C6936"/>
    <w:multiLevelType w:val="multilevel"/>
    <w:tmpl w:val="507C6936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53924BB6"/>
    <w:multiLevelType w:val="multilevel"/>
    <w:tmpl w:val="53924BB6"/>
    <w:lvl w:ilvl="0" w:tentative="0">
      <w:start w:val="1"/>
      <w:numFmt w:val="lowerLetter"/>
      <w:lvlText w:val="%1)"/>
      <w:lvlJc w:val="left"/>
      <w:pPr>
        <w:ind w:left="420" w:hanging="420"/>
      </w:pPr>
    </w:lvl>
    <w:lvl w:ilvl="1" w:tentative="0">
      <w:start w:val="1"/>
      <w:numFmt w:val="decimal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5576580B"/>
    <w:multiLevelType w:val="multilevel"/>
    <w:tmpl w:val="5576580B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hint="default" w:ascii="宋体" w:hAnsi="宋体" w:eastAsia="宋体" w:cs="宋体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57646486"/>
    <w:multiLevelType w:val="multilevel"/>
    <w:tmpl w:val="57646486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584F0525"/>
    <w:multiLevelType w:val="multilevel"/>
    <w:tmpl w:val="584F0525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5A083E83"/>
    <w:multiLevelType w:val="multilevel"/>
    <w:tmpl w:val="5A083E83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6B032A61"/>
    <w:multiLevelType w:val="multilevel"/>
    <w:tmpl w:val="6B032A61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6B0867E3"/>
    <w:multiLevelType w:val="multilevel"/>
    <w:tmpl w:val="6B0867E3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75B56F17"/>
    <w:multiLevelType w:val="multilevel"/>
    <w:tmpl w:val="75B56F17"/>
    <w:lvl w:ilvl="0" w:tentative="0">
      <w:start w:val="1"/>
      <w:numFmt w:val="lowerLetter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772B05C1"/>
    <w:multiLevelType w:val="multilevel"/>
    <w:tmpl w:val="772B05C1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26"/>
  </w:num>
  <w:num w:numId="3">
    <w:abstractNumId w:val="0"/>
  </w:num>
  <w:num w:numId="4">
    <w:abstractNumId w:val="18"/>
  </w:num>
  <w:num w:numId="5">
    <w:abstractNumId w:val="7"/>
  </w:num>
  <w:num w:numId="6">
    <w:abstractNumId w:val="14"/>
  </w:num>
  <w:num w:numId="7">
    <w:abstractNumId w:val="15"/>
  </w:num>
  <w:num w:numId="8">
    <w:abstractNumId w:val="19"/>
  </w:num>
  <w:num w:numId="9">
    <w:abstractNumId w:val="4"/>
  </w:num>
  <w:num w:numId="10">
    <w:abstractNumId w:val="5"/>
  </w:num>
  <w:num w:numId="11">
    <w:abstractNumId w:val="27"/>
  </w:num>
  <w:num w:numId="12">
    <w:abstractNumId w:val="28"/>
  </w:num>
  <w:num w:numId="13">
    <w:abstractNumId w:val="9"/>
  </w:num>
  <w:num w:numId="14">
    <w:abstractNumId w:val="30"/>
  </w:num>
  <w:num w:numId="15">
    <w:abstractNumId w:val="35"/>
  </w:num>
  <w:num w:numId="16">
    <w:abstractNumId w:val="11"/>
  </w:num>
  <w:num w:numId="17">
    <w:abstractNumId w:val="24"/>
  </w:num>
  <w:num w:numId="18">
    <w:abstractNumId w:val="16"/>
  </w:num>
  <w:num w:numId="19">
    <w:abstractNumId w:val="34"/>
  </w:num>
  <w:num w:numId="20">
    <w:abstractNumId w:val="22"/>
  </w:num>
  <w:num w:numId="21">
    <w:abstractNumId w:val="21"/>
  </w:num>
  <w:num w:numId="22">
    <w:abstractNumId w:val="1"/>
  </w:num>
  <w:num w:numId="23">
    <w:abstractNumId w:val="12"/>
  </w:num>
  <w:num w:numId="24">
    <w:abstractNumId w:val="31"/>
  </w:num>
  <w:num w:numId="25">
    <w:abstractNumId w:val="17"/>
  </w:num>
  <w:num w:numId="26">
    <w:abstractNumId w:val="29"/>
  </w:num>
  <w:num w:numId="27">
    <w:abstractNumId w:val="3"/>
  </w:num>
  <w:num w:numId="28">
    <w:abstractNumId w:val="33"/>
  </w:num>
  <w:num w:numId="29">
    <w:abstractNumId w:val="13"/>
  </w:num>
  <w:num w:numId="30">
    <w:abstractNumId w:val="23"/>
  </w:num>
  <w:num w:numId="31">
    <w:abstractNumId w:val="25"/>
  </w:num>
  <w:num w:numId="32">
    <w:abstractNumId w:val="8"/>
  </w:num>
  <w:num w:numId="33">
    <w:abstractNumId w:val="20"/>
  </w:num>
  <w:num w:numId="34">
    <w:abstractNumId w:val="32"/>
  </w:num>
  <w:num w:numId="35">
    <w:abstractNumId w:val="6"/>
  </w:num>
  <w:num w:numId="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NiOWUxYTQwOTA3MGE4MzdhYTU1ZTljZWNmNmQxYjEifQ=="/>
  </w:docVars>
  <w:rsids>
    <w:rsidRoot w:val="4AD73B29"/>
    <w:rsid w:val="00174BA4"/>
    <w:rsid w:val="00247E05"/>
    <w:rsid w:val="002B19EB"/>
    <w:rsid w:val="00376CAA"/>
    <w:rsid w:val="003F44F4"/>
    <w:rsid w:val="003F4FE0"/>
    <w:rsid w:val="004C2CAB"/>
    <w:rsid w:val="005415F3"/>
    <w:rsid w:val="00572F4F"/>
    <w:rsid w:val="005A4C20"/>
    <w:rsid w:val="005D18F9"/>
    <w:rsid w:val="0061271F"/>
    <w:rsid w:val="00627A53"/>
    <w:rsid w:val="00700489"/>
    <w:rsid w:val="008042CE"/>
    <w:rsid w:val="00841E9E"/>
    <w:rsid w:val="00924EDE"/>
    <w:rsid w:val="009E3E73"/>
    <w:rsid w:val="00A803C1"/>
    <w:rsid w:val="00AD5F39"/>
    <w:rsid w:val="00B0697E"/>
    <w:rsid w:val="00BB298C"/>
    <w:rsid w:val="00C70D2C"/>
    <w:rsid w:val="00CD459D"/>
    <w:rsid w:val="00D001C8"/>
    <w:rsid w:val="00D73E29"/>
    <w:rsid w:val="00DD0A36"/>
    <w:rsid w:val="00E217DC"/>
    <w:rsid w:val="00F63961"/>
    <w:rsid w:val="00F90AA8"/>
    <w:rsid w:val="00FA4236"/>
    <w:rsid w:val="00FD02BB"/>
    <w:rsid w:val="0C151F4E"/>
    <w:rsid w:val="171347E8"/>
    <w:rsid w:val="1E1467F1"/>
    <w:rsid w:val="20A434CF"/>
    <w:rsid w:val="2DA978B6"/>
    <w:rsid w:val="371A299C"/>
    <w:rsid w:val="461302A9"/>
    <w:rsid w:val="4774219D"/>
    <w:rsid w:val="4AD73B29"/>
    <w:rsid w:val="585316E8"/>
    <w:rsid w:val="5C221AFD"/>
    <w:rsid w:val="5C5C3AE2"/>
    <w:rsid w:val="60552028"/>
    <w:rsid w:val="613B0F6B"/>
    <w:rsid w:val="6AAD1330"/>
    <w:rsid w:val="6CC50DF5"/>
    <w:rsid w:val="6FA00802"/>
    <w:rsid w:val="6FF65ECE"/>
    <w:rsid w:val="77433F75"/>
    <w:rsid w:val="77A22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styleId="2">
    <w:name w:val="heading 1"/>
    <w:basedOn w:val="1"/>
    <w:next w:val="1"/>
    <w:link w:val="26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5"/>
    <w:autoRedefine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autoRedefine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120" w:after="120"/>
      <w:ind w:left="210" w:leftChars="100"/>
      <w:outlineLvl w:val="4"/>
    </w:pPr>
    <w:rPr>
      <w:rFonts w:ascii="宋体" w:hAnsi="宋体"/>
      <w:b/>
      <w:bCs/>
      <w:sz w:val="24"/>
      <w:szCs w:val="21"/>
    </w:rPr>
  </w:style>
  <w:style w:type="character" w:default="1" w:styleId="17">
    <w:name w:val="Default Paragraph Font"/>
    <w:autoRedefine/>
    <w:semiHidden/>
    <w:unhideWhenUsed/>
    <w:qFormat/>
    <w:uiPriority w:val="1"/>
  </w:style>
  <w:style w:type="table" w:default="1" w:styleId="1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5"/>
    <w:basedOn w:val="1"/>
    <w:next w:val="1"/>
    <w:autoRedefine/>
    <w:qFormat/>
    <w:uiPriority w:val="39"/>
    <w:pPr>
      <w:spacing w:line="288" w:lineRule="auto"/>
      <w:ind w:left="839"/>
    </w:pPr>
  </w:style>
  <w:style w:type="paragraph" w:styleId="8">
    <w:name w:val="toc 3"/>
    <w:basedOn w:val="1"/>
    <w:next w:val="1"/>
    <w:autoRedefine/>
    <w:qFormat/>
    <w:uiPriority w:val="39"/>
    <w:pPr>
      <w:ind w:left="840" w:leftChars="400"/>
    </w:pPr>
  </w:style>
  <w:style w:type="paragraph" w:styleId="9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4"/>
    <w:basedOn w:val="1"/>
    <w:next w:val="1"/>
    <w:autoRedefine/>
    <w:qFormat/>
    <w:uiPriority w:val="39"/>
    <w:pPr>
      <w:spacing w:line="288" w:lineRule="auto"/>
      <w:ind w:left="629"/>
    </w:pPr>
  </w:style>
  <w:style w:type="paragraph" w:styleId="12">
    <w:name w:val="toc 6"/>
    <w:basedOn w:val="1"/>
    <w:next w:val="1"/>
    <w:autoRedefine/>
    <w:qFormat/>
    <w:uiPriority w:val="39"/>
    <w:pPr>
      <w:tabs>
        <w:tab w:val="right" w:leader="dot" w:pos="8720"/>
      </w:tabs>
      <w:spacing w:line="288" w:lineRule="auto"/>
      <w:ind w:left="500" w:leftChars="500"/>
    </w:pPr>
    <w:rPr>
      <w:szCs w:val="21"/>
    </w:rPr>
  </w:style>
  <w:style w:type="paragraph" w:styleId="13">
    <w:name w:val="toc 2"/>
    <w:basedOn w:val="1"/>
    <w:next w:val="1"/>
    <w:autoRedefine/>
    <w:qFormat/>
    <w:uiPriority w:val="39"/>
    <w:pPr>
      <w:ind w:left="420" w:leftChars="200"/>
    </w:pPr>
  </w:style>
  <w:style w:type="paragraph" w:styleId="14">
    <w:name w:val="HTML Preformatted"/>
    <w:basedOn w:val="1"/>
    <w:link w:val="28"/>
    <w:autoRedefine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宋体" w:hAnsi="宋体" w:cs="宋体"/>
      <w:sz w:val="24"/>
      <w:szCs w:val="24"/>
    </w:rPr>
  </w:style>
  <w:style w:type="paragraph" w:styleId="15">
    <w:name w:val="Normal (Web)"/>
    <w:basedOn w:val="1"/>
    <w:autoRedefine/>
    <w:unhideWhenUsed/>
    <w:qFormat/>
    <w:uiPriority w:val="99"/>
    <w:pPr>
      <w:widowControl/>
      <w:autoSpaceDE/>
      <w:autoSpaceDN/>
      <w:adjustRightInd/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styleId="18">
    <w:name w:val="Strong"/>
    <w:basedOn w:val="17"/>
    <w:autoRedefine/>
    <w:qFormat/>
    <w:uiPriority w:val="22"/>
    <w:rPr>
      <w:b/>
      <w:bCs/>
    </w:rPr>
  </w:style>
  <w:style w:type="character" w:styleId="19">
    <w:name w:val="page number"/>
    <w:basedOn w:val="17"/>
    <w:autoRedefine/>
    <w:qFormat/>
    <w:uiPriority w:val="0"/>
  </w:style>
  <w:style w:type="character" w:styleId="20">
    <w:name w:val="FollowedHyperlink"/>
    <w:basedOn w:val="17"/>
    <w:autoRedefine/>
    <w:qFormat/>
    <w:uiPriority w:val="0"/>
    <w:rPr>
      <w:color w:val="7E1FAD" w:themeColor="followedHyperlink"/>
      <w:u w:val="single"/>
      <w14:textFill>
        <w14:solidFill>
          <w14:schemeClr w14:val="folHlink"/>
        </w14:solidFill>
      </w14:textFill>
    </w:rPr>
  </w:style>
  <w:style w:type="character" w:styleId="21">
    <w:name w:val="Hyperlink"/>
    <w:autoRedefine/>
    <w:qFormat/>
    <w:uiPriority w:val="99"/>
    <w:rPr>
      <w:color w:val="0000FF"/>
      <w:u w:val="single"/>
    </w:rPr>
  </w:style>
  <w:style w:type="character" w:styleId="22">
    <w:name w:val="HTML Code"/>
    <w:basedOn w:val="17"/>
    <w:autoRedefine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23">
    <w:name w:val="Unresolved Mention"/>
    <w:basedOn w:val="17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4">
    <w:name w:val="标题 2 字符"/>
    <w:basedOn w:val="17"/>
    <w:link w:val="3"/>
    <w:autoRedefine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5">
    <w:name w:val="标题 3 字符"/>
    <w:basedOn w:val="17"/>
    <w:link w:val="4"/>
    <w:autoRedefine/>
    <w:semiHidden/>
    <w:qFormat/>
    <w:uiPriority w:val="0"/>
    <w:rPr>
      <w:b/>
      <w:bCs/>
      <w:sz w:val="32"/>
      <w:szCs w:val="32"/>
    </w:rPr>
  </w:style>
  <w:style w:type="character" w:customStyle="1" w:styleId="26">
    <w:name w:val="标题 1 字符"/>
    <w:basedOn w:val="17"/>
    <w:link w:val="2"/>
    <w:autoRedefine/>
    <w:qFormat/>
    <w:uiPriority w:val="0"/>
    <w:rPr>
      <w:b/>
      <w:bCs/>
      <w:kern w:val="44"/>
      <w:sz w:val="44"/>
      <w:szCs w:val="44"/>
    </w:rPr>
  </w:style>
  <w:style w:type="paragraph" w:customStyle="1" w:styleId="27">
    <w:name w:val="TOC Heading"/>
    <w:basedOn w:val="2"/>
    <w:next w:val="1"/>
    <w:autoRedefine/>
    <w:unhideWhenUsed/>
    <w:qFormat/>
    <w:uiPriority w:val="39"/>
    <w:pPr>
      <w:widowControl/>
      <w:autoSpaceDE/>
      <w:autoSpaceDN/>
      <w:adjustRightInd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54A1" w:themeColor="accent1" w:themeShade="BF"/>
      <w:kern w:val="0"/>
      <w:sz w:val="32"/>
      <w:szCs w:val="32"/>
    </w:rPr>
  </w:style>
  <w:style w:type="character" w:customStyle="1" w:styleId="28">
    <w:name w:val="HTML 预设格式 字符"/>
    <w:basedOn w:val="17"/>
    <w:link w:val="14"/>
    <w:autoRedefine/>
    <w:qFormat/>
    <w:uiPriority w:val="99"/>
    <w:rPr>
      <w:rFonts w:ascii="宋体" w:hAnsi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4B4AA-807C-4018-8DA8-E5E87F3F877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4950</Words>
  <Characters>8257</Characters>
  <Lines>562</Lines>
  <Paragraphs>689</Paragraphs>
  <TotalTime>0</TotalTime>
  <ScaleCrop>false</ScaleCrop>
  <LinksUpToDate>false</LinksUpToDate>
  <CharactersWithSpaces>8955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2024-12-23T07:01:00Z</dcterms:created>
  <dc:creator>辰狗</dc:creator>
  <cp:lastModifiedBy>企业用户_1286373295</cp:lastModifiedBy>
  <dcterms:modified xsi:type="dcterms:W3CDTF">2026-01-04T11:09:10Z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7396C896BFBB4C3C8EB6ED9FDC7C8855_13</vt:lpwstr>
  </property>
</Properties>
</file>