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5.0" w:type="dxa"/>
        <w:tblLayout w:type="fixed"/>
        <w:tblLook w:val="04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В системе туристического агентства взаимодействуют три основных участника: клиент, туроператор и турагент. Клиент может искать и просматривать туры в каталоге, а также бронировать их и оставлять пожелания. Туроператор формирует туры, бронируя отели и билеты, добавляет новые предложения в каталог и прогнозирует будущие продажи. Турагент занимается реализацией туров, осуществляя их продажу клиентам и оформляя необходимые документы для заключения договоров.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Клиент - Ищет, просматривает и бронирует туры, оставляет пожелания по интересующим поездкам.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Туроператор - Формирует новые туры, определяет их стоимость, добавляет в каталог и прогнозирует продажи.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Турагент - Реализует туры, продает их клиентам и оформляет необходимые документы для заключения договоров.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Нет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Клиент - Должен быть зарегистрирован и авторизован в системе для выполнения действий.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Туроператор - Должен быть авторизован в системе с соответствующими правами доступа для формирования и добавления туров.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Турагент - Должен быть авторизован в системе и иметь доступ к актуальному каталогу туров и информации о клиентах.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Поиск тура: Клиент вводит параметры поиска и получает список доступных туров.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информации о туре: Клиент выбирает тур и просматривает его подробности.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Бронирование тура: Клиент подтверждает выбор тура и завершает процесс оплаты.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Оставить пожелания на сайте: Клиент заполняет форму с пожеланиями, и система сохраняет информацию.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Формирование тура: Туроператор выбирает компоненты тура и формирует новое предложение.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тура: Туроператор вводит данные о новом туре и добавляет его в каталог.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Прогнозирование продаж: Туроператор анализирует данные и получает прогнозы.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тура: Турагент выбирает тур и завершает продажу клиенту.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Оформление договора: Турагент подготавливает и подписывает договор с клиентом.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Клиент - Получил подтверждение бронирования или сохранения пожеланий.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Туроператор - Новый тур успешно создан и добавлен в каталог.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Турагент - Продажа тура успешно завершена, и информация о сделке зафиксирована.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А2.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Прецедент начинается с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 действий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16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Z/BLP4BryIz2IGTIrxkuD5vBlA==">CgMxLjA4AHIhMVNPLWszcF80YXhILTNwZEExSVlSbkxVNzQtNzV5d2hW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2024-10-08T18:13:00Z</dcterms:created>
  <dc:creator>Amin Gurbanov</dc:creator>
</cp:coreProperties>
</file>