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B02" w:rsidRPr="00F2534C" w:rsidRDefault="00F92648">
      <w:pPr>
        <w:rPr>
          <w:sz w:val="14"/>
          <w:lang w:val="es-CL"/>
        </w:rPr>
      </w:pPr>
      <w:r w:rsidRPr="00F2534C">
        <w:rPr>
          <w:rFonts w:ascii="Arial" w:hAnsi="Arial"/>
          <w:b/>
          <w:color w:val="1A365D"/>
          <w:sz w:val="24"/>
          <w:lang w:val="es-CL"/>
        </w:rPr>
        <w:t>PROPUESTA</w:t>
      </w:r>
      <w:r w:rsidR="00F2534C">
        <w:rPr>
          <w:rFonts w:ascii="Arial" w:hAnsi="Arial"/>
          <w:b/>
          <w:color w:val="1A365D"/>
          <w:sz w:val="24"/>
          <w:lang w:val="es-CL"/>
        </w:rPr>
        <w:t xml:space="preserve"> D</w:t>
      </w:r>
      <w:r w:rsidRPr="00F2534C">
        <w:rPr>
          <w:rFonts w:ascii="Arial" w:hAnsi="Arial"/>
          <w:b/>
          <w:color w:val="1A365D"/>
          <w:sz w:val="24"/>
          <w:lang w:val="es-CL"/>
        </w:rPr>
        <w:t>E ARRIENDO DE MAQUINARIA</w:t>
      </w:r>
    </w:p>
    <w:p w:rsidR="00AB2B02" w:rsidRPr="00F2534C" w:rsidRDefault="002B705D">
      <w:pPr>
        <w:rPr>
          <w:rFonts w:ascii="Century Gothic" w:hAnsi="Century Gothic"/>
          <w:sz w:val="18"/>
          <w:lang w:val="es-CL"/>
        </w:rPr>
      </w:pPr>
      <w:r w:rsidRPr="002B705D">
        <w:rPr>
          <w:rFonts w:ascii="Century Gothic" w:hAnsi="Century Gothic"/>
          <w:i/>
          <w:color w:val="2F855A"/>
          <w:sz w:val="20"/>
          <w:lang w:val="es-CL"/>
        </w:rPr>
        <w:t>Arriendo de Criba • Período de 2 Años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B2B02" w:rsidRPr="002B705D">
        <w:trPr>
          <w:trHeight w:hRule="exact" w:val="30"/>
          <w:jc w:val="center"/>
        </w:trPr>
        <w:tc>
          <w:tcPr>
            <w:tcW w:w="9360" w:type="dxa"/>
            <w:shd w:val="clear" w:color="auto" w:fill="1A365D"/>
          </w:tcPr>
          <w:p w:rsidR="00AB2B02" w:rsidRPr="00F2534C" w:rsidRDefault="00AB2B02">
            <w:pPr>
              <w:rPr>
                <w:lang w:val="es-CL"/>
              </w:rPr>
            </w:pPr>
          </w:p>
        </w:tc>
      </w:tr>
    </w:tbl>
    <w:p w:rsidR="00AB2B02" w:rsidRPr="00F2534C" w:rsidRDefault="00AB2B02">
      <w:pPr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8"/>
      </w:tblGrid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proofErr w:type="spellStart"/>
            <w:r w:rsidRPr="00F2534C">
              <w:rPr>
                <w:rFonts w:ascii="Century Gothic" w:hAnsi="Century Gothic"/>
                <w:b/>
                <w:color w:val="2D3748"/>
                <w:sz w:val="20"/>
              </w:rPr>
              <w:t>Fecha</w:t>
            </w:r>
            <w:proofErr w:type="spellEnd"/>
            <w:r w:rsidRPr="00F2534C">
              <w:rPr>
                <w:rFonts w:ascii="Century Gothic" w:hAnsi="Century Gothic"/>
                <w:b/>
                <w:color w:val="2D3748"/>
                <w:sz w:val="20"/>
              </w:rPr>
              <w:t>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2534C" w:rsidP="00F2534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color w:val="2D3748"/>
                <w:sz w:val="20"/>
              </w:rPr>
              <w:t>01</w:t>
            </w:r>
            <w:r w:rsidR="00F92648" w:rsidRPr="00F2534C">
              <w:rPr>
                <w:rFonts w:ascii="Century Gothic" w:hAnsi="Century Gothic"/>
                <w:color w:val="2D3748"/>
                <w:sz w:val="20"/>
              </w:rPr>
              <w:t xml:space="preserve"> de </w:t>
            </w:r>
            <w:proofErr w:type="spellStart"/>
            <w:r>
              <w:rPr>
                <w:rFonts w:ascii="Century Gothic" w:hAnsi="Century Gothic"/>
                <w:color w:val="2D3748"/>
                <w:sz w:val="20"/>
              </w:rPr>
              <w:t>septiembre</w:t>
            </w:r>
            <w:proofErr w:type="spellEnd"/>
            <w:r w:rsidR="00F92648" w:rsidRPr="00F2534C">
              <w:rPr>
                <w:rFonts w:ascii="Century Gothic" w:hAnsi="Century Gothic"/>
                <w:color w:val="2D3748"/>
                <w:sz w:val="20"/>
              </w:rPr>
              <w:t xml:space="preserve"> de 2026</w:t>
            </w:r>
          </w:p>
        </w:tc>
      </w:tr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2534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color w:val="2D3748"/>
                <w:sz w:val="20"/>
              </w:rPr>
              <w:t>De</w:t>
            </w:r>
            <w:r w:rsidR="00F92648" w:rsidRPr="00F2534C">
              <w:rPr>
                <w:rFonts w:ascii="Century Gothic" w:hAnsi="Century Gothic"/>
                <w:b/>
                <w:color w:val="2D3748"/>
                <w:sz w:val="20"/>
              </w:rPr>
              <w:t>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r w:rsidRPr="00F2534C">
              <w:rPr>
                <w:rFonts w:ascii="Century Gothic" w:hAnsi="Century Gothic"/>
                <w:color w:val="2D3748"/>
                <w:sz w:val="20"/>
              </w:rPr>
              <w:t>Compostmaq</w:t>
            </w:r>
          </w:p>
        </w:tc>
      </w:tr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2534C" w:rsidP="00F2534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color w:val="2D3748"/>
                <w:sz w:val="20"/>
              </w:rPr>
              <w:t>Para</w:t>
            </w:r>
            <w:r w:rsidR="00F92648" w:rsidRPr="00F2534C">
              <w:rPr>
                <w:rFonts w:ascii="Century Gothic" w:hAnsi="Century Gothic"/>
                <w:b/>
                <w:color w:val="2D3748"/>
                <w:sz w:val="20"/>
              </w:rPr>
              <w:t>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2534C">
            <w:pPr>
              <w:rPr>
                <w:rFonts w:ascii="Century Gothic" w:hAnsi="Century Gothic"/>
              </w:rPr>
            </w:pPr>
            <w:proofErr w:type="spellStart"/>
            <w:r>
              <w:rPr>
                <w:rFonts w:ascii="Century Gothic" w:hAnsi="Century Gothic"/>
                <w:color w:val="2D3748"/>
                <w:sz w:val="20"/>
              </w:rPr>
              <w:t>Agrosuper</w:t>
            </w:r>
            <w:proofErr w:type="spellEnd"/>
          </w:p>
        </w:tc>
      </w:tr>
      <w:tr w:rsidR="00AB2B02" w:rsidTr="00F2534C">
        <w:trPr>
          <w:jc w:val="center"/>
        </w:trPr>
        <w:tc>
          <w:tcPr>
            <w:tcW w:w="3402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r w:rsidRPr="00F2534C">
              <w:rPr>
                <w:rFonts w:ascii="Century Gothic" w:hAnsi="Century Gothic"/>
                <w:b/>
                <w:color w:val="2D3748"/>
                <w:sz w:val="20"/>
              </w:rPr>
              <w:t>Contacto Notificaciones:</w:t>
            </w:r>
          </w:p>
        </w:tc>
        <w:tc>
          <w:tcPr>
            <w:tcW w:w="5958" w:type="dxa"/>
            <w:shd w:val="clear" w:color="auto" w:fill="F7FAFC"/>
          </w:tcPr>
          <w:p w:rsidR="00AB2B02" w:rsidRPr="00F2534C" w:rsidRDefault="00F92648">
            <w:pPr>
              <w:rPr>
                <w:rFonts w:ascii="Century Gothic" w:hAnsi="Century Gothic"/>
              </w:rPr>
            </w:pPr>
            <w:r w:rsidRPr="00F2534C">
              <w:rPr>
                <w:rFonts w:ascii="Century Gothic" w:hAnsi="Century Gothic"/>
                <w:color w:val="2D3748"/>
                <w:sz w:val="20"/>
              </w:rPr>
              <w:t>fernandoherman@gmail.com</w:t>
            </w:r>
          </w:p>
        </w:tc>
      </w:tr>
    </w:tbl>
    <w:p w:rsidR="00AB2B02" w:rsidRDefault="00AB2B02"/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1A365D"/>
          <w:sz w:val="24"/>
          <w:lang w:val="es-CL"/>
        </w:rPr>
        <w:t>1. OBJETIVO</w:t>
      </w:r>
    </w:p>
    <w:p w:rsidR="00AB2B02" w:rsidRPr="00F2534C" w:rsidRDefault="00F92648" w:rsidP="00F2534C">
      <w:pPr>
        <w:spacing w:after="12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color w:val="2D3748"/>
          <w:sz w:val="20"/>
          <w:lang w:val="es-CL"/>
        </w:rPr>
        <w:t xml:space="preserve">La presente propuesta </w:t>
      </w:r>
      <w:r w:rsidR="00F2534C">
        <w:rPr>
          <w:rFonts w:ascii="Century Gothic" w:hAnsi="Century Gothic"/>
          <w:color w:val="2D3748"/>
          <w:sz w:val="20"/>
          <w:lang w:val="es-CL"/>
        </w:rPr>
        <w:t>t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iene por objeto establecer los términos y condiciones para el arriendo de una máquina </w:t>
      </w:r>
      <w:r w:rsidR="002B705D">
        <w:rPr>
          <w:rFonts w:ascii="Century Gothic" w:hAnsi="Century Gothic"/>
          <w:color w:val="2D3748"/>
          <w:sz w:val="20"/>
          <w:lang w:val="es-CL"/>
        </w:rPr>
        <w:t>Cribadora móvil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para </w:t>
      </w:r>
      <w:r w:rsidR="002B705D">
        <w:rPr>
          <w:rFonts w:ascii="Century Gothic" w:hAnsi="Century Gothic"/>
          <w:color w:val="2D3748"/>
          <w:sz w:val="20"/>
          <w:lang w:val="es-CL"/>
        </w:rPr>
        <w:t>Compostaje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por p</w:t>
      </w:r>
      <w:r w:rsidR="00F2534C" w:rsidRPr="00F2534C">
        <w:rPr>
          <w:rFonts w:ascii="Century Gothic" w:hAnsi="Century Gothic"/>
          <w:color w:val="2D3748"/>
          <w:sz w:val="20"/>
          <w:lang w:val="es-CL"/>
        </w:rPr>
        <w:t xml:space="preserve">arte de </w:t>
      </w:r>
      <w:proofErr w:type="spellStart"/>
      <w:r w:rsidR="00F2534C"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="00F2534C" w:rsidRPr="00F2534C">
        <w:rPr>
          <w:rFonts w:ascii="Century Gothic" w:hAnsi="Century Gothic"/>
          <w:color w:val="2D3748"/>
          <w:sz w:val="20"/>
          <w:lang w:val="es-CL"/>
        </w:rPr>
        <w:t xml:space="preserve"> a </w:t>
      </w:r>
      <w:proofErr w:type="spellStart"/>
      <w:r w:rsidR="00F2534C" w:rsidRPr="00F2534C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>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1A365D"/>
          <w:sz w:val="24"/>
          <w:lang w:val="es-CL"/>
        </w:rPr>
        <w:t>2. PERÍODO DEL ARRIENDO Y CONDICIONES DE TÉRMINO</w:t>
      </w:r>
    </w:p>
    <w:p w:rsidR="00AB2B02" w:rsidRPr="002B705D" w:rsidRDefault="00F92648" w:rsidP="002B705D">
      <w:pPr>
        <w:pStyle w:val="Listaconvietas"/>
        <w:rPr>
          <w:rFonts w:ascii="Century Gothic" w:hAnsi="Century Gothic"/>
          <w:color w:val="2D3748"/>
          <w:sz w:val="20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Período Fijo Inicial: 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El arriendo se establece por un período fijo de 2 años (24 meses consecutivos), iniciando formalmente a la entrega de la maquinaria</w:t>
      </w:r>
      <w:r w:rsidR="002B705D">
        <w:rPr>
          <w:rFonts w:ascii="Century Gothic" w:hAnsi="Century Gothic"/>
          <w:color w:val="2D3748"/>
          <w:sz w:val="20"/>
          <w:lang w:val="es-CL"/>
        </w:rPr>
        <w:t xml:space="preserve"> (a todo evento)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Renovación Automática: </w:t>
      </w:r>
      <w:r w:rsidRPr="00F2534C">
        <w:rPr>
          <w:rFonts w:ascii="Century Gothic" w:hAnsi="Century Gothic"/>
          <w:color w:val="2D3748"/>
          <w:sz w:val="20"/>
          <w:lang w:val="es-CL"/>
        </w:rPr>
        <w:t>A contar de</w:t>
      </w:r>
      <w:r w:rsidR="002B705D">
        <w:rPr>
          <w:rFonts w:ascii="Century Gothic" w:hAnsi="Century Gothic"/>
          <w:color w:val="2D3748"/>
          <w:sz w:val="20"/>
          <w:lang w:val="es-CL"/>
        </w:rPr>
        <w:t xml:space="preserve"> 2 años,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el contrato se renovará de forma automática por períodos mensuales sucesivos.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Aviso de Término: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Durante la 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etapa de renovación automática,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podrá poner término al arriendo dando aviso formal por escrito con al menos 30 días de anticipación, mediante correo electrónico enviado a fernandoherman@gmail.com.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</w:rPr>
      </w:pPr>
      <w:r w:rsidRPr="00F2534C">
        <w:rPr>
          <w:rFonts w:ascii="Century Gothic" w:hAnsi="Century Gothic"/>
          <w:b/>
          <w:color w:val="1A365D"/>
          <w:sz w:val="24"/>
        </w:rPr>
        <w:t>3. CONDICIONES ECONÓMICAS Y FACTURACIÓN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Tarifa Mensual: </w:t>
      </w:r>
      <w:r w:rsidR="002B705D">
        <w:rPr>
          <w:rFonts w:ascii="Century Gothic" w:hAnsi="Century Gothic"/>
          <w:color w:val="2D3748"/>
          <w:sz w:val="20"/>
          <w:lang w:val="es-CL"/>
        </w:rPr>
        <w:t>200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UF + IVA por mes.</w:t>
      </w:r>
    </w:p>
    <w:p w:rsidR="00AB2B02" w:rsidRPr="00F2534C" w:rsidRDefault="00F92648" w:rsidP="002B705D">
      <w:pPr>
        <w:pStyle w:val="Listaconvietas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Modalidad "A Todo Evento": 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El canon de arriendo mensual de 200 UF se mantendrá invariable durante la vigencia del contrato, independientemente de las horas reales de uso, condiciones climáticas o paradas operativas del cliente.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Emisión de HES y Facturación: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se compromete a emitir y entregar la Hoja de Entrada de Servicios (HES) dentro de los primeros 20 días del mes en curso. La factura se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 emitirá en pesos chilenos</w:t>
      </w:r>
      <w:r w:rsidRPr="00F2534C">
        <w:rPr>
          <w:rFonts w:ascii="Century Gothic" w:hAnsi="Century Gothic"/>
          <w:color w:val="2D3748"/>
          <w:sz w:val="20"/>
          <w:lang w:val="es-CL"/>
        </w:rPr>
        <w:t>, considerando el valor de la UF al día de emisión de la factura.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Garantía y Valor de Reposición: </w:t>
      </w:r>
      <w:r w:rsidRPr="00F2534C">
        <w:rPr>
          <w:rFonts w:ascii="Century Gothic" w:hAnsi="Century Gothic"/>
          <w:color w:val="2D3748"/>
          <w:sz w:val="20"/>
          <w:lang w:val="es-CL"/>
        </w:rPr>
        <w:t>No se solicitará cheque en garantía. Sin embargo, en caso de pérdida total o quiebre irreparable de la máquina imputable al período de arriendo, el valor fijado a pagar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 por AS a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="007248F6">
        <w:rPr>
          <w:rFonts w:ascii="Century Gothic" w:hAnsi="Century Gothic"/>
          <w:color w:val="2D3748"/>
          <w:sz w:val="20"/>
          <w:lang w:val="es-CL"/>
        </w:rPr>
        <w:t xml:space="preserve"> será de </w:t>
      </w:r>
      <w:r w:rsidR="002B705D">
        <w:rPr>
          <w:rFonts w:ascii="Century Gothic" w:hAnsi="Century Gothic"/>
          <w:b/>
          <w:color w:val="2D3748"/>
          <w:sz w:val="20"/>
          <w:lang w:val="es-CL"/>
        </w:rPr>
        <w:t>5.5</w:t>
      </w:r>
      <w:r w:rsidRPr="007248F6">
        <w:rPr>
          <w:rFonts w:ascii="Century Gothic" w:hAnsi="Century Gothic"/>
          <w:b/>
          <w:color w:val="2D3748"/>
          <w:sz w:val="20"/>
          <w:lang w:val="es-CL"/>
        </w:rPr>
        <w:t>00 UF</w:t>
      </w:r>
      <w:r w:rsidRPr="00F2534C">
        <w:rPr>
          <w:rFonts w:ascii="Century Gothic" w:hAnsi="Century Gothic"/>
          <w:color w:val="2D3748"/>
          <w:sz w:val="20"/>
          <w:lang w:val="es-CL"/>
        </w:rPr>
        <w:t>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Continuidad de Tarifa: </w:t>
      </w:r>
      <w:r w:rsidR="002B705D">
        <w:rPr>
          <w:rFonts w:ascii="Century Gothic" w:hAnsi="Century Gothic"/>
          <w:color w:val="2D3748"/>
          <w:sz w:val="20"/>
          <w:lang w:val="es-CL"/>
        </w:rPr>
        <w:t>En caso de renovación automática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, el valor mensual se mantendrá en </w:t>
      </w:r>
      <w:r w:rsidR="002B705D">
        <w:rPr>
          <w:rFonts w:ascii="Century Gothic" w:hAnsi="Century Gothic"/>
          <w:color w:val="2D3748"/>
          <w:sz w:val="20"/>
          <w:lang w:val="es-CL"/>
        </w:rPr>
        <w:t>200</w:t>
      </w:r>
      <w:r w:rsidRPr="002B705D">
        <w:rPr>
          <w:rFonts w:ascii="Century Gothic" w:hAnsi="Century Gothic"/>
          <w:color w:val="2D3748"/>
          <w:sz w:val="20"/>
          <w:lang w:val="es-CL"/>
        </w:rPr>
        <w:t xml:space="preserve"> UF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 hasta que las partes acuerden explícitamente una modificación.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</w:rPr>
      </w:pPr>
      <w:r w:rsidRPr="00F2534C">
        <w:rPr>
          <w:rFonts w:ascii="Century Gothic" w:hAnsi="Century Gothic"/>
          <w:b/>
          <w:color w:val="1A365D"/>
          <w:sz w:val="24"/>
        </w:rPr>
        <w:lastRenderedPageBreak/>
        <w:t>4. LOGÍSTICA, ENTREGA Y DEVOLUCIÓN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Entrega: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entregará la máquina en el lugar y punto operativo que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defina.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Costos de Traslado: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asumirá en su totalidad tanto el flete inicial de entrega como el flete de devolución al término del contrato.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Acta de Recepción / </w:t>
      </w:r>
      <w:proofErr w:type="spellStart"/>
      <w:r w:rsidRPr="00F2534C">
        <w:rPr>
          <w:rFonts w:ascii="Century Gothic" w:hAnsi="Century Gothic"/>
          <w:b/>
          <w:color w:val="2D3748"/>
          <w:sz w:val="20"/>
          <w:lang w:val="es-CL"/>
        </w:rPr>
        <w:t>Check-list</w:t>
      </w:r>
      <w:proofErr w:type="spellEnd"/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El período de arriendo y la responsabilidad operativa de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sobre la maquinaria se iniciarán formalmente con la firma del Acta de Entrega y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Check-list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conforme por ambas partes.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Condiciones de Devolución: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Al finalizar el contrato, la máquina deberá ser devuelta a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en las mismas condiciones mecánicas y de limpieza en que fue entregada, salvo el desgaste natural derivado de su uso correcto.</w:t>
      </w: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</w:rPr>
      </w:pPr>
      <w:r w:rsidRPr="00F2534C">
        <w:rPr>
          <w:rFonts w:ascii="Century Gothic" w:hAnsi="Century Gothic"/>
          <w:b/>
          <w:color w:val="1A365D"/>
          <w:sz w:val="24"/>
        </w:rPr>
        <w:t>5. OPERACIÓN Y MANTENIMIENTO</w:t>
      </w:r>
    </w:p>
    <w:p w:rsidR="00AB2B02" w:rsidRPr="002B705D" w:rsidRDefault="00F92648" w:rsidP="002B705D">
      <w:pPr>
        <w:pStyle w:val="Listaconvietas"/>
        <w:jc w:val="both"/>
        <w:rPr>
          <w:rFonts w:ascii="Century Gothic" w:hAnsi="Century Gothic"/>
          <w:color w:val="2D3748"/>
          <w:sz w:val="20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Operación: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La operación de la maquinaria estará a cargo exclusivo de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, </w:t>
      </w:r>
      <w:r w:rsidR="002B705D" w:rsidRPr="002B705D">
        <w:rPr>
          <w:rFonts w:ascii="Century Gothic" w:hAnsi="Century Gothic"/>
          <w:color w:val="2D3748"/>
          <w:sz w:val="20"/>
          <w:lang w:val="es-CL"/>
        </w:rPr>
        <w:t>utilizando personal capacitado y calificado para la correcta manipulación del equipo.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Mantenimiento Preventivo: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entregará una pauta de mantenimiento preventivo mensual.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asumirá los costos y la ejecución de los trabajos preventivos (cambios de aceite, filtros, engrase diario/periódico, etc.).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Daños Parciales o Fallas: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En caso de producirse un daño parcial grave o una falla por mal uso u omisión de la pauta de mantenimiento preventivo,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 xml:space="preserve">deberá notificar de inmediato a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y asumir la gestión directiva y los costos directos de la reparación.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Coordinación e Inspección: </w:t>
      </w:r>
      <w:proofErr w:type="spellStart"/>
      <w:r w:rsidRPr="00F2534C">
        <w:rPr>
          <w:rFonts w:ascii="Century Gothic" w:hAnsi="Century Gothic"/>
          <w:color w:val="2D3748"/>
          <w:sz w:val="20"/>
          <w:lang w:val="es-CL"/>
        </w:rPr>
        <w:t>Compostmaq</w:t>
      </w:r>
      <w:proofErr w:type="spellEnd"/>
      <w:r w:rsidRPr="00F2534C">
        <w:rPr>
          <w:rFonts w:ascii="Century Gothic" w:hAnsi="Century Gothic"/>
          <w:color w:val="2D3748"/>
          <w:sz w:val="20"/>
          <w:lang w:val="es-CL"/>
        </w:rPr>
        <w:t xml:space="preserve"> mantendrá comunicación periódica con el equipo de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para coordinar visitas técnicas o de supervisión en terreno en caso de ser necesario.</w:t>
      </w:r>
    </w:p>
    <w:p w:rsidR="00AB2B02" w:rsidRPr="00F2534C" w:rsidRDefault="00F92648" w:rsidP="00F2534C">
      <w:pPr>
        <w:pStyle w:val="Listaconvietas"/>
        <w:spacing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2D3748"/>
          <w:sz w:val="20"/>
          <w:lang w:val="es-CL"/>
        </w:rPr>
        <w:t xml:space="preserve">Seguros: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Agrosuper</w:t>
      </w:r>
      <w:proofErr w:type="spellEnd"/>
      <w:r w:rsidR="007248F6" w:rsidRPr="00F2534C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podrá contratar por su cuenta un seguro contra todo riesgo (robo, incendio, responsabilidad civil a terceros) si lo estima conveniente dentro de sus políticas internas.</w:t>
      </w:r>
    </w:p>
    <w:p w:rsidR="00AB2B02" w:rsidRPr="00F2534C" w:rsidRDefault="00AB2B02" w:rsidP="00F2534C">
      <w:pPr>
        <w:jc w:val="both"/>
        <w:rPr>
          <w:rFonts w:ascii="Century Gothic" w:hAnsi="Century Gothic"/>
          <w:lang w:val="es-CL"/>
        </w:rPr>
      </w:pPr>
    </w:p>
    <w:p w:rsidR="00AB2B02" w:rsidRPr="00F2534C" w:rsidRDefault="00F92648" w:rsidP="00F2534C">
      <w:pPr>
        <w:keepNext/>
        <w:spacing w:before="280" w:after="80"/>
        <w:jc w:val="both"/>
        <w:rPr>
          <w:rFonts w:ascii="Century Gothic" w:hAnsi="Century Gothic"/>
          <w:lang w:val="es-CL"/>
        </w:rPr>
      </w:pPr>
      <w:r w:rsidRPr="00F2534C">
        <w:rPr>
          <w:rFonts w:ascii="Century Gothic" w:hAnsi="Century Gothic"/>
          <w:b/>
          <w:color w:val="1A365D"/>
          <w:sz w:val="24"/>
          <w:lang w:val="es-CL"/>
        </w:rPr>
        <w:t>6. ACEPTACIÓN DE LA PROPUESTA</w:t>
      </w:r>
    </w:p>
    <w:p w:rsidR="00AB2B02" w:rsidRDefault="00F92648" w:rsidP="00F2534C">
      <w:pPr>
        <w:spacing w:after="360"/>
        <w:jc w:val="both"/>
        <w:rPr>
          <w:rFonts w:ascii="Century Gothic" w:hAnsi="Century Gothic"/>
          <w:color w:val="2D3748"/>
          <w:sz w:val="20"/>
          <w:lang w:val="es-CL"/>
        </w:rPr>
      </w:pPr>
      <w:r w:rsidRPr="00F2534C">
        <w:rPr>
          <w:rFonts w:ascii="Century Gothic" w:hAnsi="Century Gothic"/>
          <w:color w:val="2D3748"/>
          <w:sz w:val="20"/>
          <w:lang w:val="es-CL"/>
        </w:rPr>
        <w:t xml:space="preserve">Para formalizar la aceptación de la presente propuesta comercial, favor 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notificar por mail a </w:t>
      </w:r>
      <w:hyperlink r:id="rId8" w:history="1">
        <w:r w:rsidR="007248F6" w:rsidRPr="00A0667B">
          <w:rPr>
            <w:rStyle w:val="Hipervnculo"/>
            <w:rFonts w:ascii="Century Gothic" w:hAnsi="Century Gothic"/>
            <w:sz w:val="20"/>
            <w:lang w:val="es-CL"/>
          </w:rPr>
          <w:t>fernandoherman@gmail.com</w:t>
        </w:r>
      </w:hyperlink>
      <w:r w:rsidR="007248F6">
        <w:rPr>
          <w:rFonts w:ascii="Century Gothic" w:hAnsi="Century Gothic"/>
          <w:color w:val="2D3748"/>
          <w:sz w:val="20"/>
          <w:lang w:val="es-CL"/>
        </w:rPr>
        <w:t xml:space="preserve"> </w:t>
      </w:r>
      <w:proofErr w:type="spellStart"/>
      <w:r w:rsidR="007248F6">
        <w:rPr>
          <w:rFonts w:ascii="Century Gothic" w:hAnsi="Century Gothic"/>
          <w:color w:val="2D3748"/>
          <w:sz w:val="20"/>
          <w:lang w:val="es-CL"/>
        </w:rPr>
        <w:t>y</w:t>
      </w:r>
      <w:proofErr w:type="spellEnd"/>
      <w:r w:rsidR="007248F6">
        <w:rPr>
          <w:rFonts w:ascii="Century Gothic" w:hAnsi="Century Gothic"/>
          <w:color w:val="2D3748"/>
          <w:sz w:val="20"/>
          <w:lang w:val="es-CL"/>
        </w:rPr>
        <w:t xml:space="preserve"> </w:t>
      </w:r>
      <w:r w:rsidRPr="00F2534C">
        <w:rPr>
          <w:rFonts w:ascii="Century Gothic" w:hAnsi="Century Gothic"/>
          <w:color w:val="2D3748"/>
          <w:sz w:val="20"/>
          <w:lang w:val="es-CL"/>
        </w:rPr>
        <w:t>indicando su conformidad.</w:t>
      </w:r>
      <w:r w:rsidR="007248F6">
        <w:rPr>
          <w:rFonts w:ascii="Century Gothic" w:hAnsi="Century Gothic"/>
          <w:color w:val="2D3748"/>
          <w:sz w:val="20"/>
          <w:lang w:val="es-CL"/>
        </w:rPr>
        <w:t xml:space="preserve"> Posterior a esto, se dará paso a la confección y firma de un contrato, mientras se coordina la entrega de la maquinaria en paralelo.</w:t>
      </w:r>
    </w:p>
    <w:p w:rsidR="00EA049F" w:rsidRPr="007248F6" w:rsidRDefault="007248F6" w:rsidP="007248F6">
      <w:pPr>
        <w:ind w:firstLine="720"/>
        <w:jc w:val="both"/>
        <w:rPr>
          <w:rFonts w:ascii="Century Gothic" w:hAnsi="Century Gothic"/>
          <w:color w:val="2D3748"/>
          <w:sz w:val="20"/>
          <w:lang w:val="es-CL"/>
        </w:rPr>
      </w:pPr>
      <w:r w:rsidRPr="007248F6">
        <w:rPr>
          <w:rFonts w:ascii="Century Gothic" w:hAnsi="Century Gothic"/>
          <w:color w:val="2D3748"/>
          <w:sz w:val="20"/>
          <w:lang w:val="es-CL"/>
        </w:rPr>
        <w:t>Atentamente</w:t>
      </w:r>
      <w:r>
        <w:rPr>
          <w:rFonts w:ascii="Century Gothic" w:hAnsi="Century Gothic"/>
          <w:color w:val="2D3748"/>
          <w:sz w:val="20"/>
          <w:lang w:val="es-CL"/>
        </w:rPr>
        <w:t>,</w:t>
      </w:r>
    </w:p>
    <w:p w:rsidR="007248F6" w:rsidRDefault="007248F6" w:rsidP="007248F6">
      <w:pPr>
        <w:spacing w:after="120"/>
        <w:ind w:left="5761" w:firstLine="720"/>
        <w:jc w:val="both"/>
        <w:rPr>
          <w:rFonts w:ascii="Century Gothic" w:hAnsi="Century Gothic"/>
          <w:color w:val="2D3748"/>
          <w:sz w:val="20"/>
          <w:lang w:val="es-CL"/>
        </w:rPr>
      </w:pPr>
      <w:r>
        <w:rPr>
          <w:rFonts w:ascii="Century Gothic" w:hAnsi="Century Gothic"/>
          <w:noProof/>
          <w:color w:val="2D3748"/>
          <w:sz w:val="20"/>
          <w:lang w:val="es-CL" w:eastAsia="es-C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7620</wp:posOffset>
            </wp:positionV>
            <wp:extent cx="1023620" cy="657225"/>
            <wp:effectExtent l="0" t="0" r="5080" b="9525"/>
            <wp:wrapSquare wrapText="bothSides"/>
            <wp:docPr id="2" name="Imagen 2" descr="C:\Users\admin\AppData\Local\Microsoft\Windows\INetCache\Content.Word\ChatGPT Image 29 ago 2026 12_16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AppData\Local\Microsoft\Windows\INetCache\Content.Word\ChatGPT Image 29 ago 2026 12_16_1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92" t="47116" r="8333" b="3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8F6">
        <w:rPr>
          <w:rFonts w:ascii="Century Gothic" w:hAnsi="Century Gothic"/>
          <w:color w:val="2D3748"/>
          <w:sz w:val="20"/>
          <w:lang w:val="es-CL"/>
        </w:rPr>
        <w:t>Fernando Herman</w:t>
      </w:r>
    </w:p>
    <w:p w:rsidR="007248F6" w:rsidRDefault="007248F6" w:rsidP="007248F6">
      <w:pPr>
        <w:spacing w:after="120"/>
        <w:ind w:left="5761" w:firstLine="720"/>
        <w:jc w:val="both"/>
        <w:rPr>
          <w:rFonts w:ascii="Century Gothic" w:hAnsi="Century Gothic"/>
          <w:color w:val="2D3748"/>
          <w:sz w:val="20"/>
          <w:lang w:val="es-CL"/>
        </w:rPr>
      </w:pPr>
      <w:r>
        <w:rPr>
          <w:rFonts w:ascii="Century Gothic" w:hAnsi="Century Gothic"/>
          <w:color w:val="2D3748"/>
          <w:sz w:val="20"/>
          <w:lang w:val="es-CL"/>
        </w:rPr>
        <w:t>+569 87690809</w:t>
      </w:r>
    </w:p>
    <w:p w:rsidR="007248F6" w:rsidRPr="007248F6" w:rsidRDefault="007248F6" w:rsidP="007248F6">
      <w:pPr>
        <w:spacing w:after="120"/>
        <w:ind w:left="5760" w:firstLine="720"/>
        <w:jc w:val="both"/>
        <w:rPr>
          <w:rFonts w:ascii="Century Gothic" w:hAnsi="Century Gothic"/>
          <w:color w:val="2D3748"/>
          <w:sz w:val="20"/>
          <w:lang w:val="es-CL"/>
        </w:rPr>
      </w:pPr>
      <w:proofErr w:type="spellStart"/>
      <w:r w:rsidRPr="007248F6">
        <w:rPr>
          <w:rFonts w:ascii="Century Gothic" w:hAnsi="Century Gothic"/>
          <w:color w:val="2D3748"/>
          <w:sz w:val="20"/>
          <w:lang w:val="es-CL"/>
        </w:rPr>
        <w:t>CompostMaq</w:t>
      </w:r>
      <w:bookmarkStart w:id="0" w:name="_GoBack"/>
      <w:bookmarkEnd w:id="0"/>
      <w:proofErr w:type="spellEnd"/>
    </w:p>
    <w:sectPr w:rsidR="007248F6" w:rsidRPr="007248F6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4A1" w:rsidRDefault="005964A1" w:rsidP="00F2534C">
      <w:pPr>
        <w:spacing w:after="0" w:line="240" w:lineRule="auto"/>
      </w:pPr>
      <w:r>
        <w:separator/>
      </w:r>
    </w:p>
  </w:endnote>
  <w:endnote w:type="continuationSeparator" w:id="0">
    <w:p w:rsidR="005964A1" w:rsidRDefault="005964A1" w:rsidP="00F25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4A1" w:rsidRDefault="005964A1" w:rsidP="00F2534C">
      <w:pPr>
        <w:spacing w:after="0" w:line="240" w:lineRule="auto"/>
      </w:pPr>
      <w:r>
        <w:separator/>
      </w:r>
    </w:p>
  </w:footnote>
  <w:footnote w:type="continuationSeparator" w:id="0">
    <w:p w:rsidR="005964A1" w:rsidRDefault="005964A1" w:rsidP="00F25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34C" w:rsidRDefault="00F2534C" w:rsidP="00F2534C">
    <w:pPr>
      <w:pStyle w:val="Encabezado"/>
      <w:jc w:val="right"/>
    </w:pPr>
    <w:r>
      <w:rPr>
        <w:rFonts w:ascii="Arial" w:hAnsi="Arial"/>
        <w:b/>
        <w:noProof/>
        <w:color w:val="1A365D"/>
        <w:sz w:val="40"/>
        <w:lang w:val="es-CL" w:eastAsia="es-CL"/>
      </w:rPr>
      <w:drawing>
        <wp:inline distT="0" distB="0" distL="0" distR="0">
          <wp:extent cx="2085975" cy="443701"/>
          <wp:effectExtent l="0" t="0" r="0" b="0"/>
          <wp:docPr id="1" name="Imagen 1" descr="C:\Users\admin\AppData\Local\Microsoft\Windows\INetCache\Content.Word\ChatGPT Image 29 ago 2026 12_16_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dmin\AppData\Local\Microsoft\Windows\INetCache\Content.Word\ChatGPT Image 29 ago 2026 12_16_1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90" t="48558" r="35738" b="32933"/>
                  <a:stretch>
                    <a:fillRect/>
                  </a:stretch>
                </pic:blipFill>
                <pic:spPr bwMode="auto">
                  <a:xfrm>
                    <a:off x="0" y="0"/>
                    <a:ext cx="2153562" cy="458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705D"/>
    <w:rsid w:val="00326F90"/>
    <w:rsid w:val="005964A1"/>
    <w:rsid w:val="007248F6"/>
    <w:rsid w:val="00AA1D8D"/>
    <w:rsid w:val="00AB2B02"/>
    <w:rsid w:val="00B47730"/>
    <w:rsid w:val="00CB0664"/>
    <w:rsid w:val="00EA049F"/>
    <w:rsid w:val="00F2534C"/>
    <w:rsid w:val="00F926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0743A5D6-4B5B-40FC-9386-F4A361BE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248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oher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3F27B2-B087-4E30-9760-DB44C8F28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633</Words>
  <Characters>3487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fherman</cp:lastModifiedBy>
  <cp:revision>3</cp:revision>
  <cp:lastPrinted>2026-08-29T16:34:00Z</cp:lastPrinted>
  <dcterms:created xsi:type="dcterms:W3CDTF">2013-12-23T23:15:00Z</dcterms:created>
  <dcterms:modified xsi:type="dcterms:W3CDTF">2026-08-29T16:46:00Z</dcterms:modified>
  <cp:category/>
</cp:coreProperties>
</file>