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C69E" w14:textId="77777777" w:rsidR="00D45709" w:rsidRDefault="00000000">
      <w:pPr>
        <w:spacing w:before="2600" w:after="300"/>
        <w:jc w:val="center"/>
      </w:pPr>
      <w:r>
        <w:rPr>
          <w:b/>
          <w:bCs/>
          <w:sz w:val="48"/>
          <w:szCs w:val="48"/>
        </w:rPr>
        <w:t xml:space="preserve">opp-001 · </w:t>
      </w:r>
      <w:proofErr w:type="spellStart"/>
      <w:r>
        <w:rPr>
          <w:b/>
          <w:bCs/>
          <w:sz w:val="48"/>
          <w:szCs w:val="48"/>
        </w:rPr>
        <w:t>QueVeo</w:t>
      </w:r>
      <w:proofErr w:type="spellEnd"/>
      <w:r>
        <w:rPr>
          <w:b/>
          <w:bCs/>
          <w:sz w:val="48"/>
          <w:szCs w:val="48"/>
        </w:rPr>
        <w:t xml:space="preserve"> — TV Discovery App</w:t>
      </w:r>
    </w:p>
    <w:p w14:paraId="33D373AA" w14:textId="77777777" w:rsidR="00D45709" w:rsidRDefault="00000000">
      <w:pPr>
        <w:spacing w:after="200"/>
        <w:jc w:val="center"/>
      </w:pPr>
      <w:r>
        <w:rPr>
          <w:color w:val="1F4E79"/>
          <w:sz w:val="28"/>
          <w:szCs w:val="28"/>
        </w:rPr>
        <w:t>GTM Model + Market Model consolidado (vista global)</w:t>
      </w:r>
    </w:p>
    <w:p w14:paraId="5209198C" w14:textId="77777777" w:rsidR="00D45709" w:rsidRDefault="00000000">
      <w:pPr>
        <w:spacing w:after="200"/>
        <w:jc w:val="center"/>
      </w:pPr>
      <w:proofErr w:type="spellStart"/>
      <w:r>
        <w:rPr>
          <w:color w:val="595959"/>
        </w:rPr>
        <w:t>Pivot</w:t>
      </w:r>
      <w:proofErr w:type="spellEnd"/>
      <w:r>
        <w:rPr>
          <w:color w:val="595959"/>
        </w:rPr>
        <w:t xml:space="preserve"> v3 · Gate 1 en </w:t>
      </w:r>
      <w:proofErr w:type="spellStart"/>
      <w:r>
        <w:rPr>
          <w:color w:val="595959"/>
        </w:rPr>
        <w:t>hold</w:t>
      </w:r>
      <w:proofErr w:type="spellEnd"/>
      <w:r>
        <w:rPr>
          <w:color w:val="595959"/>
        </w:rPr>
        <w:t xml:space="preserve"> · 10 de junio de 2026</w:t>
      </w:r>
    </w:p>
    <w:p w14:paraId="4225F311" w14:textId="77777777" w:rsidR="00D45709" w:rsidRDefault="00000000">
      <w:pPr>
        <w:spacing w:after="2400"/>
        <w:jc w:val="center"/>
      </w:pPr>
      <w:r>
        <w:rPr>
          <w:i/>
          <w:iCs/>
          <w:color w:val="808080"/>
          <w:sz w:val="18"/>
          <w:szCs w:val="18"/>
        </w:rPr>
        <w:t xml:space="preserve">Toda afirmación es trazable a </w:t>
      </w:r>
      <w:proofErr w:type="spellStart"/>
      <w:proofErr w:type="gramStart"/>
      <w:r>
        <w:rPr>
          <w:i/>
          <w:iCs/>
          <w:color w:val="808080"/>
          <w:sz w:val="18"/>
          <w:szCs w:val="18"/>
        </w:rPr>
        <w:t>evidence.jsonl</w:t>
      </w:r>
      <w:proofErr w:type="spellEnd"/>
      <w:proofErr w:type="gramEnd"/>
      <w:r>
        <w:rPr>
          <w:i/>
          <w:iCs/>
          <w:color w:val="808080"/>
          <w:sz w:val="18"/>
          <w:szCs w:val="18"/>
        </w:rPr>
        <w:t xml:space="preserve"> (ev-001 a ev-035) y </w:t>
      </w:r>
      <w:proofErr w:type="spellStart"/>
      <w:proofErr w:type="gramStart"/>
      <w:r>
        <w:rPr>
          <w:i/>
          <w:iCs/>
          <w:color w:val="808080"/>
          <w:sz w:val="18"/>
          <w:szCs w:val="18"/>
        </w:rPr>
        <w:t>decisions.jsonl</w:t>
      </w:r>
      <w:proofErr w:type="spellEnd"/>
      <w:proofErr w:type="gramEnd"/>
      <w:r>
        <w:rPr>
          <w:i/>
          <w:iCs/>
          <w:color w:val="808080"/>
          <w:sz w:val="18"/>
          <w:szCs w:val="18"/>
        </w:rPr>
        <w:t xml:space="preserve"> (dec-001 a dec-007)</w:t>
      </w:r>
    </w:p>
    <w:p w14:paraId="44EA9989" w14:textId="77777777" w:rsidR="00D45709" w:rsidRDefault="00000000">
      <w:pPr>
        <w:pStyle w:val="Ttulo1"/>
        <w:pageBreakBefore/>
        <w:pBdr>
          <w:bottom w:val="single" w:sz="6" w:space="2" w:color="1F4E79"/>
        </w:pBdr>
      </w:pPr>
      <w:r>
        <w:lastRenderedPageBreak/>
        <w:t>1. Resumen ejecutivo</w:t>
      </w:r>
    </w:p>
    <w:p w14:paraId="7710E5BF" w14:textId="77777777" w:rsidR="00D45709" w:rsidRDefault="00000000">
      <w:pPr>
        <w:spacing w:after="180" w:line="300" w:lineRule="auto"/>
      </w:pPr>
      <w:r>
        <w:t xml:space="preserve">App de TV (Android TV primero) + teléfono como control que busca, recomienda y redirige a la plataforma correspondiente. No reproduce contenido. MVP en desarrollo final, sin usuarios actuales. Es el tercer </w:t>
      </w:r>
      <w:proofErr w:type="spellStart"/>
      <w:r>
        <w:t>form</w:t>
      </w:r>
      <w:proofErr w:type="spellEnd"/>
      <w:r>
        <w:t xml:space="preserve"> factor de la oportunidad: el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y el GPT/</w:t>
      </w:r>
      <w:proofErr w:type="spellStart"/>
      <w:proofErr w:type="gramStart"/>
      <w:r>
        <w:t>skill</w:t>
      </w:r>
      <w:proofErr w:type="spellEnd"/>
      <w:proofErr w:type="gramEnd"/>
      <w:r>
        <w:t xml:space="preserve"> fueron descartados con evidencia (dec-002, dec-004); el </w:t>
      </w:r>
      <w:proofErr w:type="spellStart"/>
      <w:r>
        <w:t>pivot</w:t>
      </w:r>
      <w:proofErr w:type="spellEnd"/>
      <w:r>
        <w:t xml:space="preserve"> a TV quedó registrado en dec-005.</w:t>
      </w:r>
    </w:p>
    <w:p w14:paraId="5E4ACD71" w14:textId="77777777" w:rsidR="00D45709" w:rsidRDefault="00000000">
      <w:pPr>
        <w:spacing w:after="180" w:line="300" w:lineRule="auto"/>
      </w:pPr>
      <w:r>
        <w:t xml:space="preserve">El dolor está confirmado a escala global con números duros: 1.640 millones de suscripciones SVOD proyectadas para 2026, el hogar con 3+ servicios es la norma en mercados maduros, 75% batalla para encontrar qué ver y 39% canceló una suscripción en 6 meses por no encontrar contenido. El TAM de las tres regiones analizadas (Norteamérica, Europa, Sudamérica) es de ~110–117M de hogares con dolor agudo — pero el TAM de </w:t>
      </w:r>
      <w:proofErr w:type="spellStart"/>
      <w:r>
        <w:t>revenue</w:t>
      </w:r>
      <w:proofErr w:type="spellEnd"/>
      <w:r>
        <w:t xml:space="preserve"> bajo el único modelo probado es de cientos de millones, no </w:t>
      </w:r>
      <w:proofErr w:type="spellStart"/>
      <w:r>
        <w:t>billions</w:t>
      </w:r>
      <w:proofErr w:type="spellEnd"/>
      <w:r>
        <w:t xml:space="preserve">: el juego es el dato y la posición estratégica, no el </w:t>
      </w:r>
      <w:proofErr w:type="spellStart"/>
      <w:r>
        <w:t>revenue</w:t>
      </w:r>
      <w:proofErr w:type="spellEnd"/>
      <w:r>
        <w:t xml:space="preserve"> temprano.</w:t>
      </w:r>
    </w:p>
    <w:p w14:paraId="76B84808" w14:textId="77777777" w:rsidR="00D45709" w:rsidRDefault="00000000">
      <w:pPr>
        <w:spacing w:after="180" w:line="300" w:lineRule="auto"/>
      </w:pPr>
      <w:r>
        <w:t xml:space="preserve">La decisión está planteada en estéreo: un caso Adversario y un caso Campeón construidos con el mismo rigor y la misma evidencia. Ninguno cierra el gate: lo cierra el F&amp;F con cinco criterios medibles. Si </w:t>
      </w:r>
      <w:proofErr w:type="spellStart"/>
      <w:r>
        <w:t>querés</w:t>
      </w:r>
      <w:proofErr w:type="spellEnd"/>
      <w:r>
        <w:t xml:space="preserve"> leer una sola cosa, </w:t>
      </w:r>
      <w:proofErr w:type="spellStart"/>
      <w:r>
        <w:t>leé</w:t>
      </w:r>
      <w:proofErr w:type="spellEnd"/>
      <w:r>
        <w:t xml:space="preserve"> las secciones 6 y 7, y después el plan F&amp;F (sección 8).</w:t>
      </w:r>
    </w:p>
    <w:p w14:paraId="16B04EE6" w14:textId="77777777" w:rsidR="00D45709" w:rsidRDefault="00000000">
      <w:pPr>
        <w:pStyle w:val="Ttulo1"/>
        <w:pBdr>
          <w:bottom w:val="single" w:sz="6" w:space="2" w:color="1F4E79"/>
        </w:pBdr>
      </w:pPr>
      <w:r>
        <w:t>2. Evidencia de mercado documentada</w:t>
      </w:r>
    </w:p>
    <w:p w14:paraId="04CF87EE" w14:textId="77777777" w:rsidR="00D45709" w:rsidRDefault="00000000">
      <w:pPr>
        <w:pStyle w:val="Ttulo2"/>
      </w:pPr>
      <w:r>
        <w:t>El dolor existe y tiene datos (ev-019, ev-020)</w:t>
      </w:r>
    </w:p>
    <w:p w14:paraId="289E55AF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Los </w:t>
      </w:r>
      <w:proofErr w:type="spellStart"/>
      <w:r>
        <w:t>viewers</w:t>
      </w:r>
      <w:proofErr w:type="spellEnd"/>
      <w:r>
        <w:t xml:space="preserve"> gastan en promedio 14 minutos por sesión buscando qué ver (</w:t>
      </w:r>
      <w:proofErr w:type="spellStart"/>
      <w:r>
        <w:t>Gracenote</w:t>
      </w:r>
      <w:proofErr w:type="spellEnd"/>
      <w:r>
        <w:t>).</w:t>
      </w:r>
    </w:p>
    <w:p w14:paraId="5D49D218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>49% considera cancelar una suscripción si encontrar contenido es demasiado difícil (PwC).</w:t>
      </w:r>
    </w:p>
    <w:p w14:paraId="740DD368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>39% efectivamente canceló en los últimos 6 meses porque no encontró contenido que valiera la pena (</w:t>
      </w:r>
      <w:proofErr w:type="spellStart"/>
      <w:r>
        <w:t>DesignRush</w:t>
      </w:r>
      <w:proofErr w:type="spellEnd"/>
      <w:r>
        <w:t>/Ziad Foty).</w:t>
      </w:r>
    </w:p>
    <w:p w14:paraId="5174442D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>66% quiere una guía única que agregue contenido de todos sus servicios (</w:t>
      </w:r>
      <w:proofErr w:type="spellStart"/>
      <w:r>
        <w:t>Gracenote</w:t>
      </w:r>
      <w:proofErr w:type="spellEnd"/>
      <w:r>
        <w:t>).</w:t>
      </w:r>
    </w:p>
    <w:p w14:paraId="746854E0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>19% abandona la sesión completamente si no encuentra algo rápido; 29% entre 18–24 años.</w:t>
      </w:r>
    </w:p>
    <w:p w14:paraId="618D101B" w14:textId="77777777" w:rsidR="00D45709" w:rsidRDefault="00000000">
      <w:pPr>
        <w:pStyle w:val="Ttulo2"/>
      </w:pPr>
      <w:r>
        <w:t>La fricción del control remoto es real (ev-022)</w:t>
      </w:r>
    </w:p>
    <w:p w14:paraId="7BAFCA06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El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por control remoto es uno de los puntos de dolor más citados en UX de TV (</w:t>
      </w:r>
      <w:proofErr w:type="spellStart"/>
      <w:r>
        <w:t>Wiztivi</w:t>
      </w:r>
      <w:proofErr w:type="spellEnd"/>
      <w:r>
        <w:t xml:space="preserve"> 2026, UX Magazine).</w:t>
      </w:r>
    </w:p>
    <w:p w14:paraId="21E64FCD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>Los fabricantes (TiVo y otros) experimentan con teclados integrados — el problema existe y no está resuelto.</w:t>
      </w:r>
    </w:p>
    <w:p w14:paraId="1B903C9F" w14:textId="77777777" w:rsidR="00D45709" w:rsidRDefault="00000000">
      <w:pPr>
        <w:pStyle w:val="Ttulo2"/>
      </w:pPr>
      <w:r>
        <w:t>El mercado es global, no solo LATAM (ev-028, ev-023)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3126"/>
        <w:gridCol w:w="1500"/>
      </w:tblGrid>
      <w:tr w:rsidR="00D45709" w14:paraId="7E1E7E3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726EBD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Capa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0F0D5E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Número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80BEA3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Evidencia</w:t>
            </w:r>
          </w:p>
        </w:tc>
      </w:tr>
      <w:tr w:rsidR="00D45709" w14:paraId="2E8F552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2DC8EFE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Suscripciones SVOD globales 2026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669B17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~1.640 millones (+35% de suscriptores vs 2020)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587BB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ev-028</w:t>
            </w:r>
          </w:p>
        </w:tc>
      </w:tr>
      <w:tr w:rsidR="00D45709" w14:paraId="4892959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C2970D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Servicios por hogar </w:t>
            </w:r>
            <w:proofErr w:type="spellStart"/>
            <w:r>
              <w:rPr>
                <w:sz w:val="20"/>
                <w:szCs w:val="20"/>
              </w:rPr>
              <w:t>streaming</w:t>
            </w:r>
            <w:proofErr w:type="spellEnd"/>
            <w:r>
              <w:rPr>
                <w:sz w:val="20"/>
                <w:szCs w:val="20"/>
              </w:rPr>
              <w:t xml:space="preserve"> (US)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29BE6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3,4 promedio · 57% paga 3+ simultáneos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37AC98A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ev-028</w:t>
            </w:r>
          </w:p>
        </w:tc>
      </w:tr>
      <w:tr w:rsidR="00D45709" w14:paraId="3C62D2D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A81A656" w14:textId="77777777" w:rsidR="00D45709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Viewers</w:t>
            </w:r>
            <w:proofErr w:type="spellEnd"/>
            <w:r>
              <w:rPr>
                <w:sz w:val="20"/>
                <w:szCs w:val="20"/>
              </w:rPr>
              <w:t xml:space="preserve"> que batallan para elegir pese a promediar 4 servicios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D6FAF9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75%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66F21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ev-028</w:t>
            </w:r>
          </w:p>
        </w:tc>
      </w:tr>
      <w:tr w:rsidR="00D45709" w14:paraId="234FCC1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407F6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LATAM (</w:t>
            </w:r>
            <w:proofErr w:type="spellStart"/>
            <w:r>
              <w:rPr>
                <w:sz w:val="20"/>
                <w:szCs w:val="20"/>
              </w:rPr>
              <w:t>beachhead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364ED82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~131M suscriptores VOD · USD 65B </w:t>
            </w:r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 xml:space="preserve"> · +10,7% YoY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F87290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ev-023</w:t>
            </w:r>
          </w:p>
        </w:tc>
      </w:tr>
    </w:tbl>
    <w:p w14:paraId="475556A9" w14:textId="77777777" w:rsidR="00D45709" w:rsidRDefault="00D45709">
      <w:pPr>
        <w:spacing w:after="160"/>
      </w:pPr>
    </w:p>
    <w:p w14:paraId="2FEA7619" w14:textId="77777777" w:rsidR="00D45709" w:rsidRDefault="00000000">
      <w:pPr>
        <w:spacing w:after="180" w:line="300" w:lineRule="auto"/>
      </w:pPr>
      <w:r>
        <w:rPr>
          <w:b/>
          <w:bCs/>
        </w:rPr>
        <w:t xml:space="preserve">Lectura honesta del TAM: </w:t>
      </w:r>
      <w:r>
        <w:t xml:space="preserve">el segmento </w:t>
      </w:r>
      <w:proofErr w:type="gramStart"/>
      <w:r>
        <w:t>target</w:t>
      </w:r>
      <w:proofErr w:type="gramEnd"/>
      <w:r>
        <w:t xml:space="preserve"> (3+ plataformas, </w:t>
      </w:r>
      <w:proofErr w:type="spellStart"/>
      <w:r>
        <w:t>viewer</w:t>
      </w:r>
      <w:proofErr w:type="spellEnd"/>
      <w:r>
        <w:t xml:space="preserve"> frecuente) no es nicho — es la norma del hogar </w:t>
      </w:r>
      <w:proofErr w:type="spellStart"/>
      <w:r>
        <w:t>streaming</w:t>
      </w:r>
      <w:proofErr w:type="spellEnd"/>
      <w:r>
        <w:t xml:space="preserve"> en mercados maduros. El problema de esta oportunidad nunca fue el tamaño del mercado; es quién más ya está parado encima de él.</w:t>
      </w:r>
    </w:p>
    <w:p w14:paraId="50C17BB7" w14:textId="77777777" w:rsidR="00D45709" w:rsidRDefault="00000000">
      <w:pPr>
        <w:pStyle w:val="Ttulo1"/>
        <w:pageBreakBefore/>
        <w:pBdr>
          <w:bottom w:val="single" w:sz="6" w:space="2" w:color="1F4E79"/>
        </w:pBdr>
      </w:pPr>
      <w:r>
        <w:lastRenderedPageBreak/>
        <w:t>3. Estructura competitiva global — cinco capas</w:t>
      </w:r>
    </w:p>
    <w:p w14:paraId="29B40522" w14:textId="77777777" w:rsidR="00D45709" w:rsidRDefault="00000000">
      <w:pPr>
        <w:pStyle w:val="Ttulo2"/>
      </w:pPr>
      <w:r>
        <w:t>Capa OS / fabricante — adyacentes por default, la más peligrosa (ev-026, ev-027)</w:t>
      </w:r>
    </w:p>
    <w:p w14:paraId="7A35A12B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Amazon </w:t>
      </w:r>
      <w:proofErr w:type="spellStart"/>
      <w:r>
        <w:rPr>
          <w:b/>
          <w:bCs/>
        </w:rPr>
        <w:t>Fire</w:t>
      </w:r>
      <w:proofErr w:type="spellEnd"/>
      <w:r>
        <w:rPr>
          <w:b/>
          <w:bCs/>
        </w:rPr>
        <w:t xml:space="preserve"> TV: </w:t>
      </w:r>
      <w:r>
        <w:t xml:space="preserve">rediseño 2026 (el primero desde 2020) convierte el home </w:t>
      </w:r>
      <w:proofErr w:type="spellStart"/>
      <w:r>
        <w:t>screen</w:t>
      </w:r>
      <w:proofErr w:type="spellEnd"/>
      <w:r>
        <w:t xml:space="preserve"> en “</w:t>
      </w:r>
      <w:proofErr w:type="spellStart"/>
      <w:r>
        <w:t>discovery</w:t>
      </w:r>
      <w:proofErr w:type="spellEnd"/>
      <w:r>
        <w:t xml:space="preserve"> </w:t>
      </w:r>
      <w:proofErr w:type="spellStart"/>
      <w:proofErr w:type="gramStart"/>
      <w:r>
        <w:t>hub</w:t>
      </w:r>
      <w:proofErr w:type="spellEnd"/>
      <w:proofErr w:type="gramEnd"/>
      <w:r>
        <w:t xml:space="preserve">” </w:t>
      </w:r>
      <w:proofErr w:type="spellStart"/>
      <w:r>
        <w:t>cross</w:t>
      </w:r>
      <w:proofErr w:type="spellEnd"/>
      <w:r>
        <w:t>-servicio con Alexa+.</w:t>
      </w:r>
    </w:p>
    <w:p w14:paraId="7674FB2F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Google TV: </w:t>
      </w:r>
      <w:proofErr w:type="spellStart"/>
      <w:r>
        <w:t>tab</w:t>
      </w:r>
      <w:proofErr w:type="spellEnd"/>
      <w:r>
        <w:t xml:space="preserve"> “For You” agrega recomendaciones </w:t>
      </w:r>
      <w:proofErr w:type="spellStart"/>
      <w:r>
        <w:t>cross</w:t>
      </w:r>
      <w:proofErr w:type="spellEnd"/>
      <w:r>
        <w:t xml:space="preserve">-servicio con Gemini; universal </w:t>
      </w:r>
      <w:proofErr w:type="spellStart"/>
      <w:r>
        <w:t>search</w:t>
      </w:r>
      <w:proofErr w:type="spellEnd"/>
      <w:r>
        <w:t xml:space="preserve"> nativo.</w:t>
      </w:r>
    </w:p>
    <w:p w14:paraId="00D530FD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Samsung Vision AI Companion (2026): </w:t>
      </w:r>
      <w:r>
        <w:t xml:space="preserve">TV conversacional con </w:t>
      </w:r>
      <w:proofErr w:type="spellStart"/>
      <w:r>
        <w:t>Copilot</w:t>
      </w:r>
      <w:proofErr w:type="spellEnd"/>
      <w:r>
        <w:t xml:space="preserve"> y </w:t>
      </w:r>
      <w:proofErr w:type="spellStart"/>
      <w:r>
        <w:t>Perplexity</w:t>
      </w:r>
      <w:proofErr w:type="spellEnd"/>
      <w:r>
        <w:t xml:space="preserve"> integrados.</w:t>
      </w:r>
    </w:p>
    <w:p w14:paraId="0DC51794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LG </w:t>
      </w:r>
      <w:proofErr w:type="spellStart"/>
      <w:r>
        <w:rPr>
          <w:b/>
          <w:bCs/>
        </w:rPr>
        <w:t>webOS</w:t>
      </w:r>
      <w:proofErr w:type="spellEnd"/>
      <w:r>
        <w:rPr>
          <w:b/>
          <w:bCs/>
        </w:rPr>
        <w:t xml:space="preserve">: </w:t>
      </w:r>
      <w:proofErr w:type="spellStart"/>
      <w:r>
        <w:t>Copilot</w:t>
      </w:r>
      <w:proofErr w:type="spellEnd"/>
      <w:r>
        <w:t xml:space="preserve"> embebido + AI Search conversacional con LLM.</w:t>
      </w:r>
    </w:p>
    <w:p w14:paraId="5D264F0C" w14:textId="77777777" w:rsidR="00D45709" w:rsidRDefault="00000000">
      <w:pPr>
        <w:spacing w:after="180" w:line="300" w:lineRule="auto"/>
      </w:pPr>
      <w:r>
        <w:t xml:space="preserve">Implicación: el </w:t>
      </w:r>
      <w:proofErr w:type="spellStart"/>
      <w:r>
        <w:t>discovery</w:t>
      </w:r>
      <w:proofErr w:type="spellEnd"/>
      <w:r>
        <w:t xml:space="preserve"> agregado ya es el default del home </w:t>
      </w:r>
      <w:proofErr w:type="spellStart"/>
      <w:r>
        <w:t>screen</w:t>
      </w:r>
      <w:proofErr w:type="spellEnd"/>
      <w:r>
        <w:t xml:space="preserve"> antes de que el usuario abra cualquier </w:t>
      </w:r>
      <w:proofErr w:type="gramStart"/>
      <w:r>
        <w:t>app</w:t>
      </w:r>
      <w:proofErr w:type="gramEnd"/>
      <w:r>
        <w:t xml:space="preserve"> de terceros, y la IA por voz nativa ataca el input </w:t>
      </w:r>
      <w:proofErr w:type="spellStart"/>
      <w:r>
        <w:t>problem</w:t>
      </w:r>
      <w:proofErr w:type="spellEnd"/>
      <w:r>
        <w:t xml:space="preserve"> sin requerir teléfono.</w:t>
      </w:r>
    </w:p>
    <w:p w14:paraId="21B3733D" w14:textId="77777777" w:rsidR="00D45709" w:rsidRDefault="00000000">
      <w:pPr>
        <w:pStyle w:val="Ttulo2"/>
      </w:pPr>
      <w:r>
        <w:t xml:space="preserve">Capa distribución / </w:t>
      </w:r>
      <w:proofErr w:type="spellStart"/>
      <w:r>
        <w:t>billing</w:t>
      </w:r>
      <w:proofErr w:type="spellEnd"/>
      <w:r>
        <w:t xml:space="preserve"> — </w:t>
      </w:r>
      <w:proofErr w:type="spellStart"/>
      <w:r>
        <w:t>super-agregadores</w:t>
      </w:r>
      <w:proofErr w:type="spellEnd"/>
      <w:r>
        <w:t xml:space="preserve"> (ev-029)</w:t>
      </w:r>
    </w:p>
    <w:p w14:paraId="7C58AE4B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Deloitte: 60–70% de las suscripciones </w:t>
      </w:r>
      <w:proofErr w:type="spellStart"/>
      <w:r>
        <w:t>streaming</w:t>
      </w:r>
      <w:proofErr w:type="spellEnd"/>
      <w:r>
        <w:t xml:space="preserve"> en mercados maduros se comprarán vía distribución mayorista (Amazon Channels, Roku, </w:t>
      </w:r>
      <w:proofErr w:type="spellStart"/>
      <w:r>
        <w:t>telcos</w:t>
      </w:r>
      <w:proofErr w:type="spellEnd"/>
      <w:r>
        <w:t xml:space="preserve"> como Verizon +</w:t>
      </w:r>
      <w:proofErr w:type="spellStart"/>
      <w:r>
        <w:t>play</w:t>
      </w:r>
      <w:proofErr w:type="spellEnd"/>
      <w:r>
        <w:t>, Comcast).</w:t>
      </w:r>
    </w:p>
    <w:p w14:paraId="712369DB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Quien es dueño del </w:t>
      </w:r>
      <w:proofErr w:type="spellStart"/>
      <w:r>
        <w:t>billing</w:t>
      </w:r>
      <w:proofErr w:type="spellEnd"/>
      <w:r>
        <w:t xml:space="preserve"> agrega </w:t>
      </w:r>
      <w:proofErr w:type="spellStart"/>
      <w:r>
        <w:t>discovery</w:t>
      </w:r>
      <w:proofErr w:type="spellEnd"/>
      <w:r>
        <w:t xml:space="preserve"> como </w:t>
      </w:r>
      <w:proofErr w:type="spellStart"/>
      <w:r>
        <w:t>feature</w:t>
      </w:r>
      <w:proofErr w:type="spellEnd"/>
      <w:r>
        <w:t xml:space="preserve"> del </w:t>
      </w:r>
      <w:proofErr w:type="spellStart"/>
      <w:r>
        <w:t>bundle</w:t>
      </w:r>
      <w:proofErr w:type="spellEnd"/>
      <w:r>
        <w:t>. Aprietan desde arriba.</w:t>
      </w:r>
    </w:p>
    <w:p w14:paraId="76A0E513" w14:textId="77777777" w:rsidR="00D45709" w:rsidRDefault="00000000">
      <w:pPr>
        <w:pStyle w:val="Ttulo2"/>
      </w:pPr>
      <w:r>
        <w:t xml:space="preserve">Capa </w:t>
      </w:r>
      <w:proofErr w:type="gramStart"/>
      <w:r>
        <w:t>app</w:t>
      </w:r>
      <w:proofErr w:type="gramEnd"/>
      <w:r>
        <w:t xml:space="preserve"> independiente — competidores directos (ev-021, ev-005, ev-030)</w:t>
      </w:r>
    </w:p>
    <w:p w14:paraId="1581071C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proofErr w:type="spellStart"/>
      <w:r>
        <w:rPr>
          <w:b/>
          <w:bCs/>
        </w:rPr>
        <w:t>JustWatch</w:t>
      </w:r>
      <w:proofErr w:type="spellEnd"/>
      <w:r>
        <w:rPr>
          <w:b/>
          <w:bCs/>
        </w:rPr>
        <w:t xml:space="preserve">: </w:t>
      </w:r>
      <w:r>
        <w:t xml:space="preserve">20M+ usuarios, 52 países, USD 68M </w:t>
      </w:r>
      <w:proofErr w:type="spellStart"/>
      <w:r>
        <w:t>revenue</w:t>
      </w:r>
      <w:proofErr w:type="spellEnd"/>
      <w:r>
        <w:t xml:space="preserve"> 2025, rentable, sin </w:t>
      </w:r>
      <w:proofErr w:type="spellStart"/>
      <w:r>
        <w:t>funding</w:t>
      </w:r>
      <w:proofErr w:type="spellEnd"/>
      <w:r>
        <w:t xml:space="preserve">. Modelo: B2B data </w:t>
      </w:r>
      <w:proofErr w:type="spellStart"/>
      <w:r>
        <w:t>licensing</w:t>
      </w:r>
      <w:proofErr w:type="spellEnd"/>
      <w:r>
        <w:t xml:space="preserve"> a estudios — no suscripción B2C, no </w:t>
      </w:r>
      <w:proofErr w:type="spellStart"/>
      <w:r>
        <w:t>revenue</w:t>
      </w:r>
      <w:proofErr w:type="spellEnd"/>
      <w:r>
        <w:t xml:space="preserve"> share con plataformas.</w:t>
      </w:r>
    </w:p>
    <w:p w14:paraId="11FA84BB" w14:textId="77777777" w:rsidR="00D45709" w:rsidRPr="009640BA" w:rsidRDefault="00000000">
      <w:pPr>
        <w:pStyle w:val="Prrafodelista"/>
        <w:numPr>
          <w:ilvl w:val="0"/>
          <w:numId w:val="2"/>
        </w:numPr>
        <w:spacing w:after="120" w:line="300" w:lineRule="auto"/>
        <w:rPr>
          <w:lang w:val="en-US"/>
        </w:rPr>
      </w:pPr>
      <w:proofErr w:type="spellStart"/>
      <w:r w:rsidRPr="009640BA">
        <w:rPr>
          <w:b/>
          <w:bCs/>
          <w:lang w:val="en-US"/>
        </w:rPr>
        <w:t>Reelgood</w:t>
      </w:r>
      <w:proofErr w:type="spellEnd"/>
      <w:r w:rsidRPr="009640BA">
        <w:rPr>
          <w:b/>
          <w:bCs/>
          <w:lang w:val="en-US"/>
        </w:rPr>
        <w:t xml:space="preserve">: </w:t>
      </w:r>
      <w:r w:rsidRPr="009640BA">
        <w:rPr>
          <w:lang w:val="en-US"/>
        </w:rPr>
        <w:t xml:space="preserve">~5M </w:t>
      </w:r>
      <w:proofErr w:type="spellStart"/>
      <w:r w:rsidRPr="009640BA">
        <w:rPr>
          <w:lang w:val="en-US"/>
        </w:rPr>
        <w:t>usuarios</w:t>
      </w:r>
      <w:proofErr w:type="spellEnd"/>
      <w:r w:rsidRPr="009640BA">
        <w:rPr>
          <w:lang w:val="en-US"/>
        </w:rPr>
        <w:t xml:space="preserve"> US; </w:t>
      </w:r>
      <w:proofErr w:type="spellStart"/>
      <w:r w:rsidRPr="009640BA">
        <w:rPr>
          <w:lang w:val="en-US"/>
        </w:rPr>
        <w:t>licencia</w:t>
      </w:r>
      <w:proofErr w:type="spellEnd"/>
      <w:r w:rsidRPr="009640BA">
        <w:rPr>
          <w:lang w:val="en-US"/>
        </w:rPr>
        <w:t xml:space="preserve"> </w:t>
      </w:r>
      <w:proofErr w:type="spellStart"/>
      <w:r w:rsidRPr="009640BA">
        <w:rPr>
          <w:lang w:val="en-US"/>
        </w:rPr>
        <w:t>datos</w:t>
      </w:r>
      <w:proofErr w:type="spellEnd"/>
      <w:r w:rsidRPr="009640BA">
        <w:rPr>
          <w:lang w:val="en-US"/>
        </w:rPr>
        <w:t xml:space="preserve"> a Roku, Microsoft, smart TVs y hedge funds.</w:t>
      </w:r>
    </w:p>
    <w:p w14:paraId="52C2BF51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proofErr w:type="spellStart"/>
      <w:r>
        <w:rPr>
          <w:b/>
          <w:bCs/>
        </w:rPr>
        <w:t>Likewise</w:t>
      </w:r>
      <w:proofErr w:type="spellEnd"/>
      <w:r>
        <w:rPr>
          <w:b/>
          <w:bCs/>
        </w:rPr>
        <w:t xml:space="preserve"> (100% Bill Gates): </w:t>
      </w:r>
      <w:r>
        <w:t xml:space="preserve">6–7M registrados, </w:t>
      </w:r>
      <w:proofErr w:type="gramStart"/>
      <w:r>
        <w:t>apps</w:t>
      </w:r>
      <w:proofErr w:type="gramEnd"/>
      <w:r>
        <w:t xml:space="preserve"> </w:t>
      </w:r>
      <w:proofErr w:type="spellStart"/>
      <w:r>
        <w:t>mobile+CTV+AI</w:t>
      </w:r>
      <w:proofErr w:type="spellEnd"/>
      <w:r>
        <w:t xml:space="preserve"> </w:t>
      </w:r>
      <w:proofErr w:type="spellStart"/>
      <w:r>
        <w:t>companion</w:t>
      </w:r>
      <w:proofErr w:type="spellEnd"/>
      <w:r>
        <w:t xml:space="preserve"> (</w:t>
      </w:r>
      <w:proofErr w:type="spellStart"/>
      <w:r>
        <w:t>Pix</w:t>
      </w:r>
      <w:proofErr w:type="spellEnd"/>
      <w:r>
        <w:t xml:space="preserve">); su tracción celebrada es </w:t>
      </w:r>
      <w:proofErr w:type="spellStart"/>
      <w:r>
        <w:t>newsletters</w:t>
      </w:r>
      <w:proofErr w:type="spellEnd"/>
      <w:r>
        <w:t>, no retención de producto.</w:t>
      </w:r>
    </w:p>
    <w:p w14:paraId="143267E9" w14:textId="77777777" w:rsidR="00D45709" w:rsidRDefault="00000000">
      <w:pPr>
        <w:pStyle w:val="Ttulo2"/>
      </w:pPr>
      <w:r>
        <w:t>Capa IA de propósito general — sustituto gratis (ev-009, ev-015, ev-027)</w:t>
      </w:r>
    </w:p>
    <w:p w14:paraId="6CC9152E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proofErr w:type="spellStart"/>
      <w:r>
        <w:t>ChatGPT</w:t>
      </w:r>
      <w:proofErr w:type="spellEnd"/>
      <w:r>
        <w:t xml:space="preserve">/Claude/Gemini ya son el </w:t>
      </w:r>
      <w:proofErr w:type="spellStart"/>
      <w:r>
        <w:t>recomendador</w:t>
      </w:r>
      <w:proofErr w:type="spellEnd"/>
      <w:r>
        <w:t xml:space="preserve"> por default en 2026 — y esa misma IA está entrando al TV vía </w:t>
      </w:r>
      <w:proofErr w:type="spellStart"/>
      <w:r>
        <w:t>Copilot</w:t>
      </w:r>
      <w:proofErr w:type="spellEnd"/>
      <w:r>
        <w:t>/</w:t>
      </w:r>
      <w:proofErr w:type="spellStart"/>
      <w:r>
        <w:t>Perplexity</w:t>
      </w:r>
      <w:proofErr w:type="spellEnd"/>
      <w:r>
        <w:t>/Gemini nativos.</w:t>
      </w:r>
    </w:p>
    <w:p w14:paraId="793E871C" w14:textId="77777777" w:rsidR="00D45709" w:rsidRDefault="00000000">
      <w:pPr>
        <w:pStyle w:val="Ttulo2"/>
      </w:pPr>
      <w:r>
        <w:t>Capa cementerio — comparables fallidos (ev-024, ev-025, ev-001/002/003)</w:t>
      </w:r>
    </w:p>
    <w:p w14:paraId="6ED231AF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Peel Smart Remote: </w:t>
      </w:r>
      <w:r>
        <w:t>100M+ instalaciones, 120M usuarios registrados — teléfono-como-control a máxima escala. Murió en 2018 sin modelo de negocio; degeneró en adware.</w:t>
      </w:r>
    </w:p>
    <w:p w14:paraId="10C8F1CD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lastRenderedPageBreak/>
        <w:t>Second-</w:t>
      </w:r>
      <w:proofErr w:type="spellStart"/>
      <w:r>
        <w:rPr>
          <w:b/>
          <w:bCs/>
        </w:rPr>
        <w:t>screen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discovery</w:t>
      </w:r>
      <w:proofErr w:type="spellEnd"/>
      <w:r>
        <w:rPr>
          <w:b/>
          <w:bCs/>
        </w:rPr>
        <w:t xml:space="preserve"> 2013–2014: </w:t>
      </w:r>
      <w:r>
        <w:t xml:space="preserve">Fan TV, </w:t>
      </w:r>
      <w:proofErr w:type="spellStart"/>
      <w:r>
        <w:t>Dijit</w:t>
      </w:r>
      <w:proofErr w:type="spellEnd"/>
      <w:r>
        <w:t>/</w:t>
      </w:r>
      <w:proofErr w:type="spellStart"/>
      <w:r>
        <w:t>NextGuide</w:t>
      </w:r>
      <w:proofErr w:type="spellEnd"/>
      <w:r>
        <w:t xml:space="preserve">, Miso, </w:t>
      </w:r>
      <w:proofErr w:type="spellStart"/>
      <w:r>
        <w:t>GetGlue</w:t>
      </w:r>
      <w:proofErr w:type="spellEnd"/>
      <w:r>
        <w:t xml:space="preserve">, </w:t>
      </w:r>
      <w:proofErr w:type="spellStart"/>
      <w:r>
        <w:t>IntoNow</w:t>
      </w:r>
      <w:proofErr w:type="spellEnd"/>
      <w:r>
        <w:t>, i.TV — toda la categoría consolidó o murió sin que ninguna monetizara.</w:t>
      </w:r>
    </w:p>
    <w:p w14:paraId="07F0F641" w14:textId="77777777" w:rsidR="00D45709" w:rsidRPr="009640BA" w:rsidRDefault="00000000">
      <w:pPr>
        <w:pStyle w:val="Prrafodelista"/>
        <w:numPr>
          <w:ilvl w:val="0"/>
          <w:numId w:val="2"/>
        </w:numPr>
        <w:spacing w:after="120" w:line="300" w:lineRule="auto"/>
        <w:rPr>
          <w:lang w:val="en-US"/>
        </w:rPr>
      </w:pPr>
      <w:r w:rsidRPr="009640BA">
        <w:rPr>
          <w:b/>
          <w:bCs/>
          <w:lang w:val="en-US"/>
        </w:rPr>
        <w:t xml:space="preserve">Standalone recommendation apps: </w:t>
      </w:r>
      <w:r w:rsidRPr="009640BA">
        <w:rPr>
          <w:lang w:val="en-US"/>
        </w:rPr>
        <w:t xml:space="preserve">The Movie App (~500 </w:t>
      </w:r>
      <w:proofErr w:type="spellStart"/>
      <w:r w:rsidRPr="009640BA">
        <w:rPr>
          <w:lang w:val="en-US"/>
        </w:rPr>
        <w:t>usuarios</w:t>
      </w:r>
      <w:proofErr w:type="spellEnd"/>
      <w:r w:rsidRPr="009640BA">
        <w:rPr>
          <w:lang w:val="en-US"/>
        </w:rPr>
        <w:t xml:space="preserve">), </w:t>
      </w:r>
      <w:proofErr w:type="spellStart"/>
      <w:r w:rsidRPr="009640BA">
        <w:rPr>
          <w:lang w:val="en-US"/>
        </w:rPr>
        <w:t>Taranify</w:t>
      </w:r>
      <w:proofErr w:type="spellEnd"/>
      <w:r w:rsidRPr="009640BA">
        <w:rPr>
          <w:lang w:val="en-US"/>
        </w:rPr>
        <w:t xml:space="preserve">, </w:t>
      </w:r>
      <w:proofErr w:type="spellStart"/>
      <w:r w:rsidRPr="009640BA">
        <w:rPr>
          <w:lang w:val="en-US"/>
        </w:rPr>
        <w:t>TasteRay</w:t>
      </w:r>
      <w:proofErr w:type="spellEnd"/>
      <w:r w:rsidRPr="009640BA">
        <w:rPr>
          <w:lang w:val="en-US"/>
        </w:rPr>
        <w:t>.</w:t>
      </w:r>
    </w:p>
    <w:p w14:paraId="4223D89B" w14:textId="77777777" w:rsidR="00D45709" w:rsidRDefault="00000000">
      <w:pPr>
        <w:pStyle w:val="Ttulo2"/>
      </w:pPr>
      <w:r>
        <w:t>Modelo de monetización probado del espacio</w:t>
      </w:r>
    </w:p>
    <w:p w14:paraId="7439869A" w14:textId="77777777" w:rsidR="00D45709" w:rsidRDefault="00000000">
      <w:pPr>
        <w:spacing w:after="180" w:line="300" w:lineRule="auto"/>
      </w:pPr>
      <w:r>
        <w:t xml:space="preserve">El único modelo que demostradamente paga en </w:t>
      </w:r>
      <w:proofErr w:type="spellStart"/>
      <w:r>
        <w:t>discovery</w:t>
      </w:r>
      <w:proofErr w:type="spellEnd"/>
      <w:r>
        <w:t xml:space="preserve"> independiente es </w:t>
      </w:r>
      <w:r>
        <w:rPr>
          <w:b/>
          <w:bCs/>
        </w:rPr>
        <w:t xml:space="preserve">B2B data </w:t>
      </w:r>
      <w:proofErr w:type="spellStart"/>
      <w:r>
        <w:rPr>
          <w:b/>
          <w:bCs/>
        </w:rPr>
        <w:t>licensing</w:t>
      </w:r>
      <w:proofErr w:type="spellEnd"/>
      <w:r>
        <w:rPr>
          <w:b/>
          <w:bCs/>
        </w:rPr>
        <w:t xml:space="preserve"> / publicidad a estudios</w:t>
      </w:r>
      <w:r>
        <w:t xml:space="preserve"> (</w:t>
      </w:r>
      <w:proofErr w:type="spellStart"/>
      <w:r>
        <w:t>JustWatch</w:t>
      </w:r>
      <w:proofErr w:type="spellEnd"/>
      <w:r>
        <w:t xml:space="preserve"> USD 68M; </w:t>
      </w:r>
      <w:proofErr w:type="spellStart"/>
      <w:r>
        <w:t>Reelgood</w:t>
      </w:r>
      <w:proofErr w:type="spellEnd"/>
      <w:r>
        <w:t xml:space="preserve">). El </w:t>
      </w:r>
      <w:proofErr w:type="spellStart"/>
      <w:r>
        <w:t>freemium</w:t>
      </w:r>
      <w:proofErr w:type="spellEnd"/>
      <w:r>
        <w:t xml:space="preserve"> B2C premium no tiene precedente probado en la categoría, y el afiliado con plataformas no existe: </w:t>
      </w:r>
      <w:proofErr w:type="spellStart"/>
      <w:r>
        <w:t>JustWatch</w:t>
      </w:r>
      <w:proofErr w:type="spellEnd"/>
      <w:r>
        <w:t xml:space="preserve"> con 20M usuarios nunca lo consiguió. El plan de </w:t>
      </w:r>
      <w:proofErr w:type="spellStart"/>
      <w:r>
        <w:t>revenue</w:t>
      </w:r>
      <w:proofErr w:type="spellEnd"/>
      <w:r>
        <w:t xml:space="preserve"> actual (</w:t>
      </w:r>
      <w:proofErr w:type="spellStart"/>
      <w:r>
        <w:t>freemium</w:t>
      </w:r>
      <w:proofErr w:type="spellEnd"/>
      <w:r>
        <w:t xml:space="preserve"> → premium + afiliado) apunta a dos modelos no probados; el probado exige escala (ev-021, ev-005).</w:t>
      </w:r>
    </w:p>
    <w:p w14:paraId="5DEDA90C" w14:textId="77777777" w:rsidR="00D45709" w:rsidRDefault="00000000">
      <w:pPr>
        <w:pStyle w:val="Ttulo1"/>
        <w:pageBreakBefore/>
        <w:pBdr>
          <w:bottom w:val="single" w:sz="6" w:space="2" w:color="1F4E79"/>
        </w:pBdr>
      </w:pPr>
      <w:r>
        <w:lastRenderedPageBreak/>
        <w:t>4. TAM / SAM / SOM por región</w:t>
      </w:r>
    </w:p>
    <w:p w14:paraId="017B08CE" w14:textId="77777777" w:rsidR="00D45709" w:rsidRDefault="00000000">
      <w:pPr>
        <w:spacing w:after="180" w:line="300" w:lineRule="auto"/>
      </w:pPr>
      <w:r>
        <w:rPr>
          <w:b/>
          <w:bCs/>
        </w:rPr>
        <w:t xml:space="preserve">Unidad: </w:t>
      </w:r>
      <w:r>
        <w:t>hogares con 3+ servicios SVOD — el segmento con dolor agudo definido en la hipótesis, no “</w:t>
      </w:r>
      <w:proofErr w:type="spellStart"/>
      <w:r>
        <w:t>viewers</w:t>
      </w:r>
      <w:proofErr w:type="spellEnd"/>
      <w:r>
        <w:t xml:space="preserve">” genéricos. Los supuestos sin fuente dura están marcados (regla del </w:t>
      </w:r>
      <w:proofErr w:type="spellStart"/>
      <w:r>
        <w:t>substrate</w:t>
      </w:r>
      <w:proofErr w:type="spellEnd"/>
      <w:r>
        <w:t>: un número sin procedencia no entra).</w:t>
      </w:r>
    </w:p>
    <w:p w14:paraId="680D7956" w14:textId="77777777" w:rsidR="00D45709" w:rsidRDefault="00000000">
      <w:pPr>
        <w:pStyle w:val="Ttulo2"/>
      </w:pPr>
      <w:r>
        <w:t>TAM — hogares con dolor agudo (3+ servicios)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26"/>
        <w:gridCol w:w="2000"/>
        <w:gridCol w:w="1100"/>
        <w:gridCol w:w="900"/>
      </w:tblGrid>
      <w:tr w:rsidR="00D45709" w14:paraId="4A27EF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F4C26A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Región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D35093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Hogares </w:t>
            </w:r>
            <w:proofErr w:type="spellStart"/>
            <w:r>
              <w:rPr>
                <w:b/>
                <w:bCs/>
                <w:sz w:val="20"/>
                <w:szCs w:val="20"/>
              </w:rPr>
              <w:t>streaming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C6D8BD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% con 3+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75B37D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TAM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737A4E" w14:textId="77777777" w:rsidR="00D4570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Evid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D45709" w14:paraId="1A331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1C1AA6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Norteamérica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375CFF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~105M US (91% de hogares con internet) + Canadá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F784DE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57% (US)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B11782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~60M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DFAE6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ev-031</w:t>
            </w:r>
          </w:p>
        </w:tc>
      </w:tr>
      <w:tr w:rsidR="00D45709" w14:paraId="2BC60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143DA1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Europa (</w:t>
            </w:r>
            <w:proofErr w:type="spellStart"/>
            <w:r>
              <w:rPr>
                <w:sz w:val="20"/>
                <w:szCs w:val="20"/>
              </w:rPr>
              <w:t>Occ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8D0F7A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~78M (235M suscripciones ÷ ~3,0/hogar)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976175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45%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82B0CD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~35M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3C58681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ev-032</w:t>
            </w:r>
          </w:p>
        </w:tc>
      </w:tr>
      <w:tr w:rsidR="00D45709" w14:paraId="4E11A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341790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Sudamérica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78D284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~75M usuarios </w:t>
            </w:r>
            <w:proofErr w:type="spellStart"/>
            <w:r>
              <w:rPr>
                <w:sz w:val="20"/>
                <w:szCs w:val="20"/>
              </w:rPr>
              <w:t>SVoD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130FEAC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20–30% (supuesto)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A6FBE6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~15–22M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1AAAA7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ev-033</w:t>
            </w:r>
          </w:p>
        </w:tc>
      </w:tr>
      <w:tr w:rsidR="00D45709" w14:paraId="56D99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ED1762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Total 3 regiones</w:t>
            </w:r>
          </w:p>
        </w:tc>
        <w:tc>
          <w:tcPr>
            <w:tcW w:w="2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0A6C1D3" w14:textId="77777777" w:rsidR="00D45709" w:rsidRDefault="00D45709">
            <w:pPr>
              <w:spacing w:line="260" w:lineRule="auto"/>
            </w:pP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669079" w14:textId="77777777" w:rsidR="00D45709" w:rsidRDefault="00D45709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C13D1C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~110–117M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523C20" w14:textId="77777777" w:rsidR="00D45709" w:rsidRDefault="00D45709">
            <w:pPr>
              <w:spacing w:line="260" w:lineRule="auto"/>
            </w:pPr>
          </w:p>
        </w:tc>
      </w:tr>
    </w:tbl>
    <w:p w14:paraId="74E1AEEA" w14:textId="77777777" w:rsidR="00D45709" w:rsidRDefault="00D45709">
      <w:pPr>
        <w:spacing w:after="160"/>
      </w:pPr>
    </w:p>
    <w:p w14:paraId="11003FCC" w14:textId="77777777" w:rsidR="00D45709" w:rsidRDefault="00000000">
      <w:pPr>
        <w:pStyle w:val="Ttulo2"/>
      </w:pPr>
      <w:r>
        <w:t xml:space="preserve">TAM en </w:t>
      </w:r>
      <w:proofErr w:type="spellStart"/>
      <w:r>
        <w:t>revenue</w:t>
      </w:r>
      <w:proofErr w:type="spellEnd"/>
      <w:r>
        <w:t xml:space="preserve"> — la lectura incómoda (ev-035)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26"/>
        <w:gridCol w:w="2200"/>
        <w:gridCol w:w="1700"/>
      </w:tblGrid>
      <w:tr w:rsidR="00D45709" w14:paraId="6C148A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9C2117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AE6118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ARPU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CFCB94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TAM </w:t>
            </w:r>
            <w:proofErr w:type="spellStart"/>
            <w:r>
              <w:rPr>
                <w:b/>
                <w:bCs/>
                <w:sz w:val="20"/>
                <w:szCs w:val="20"/>
              </w:rPr>
              <w:t>revenue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(3 reg.)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C1E255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D45709" w14:paraId="3F34D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03F71E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B2B data </w:t>
            </w:r>
            <w:proofErr w:type="spellStart"/>
            <w:r>
              <w:rPr>
                <w:sz w:val="20"/>
                <w:szCs w:val="20"/>
              </w:rPr>
              <w:t>licensing</w:t>
            </w:r>
            <w:proofErr w:type="spellEnd"/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2C1FB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~USD 3,4/usuario/año (</w:t>
            </w:r>
            <w:proofErr w:type="spellStart"/>
            <w:r>
              <w:rPr>
                <w:sz w:val="20"/>
                <w:szCs w:val="20"/>
              </w:rPr>
              <w:t>JustWatch</w:t>
            </w:r>
            <w:proofErr w:type="spellEnd"/>
            <w:r>
              <w:rPr>
                <w:sz w:val="20"/>
                <w:szCs w:val="20"/>
              </w:rPr>
              <w:t>: $68M / 20M)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C9F6B7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~USD 380M/año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0AA3A4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ÚNICO probado</w:t>
            </w:r>
          </w:p>
        </w:tc>
      </w:tr>
      <w:tr w:rsidR="00D45709" w14:paraId="57DFC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346250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Freemium → premium</w:t>
            </w:r>
          </w:p>
        </w:tc>
        <w:tc>
          <w:tcPr>
            <w:tcW w:w="2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AC8F3F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2% conversión × $30/año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004B37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~USD 68M/año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5242F6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Sin precedente</w:t>
            </w:r>
          </w:p>
        </w:tc>
      </w:tr>
    </w:tbl>
    <w:p w14:paraId="3F5E24CE" w14:textId="77777777" w:rsidR="00D45709" w:rsidRDefault="00D45709">
      <w:pPr>
        <w:spacing w:after="160"/>
      </w:pPr>
    </w:p>
    <w:p w14:paraId="19B6D7D8" w14:textId="77777777" w:rsidR="00D45709" w:rsidRDefault="00000000">
      <w:pPr>
        <w:spacing w:after="180" w:line="300" w:lineRule="auto"/>
      </w:pPr>
      <w:r>
        <w:t xml:space="preserve">Bajo cualquier modelo conocido, el TAM de </w:t>
      </w:r>
      <w:proofErr w:type="spellStart"/>
      <w:r>
        <w:t>revenue</w:t>
      </w:r>
      <w:proofErr w:type="spellEnd"/>
      <w:r>
        <w:t xml:space="preserve"> es de </w:t>
      </w:r>
      <w:r>
        <w:rPr>
          <w:b/>
          <w:bCs/>
        </w:rPr>
        <w:t xml:space="preserve">cientos de millones, no </w:t>
      </w:r>
      <w:proofErr w:type="spellStart"/>
      <w:r>
        <w:rPr>
          <w:b/>
          <w:bCs/>
        </w:rPr>
        <w:t>billions</w:t>
      </w:r>
      <w:proofErr w:type="spellEnd"/>
      <w:r>
        <w:t xml:space="preserve">. El </w:t>
      </w:r>
      <w:proofErr w:type="spellStart"/>
      <w:r>
        <w:t>upside</w:t>
      </w:r>
      <w:proofErr w:type="spellEnd"/>
      <w:r>
        <w:t xml:space="preserve"> grande no está en el </w:t>
      </w:r>
      <w:proofErr w:type="spellStart"/>
      <w:r>
        <w:t>revenue</w:t>
      </w:r>
      <w:proofErr w:type="spellEnd"/>
      <w:r>
        <w:t xml:space="preserve"> operativo: está en el valor estratégico del dato y la posición (adquisición por plataforma/OS) o en un modelo nuevo no probado. Esto no mata la oportunidad — define qué juego se está jugando.</w:t>
      </w:r>
    </w:p>
    <w:p w14:paraId="5AC543F4" w14:textId="77777777" w:rsidR="009640BA" w:rsidRDefault="009640BA">
      <w:pPr>
        <w:rPr>
          <w:b/>
          <w:bCs/>
          <w:color w:val="2E2E2E"/>
          <w:sz w:val="24"/>
          <w:szCs w:val="24"/>
        </w:rPr>
      </w:pPr>
      <w:r>
        <w:br w:type="page"/>
      </w:r>
    </w:p>
    <w:p w14:paraId="16832741" w14:textId="72CDC32B" w:rsidR="00D45709" w:rsidRDefault="00000000">
      <w:pPr>
        <w:pStyle w:val="Ttulo2"/>
      </w:pPr>
      <w:r>
        <w:lastRenderedPageBreak/>
        <w:t>SAM — restricción de plataforma: Android TV / Google TV (ev-034)</w:t>
      </w:r>
    </w:p>
    <w:p w14:paraId="40859B6A" w14:textId="77777777" w:rsidR="00D45709" w:rsidRDefault="00000000">
      <w:pPr>
        <w:spacing w:after="180" w:line="300" w:lineRule="auto"/>
      </w:pPr>
      <w:r>
        <w:t xml:space="preserve">Android TV/Google TV: 270M+ dispositivos activos, ~35–43% del share global de OS de </w:t>
      </w:r>
      <w:proofErr w:type="spellStart"/>
      <w:r>
        <w:t>smart</w:t>
      </w:r>
      <w:proofErr w:type="spellEnd"/>
      <w:r>
        <w:t xml:space="preserve"> TV — pero la distribución regional es asimétrica (supuesto direccional, sin fuente regional dura):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26"/>
        <w:gridCol w:w="2700"/>
      </w:tblGrid>
      <w:tr w:rsidR="00D45709" w14:paraId="09EE6C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A81131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Región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A85CEB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Share Android TV estimado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016E3A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SAM (hogares)</w:t>
            </w:r>
          </w:p>
        </w:tc>
      </w:tr>
      <w:tr w:rsidR="00D45709" w14:paraId="6F804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B80024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Norteamérica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EA351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10–15% (Roku/</w:t>
            </w:r>
            <w:proofErr w:type="spellStart"/>
            <w:r>
              <w:rPr>
                <w:sz w:val="20"/>
                <w:szCs w:val="20"/>
              </w:rPr>
              <w:t>Fire</w:t>
            </w:r>
            <w:proofErr w:type="spellEnd"/>
            <w:r>
              <w:rPr>
                <w:sz w:val="20"/>
                <w:szCs w:val="20"/>
              </w:rPr>
              <w:t>/Samsung dominan)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03FFF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~6–9M</w:t>
            </w:r>
          </w:p>
        </w:tc>
      </w:tr>
      <w:tr w:rsidR="00D45709" w14:paraId="0A29D3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8C03C8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Europa (</w:t>
            </w:r>
            <w:proofErr w:type="spellStart"/>
            <w:r>
              <w:rPr>
                <w:sz w:val="20"/>
                <w:szCs w:val="20"/>
              </w:rPr>
              <w:t>Occ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79C407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25–35%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623F79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~9–12M</w:t>
            </w:r>
          </w:p>
        </w:tc>
      </w:tr>
      <w:tr w:rsidR="00D45709" w14:paraId="27E5C3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9A5DB4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Sudamérica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0963E3" w14:textId="77777777" w:rsidR="00D45709" w:rsidRPr="009640BA" w:rsidRDefault="00000000">
            <w:pPr>
              <w:spacing w:line="260" w:lineRule="auto"/>
              <w:rPr>
                <w:lang w:val="en-US"/>
              </w:rPr>
            </w:pPr>
            <w:r w:rsidRPr="009640BA">
              <w:rPr>
                <w:sz w:val="20"/>
                <w:szCs w:val="20"/>
                <w:lang w:val="en-US"/>
              </w:rPr>
              <w:t>50–60% (TCL/Sony/Philips/Xiaomi con Google TV)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549B65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~8–12M</w:t>
            </w:r>
          </w:p>
        </w:tc>
      </w:tr>
      <w:tr w:rsidR="00D45709" w14:paraId="65C961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9A0489" w14:textId="77777777" w:rsidR="00D45709" w:rsidRDefault="00000000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SAM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ACC068" w14:textId="77777777" w:rsidR="00D45709" w:rsidRDefault="00D45709">
            <w:pPr>
              <w:spacing w:line="260" w:lineRule="auto"/>
            </w:pP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5E17F1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~25–32M</w:t>
            </w:r>
          </w:p>
        </w:tc>
      </w:tr>
    </w:tbl>
    <w:p w14:paraId="79A69E43" w14:textId="77777777" w:rsidR="00D45709" w:rsidRDefault="00D45709">
      <w:pPr>
        <w:spacing w:after="160"/>
      </w:pPr>
    </w:p>
    <w:p w14:paraId="081261A3" w14:textId="77777777" w:rsidR="00D45709" w:rsidRDefault="00000000">
      <w:pPr>
        <w:spacing w:after="180" w:line="300" w:lineRule="auto"/>
      </w:pPr>
      <w:r>
        <w:t>Lectura: el MVP Android-TV-</w:t>
      </w:r>
      <w:proofErr w:type="spellStart"/>
      <w:r>
        <w:t>first</w:t>
      </w:r>
      <w:proofErr w:type="spellEnd"/>
      <w:r>
        <w:t xml:space="preserve"> tiene su SAM más denso en Sudamérica — el dato técnico converge con la ventana competitiva en favor del </w:t>
      </w:r>
      <w:proofErr w:type="spellStart"/>
      <w:r>
        <w:t>beachhead</w:t>
      </w:r>
      <w:proofErr w:type="spellEnd"/>
      <w:r>
        <w:t xml:space="preserve"> sudamericano.</w:t>
      </w:r>
    </w:p>
    <w:p w14:paraId="44384FE7" w14:textId="77777777" w:rsidR="00D45709" w:rsidRDefault="00000000">
      <w:pPr>
        <w:pStyle w:val="Ttulo2"/>
      </w:pPr>
      <w:r>
        <w:t>SOM — captura realista a 24–36 meses</w:t>
      </w:r>
    </w:p>
    <w:p w14:paraId="3F5E38C5" w14:textId="77777777" w:rsidR="00D45709" w:rsidRDefault="00000000">
      <w:pPr>
        <w:spacing w:after="180" w:line="300" w:lineRule="auto"/>
      </w:pPr>
      <w:proofErr w:type="spellStart"/>
      <w:r>
        <w:t>Benchmark</w:t>
      </w:r>
      <w:proofErr w:type="spellEnd"/>
      <w:r>
        <w:t xml:space="preserve"> de techo: </w:t>
      </w:r>
      <w:proofErr w:type="spellStart"/>
      <w:r>
        <w:t>JustWatch</w:t>
      </w:r>
      <w:proofErr w:type="spellEnd"/>
      <w:r>
        <w:t>, líder de la categoría tras ~10 años, capturó ~2,8% de los suscriptores globales (ev-021, ev-028). Un entrante sin distribución no supera al líder en 3 años.</w:t>
      </w:r>
    </w:p>
    <w:p w14:paraId="1CB4ADF8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Conservador (0,3% del SAM): </w:t>
      </w:r>
      <w:r>
        <w:t>~80–100k hogares.</w:t>
      </w:r>
    </w:p>
    <w:p w14:paraId="5A82B2BF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Base (0,5–1% del SAM): </w:t>
      </w:r>
      <w:r>
        <w:t>~125–300k hogares.</w:t>
      </w:r>
    </w:p>
    <w:p w14:paraId="6310374E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Agresivo (1,5–2% del SAM, requiere canal repetible probado): </w:t>
      </w:r>
      <w:r>
        <w:t>~400–600k hogares.</w:t>
      </w:r>
    </w:p>
    <w:p w14:paraId="00269716" w14:textId="77777777" w:rsidR="00D45709" w:rsidRDefault="00000000">
      <w:pPr>
        <w:spacing w:after="180" w:line="300" w:lineRule="auto"/>
      </w:pPr>
      <w:proofErr w:type="spellStart"/>
      <w:r>
        <w:rPr>
          <w:b/>
          <w:bCs/>
        </w:rPr>
        <w:t>Revenue</w:t>
      </w:r>
      <w:proofErr w:type="spellEnd"/>
      <w:r>
        <w:rPr>
          <w:b/>
          <w:bCs/>
        </w:rPr>
        <w:t xml:space="preserve"> del SOM al ARPU probado: </w:t>
      </w:r>
      <w:r>
        <w:t xml:space="preserve">USD 0,3–2M/año. El SOM a 3 años no financia la compañía por </w:t>
      </w:r>
      <w:proofErr w:type="spellStart"/>
      <w:r>
        <w:t>revenue</w:t>
      </w:r>
      <w:proofErr w:type="spellEnd"/>
      <w:r>
        <w:t xml:space="preserve"> — lo que compra es el activo de datos de intención y la posición estratégica. La economía CAC/LTV del canal es el número que Gate 3 va a auditar, y hoy no cierra sin un canal orgánico de costo ~cero. Acción pendiente (dec-007): conseguir fuente dura para el </w:t>
      </w:r>
      <w:proofErr w:type="spellStart"/>
      <w:r>
        <w:t>stacking</w:t>
      </w:r>
      <w:proofErr w:type="spellEnd"/>
      <w:r>
        <w:t xml:space="preserve"> 3+ sudamericano y el share regional de Android TV antes del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launch</w:t>
      </w:r>
      <w:proofErr w:type="spellEnd"/>
      <w:r>
        <w:t>.</w:t>
      </w:r>
    </w:p>
    <w:p w14:paraId="637EE21C" w14:textId="77777777" w:rsidR="00D45709" w:rsidRDefault="00000000">
      <w:pPr>
        <w:pStyle w:val="Ttulo1"/>
        <w:pageBreakBefore/>
        <w:pBdr>
          <w:bottom w:val="single" w:sz="6" w:space="2" w:color="1F4E79"/>
        </w:pBdr>
      </w:pPr>
      <w:r>
        <w:lastRenderedPageBreak/>
        <w:t>5. Las cuatro hipótesis falsificables</w:t>
      </w:r>
    </w:p>
    <w:p w14:paraId="15B53214" w14:textId="77777777" w:rsidR="00D45709" w:rsidRDefault="00000000">
      <w:pPr>
        <w:spacing w:after="180" w:line="300" w:lineRule="auto"/>
      </w:pPr>
      <w:r>
        <w:t xml:space="preserve">En orden de riesgo. H1 y H2 se prueban en F&amp;F; H3 en entrevistas post-F&amp;F; H4 </w:t>
      </w:r>
      <w:proofErr w:type="spellStart"/>
      <w:r>
        <w:t>post-soft</w:t>
      </w:r>
      <w:proofErr w:type="spellEnd"/>
      <w:r>
        <w:t xml:space="preserve"> </w:t>
      </w:r>
      <w:proofErr w:type="spellStart"/>
      <w:r>
        <w:t>launch</w:t>
      </w:r>
      <w:proofErr w:type="spellEnd"/>
      <w:r>
        <w:t>.</w:t>
      </w:r>
    </w:p>
    <w:p w14:paraId="634EEC53" w14:textId="77777777" w:rsidR="00D45709" w:rsidRDefault="00000000">
      <w:pPr>
        <w:pStyle w:val="Prrafodelista"/>
        <w:numPr>
          <w:ilvl w:val="0"/>
          <w:numId w:val="3"/>
        </w:numPr>
        <w:spacing w:after="140" w:line="300" w:lineRule="auto"/>
      </w:pPr>
      <w:r>
        <w:rPr>
          <w:b/>
          <w:bCs/>
        </w:rPr>
        <w:t xml:space="preserve">H1 — El dolor es suficientemente agudo para generar acción. </w:t>
      </w:r>
      <w:r>
        <w:t xml:space="preserve">Personas con 3+ plataformas instalan una </w:t>
      </w:r>
      <w:proofErr w:type="gramStart"/>
      <w:r>
        <w:t>app</w:t>
      </w:r>
      <w:proofErr w:type="gramEnd"/>
      <w:r>
        <w:t xml:space="preserve"> extra en su TV y aprenden a usarla. Se refuta si &lt;60% del Grupo B completa el </w:t>
      </w:r>
      <w:proofErr w:type="spellStart"/>
      <w:r>
        <w:t>onboarding</w:t>
      </w:r>
      <w:proofErr w:type="spellEnd"/>
      <w:r>
        <w:t>.</w:t>
      </w:r>
    </w:p>
    <w:p w14:paraId="65CD1BCB" w14:textId="77777777" w:rsidR="00D45709" w:rsidRDefault="00000000">
      <w:pPr>
        <w:pStyle w:val="Prrafodelista"/>
        <w:numPr>
          <w:ilvl w:val="0"/>
          <w:numId w:val="3"/>
        </w:numPr>
        <w:spacing w:after="140" w:line="300" w:lineRule="auto"/>
      </w:pPr>
      <w:r>
        <w:rPr>
          <w:b/>
          <w:bCs/>
        </w:rPr>
        <w:t xml:space="preserve">H2 — El producto entrega el “momento mágico” y genera hábito. </w:t>
      </w:r>
      <w:r>
        <w:t>El usuario vuelve por su cuenta. Se refuta si la retención D7 sin recordatorio es &lt;35% en Grupo B.</w:t>
      </w:r>
    </w:p>
    <w:p w14:paraId="08B02D51" w14:textId="77777777" w:rsidR="00D45709" w:rsidRDefault="00000000">
      <w:pPr>
        <w:pStyle w:val="Prrafodelista"/>
        <w:numPr>
          <w:ilvl w:val="0"/>
          <w:numId w:val="3"/>
        </w:numPr>
        <w:spacing w:after="140" w:line="300" w:lineRule="auto"/>
      </w:pPr>
      <w:r>
        <w:rPr>
          <w:b/>
          <w:bCs/>
        </w:rPr>
        <w:t xml:space="preserve">H3 — El </w:t>
      </w:r>
      <w:proofErr w:type="spellStart"/>
      <w:r>
        <w:rPr>
          <w:b/>
          <w:bCs/>
        </w:rPr>
        <w:t>wedge</w:t>
      </w:r>
      <w:proofErr w:type="spellEnd"/>
      <w:r>
        <w:rPr>
          <w:b/>
          <w:bCs/>
        </w:rPr>
        <w:t xml:space="preserve"> TV-nativo + teléfono es diferenciador real, no fricción. </w:t>
      </w:r>
      <w:r>
        <w:t xml:space="preserve">Se refuta si en entrevistas nadie menciona espontáneamente la experiencia </w:t>
      </w:r>
      <w:proofErr w:type="spellStart"/>
      <w:r>
        <w:t>TV+teléfono</w:t>
      </w:r>
      <w:proofErr w:type="spellEnd"/>
      <w:r>
        <w:t xml:space="preserve"> como parte del valor.</w:t>
      </w:r>
    </w:p>
    <w:p w14:paraId="69C7257C" w14:textId="77777777" w:rsidR="00D45709" w:rsidRDefault="00000000">
      <w:pPr>
        <w:pStyle w:val="Prrafodelista"/>
        <w:numPr>
          <w:ilvl w:val="0"/>
          <w:numId w:val="3"/>
        </w:numPr>
        <w:spacing w:after="140" w:line="300" w:lineRule="auto"/>
      </w:pPr>
      <w:r>
        <w:rPr>
          <w:b/>
          <w:bCs/>
        </w:rPr>
        <w:t xml:space="preserve">H4 — A escala, el dato de intención es </w:t>
      </w:r>
      <w:proofErr w:type="spellStart"/>
      <w:r>
        <w:rPr>
          <w:b/>
          <w:bCs/>
        </w:rPr>
        <w:t>monetizable</w:t>
      </w:r>
      <w:proofErr w:type="spellEnd"/>
      <w:r>
        <w:rPr>
          <w:b/>
          <w:bCs/>
        </w:rPr>
        <w:t xml:space="preserve">. </w:t>
      </w:r>
      <w:r>
        <w:t xml:space="preserve">Ojo: </w:t>
      </w:r>
      <w:proofErr w:type="spellStart"/>
      <w:r>
        <w:t>JustWatch</w:t>
      </w:r>
      <w:proofErr w:type="spellEnd"/>
      <w:r>
        <w:t xml:space="preserve"> sugiere que el modelo probado es B2B data, no afiliado ni </w:t>
      </w:r>
      <w:proofErr w:type="spellStart"/>
      <w:r>
        <w:t>freemium</w:t>
      </w:r>
      <w:proofErr w:type="spellEnd"/>
      <w:r>
        <w:t xml:space="preserve">. </w:t>
      </w:r>
      <w:proofErr w:type="gramStart"/>
      <w:r>
        <w:t>Hipótesis alternativa a testear</w:t>
      </w:r>
      <w:proofErr w:type="gramEnd"/>
      <w:r>
        <w:t xml:space="preserve"> en paralelo.</w:t>
      </w:r>
    </w:p>
    <w:p w14:paraId="17F5F492" w14:textId="77777777" w:rsidR="00D45709" w:rsidRDefault="00000000">
      <w:pPr>
        <w:pStyle w:val="Ttulo1"/>
        <w:pageBreakBefore/>
        <w:pBdr>
          <w:bottom w:val="single" w:sz="6" w:space="2" w:color="1F4E79"/>
        </w:pBdr>
      </w:pPr>
      <w:r>
        <w:lastRenderedPageBreak/>
        <w:t>6. El Caso Adversario v2 (global) — por qué podríamos estar equivocados</w:t>
      </w:r>
    </w:p>
    <w:p w14:paraId="51B43571" w14:textId="77777777" w:rsidR="00D45709" w:rsidRDefault="00000000">
      <w:pPr>
        <w:spacing w:after="180" w:line="300" w:lineRule="auto"/>
      </w:pPr>
      <w:r>
        <w:rPr>
          <w:i/>
          <w:iCs/>
        </w:rPr>
        <w:t>El argumento más fuerte EN CONTRA, reforzado con evidencia global del 2026-06-10. Simétrico en rigor al Campeón.</w:t>
      </w:r>
    </w:p>
    <w:p w14:paraId="097316EE" w14:textId="77777777" w:rsidR="00D45709" w:rsidRDefault="00000000">
      <w:pPr>
        <w:pStyle w:val="Prrafodelista"/>
        <w:numPr>
          <w:ilvl w:val="0"/>
          <w:numId w:val="4"/>
        </w:numPr>
        <w:spacing w:after="140" w:line="300" w:lineRule="auto"/>
      </w:pPr>
      <w:r>
        <w:rPr>
          <w:b/>
          <w:bCs/>
        </w:rPr>
        <w:t xml:space="preserve">El concepto exacto ya escaló y murió (ev-024, ev-025). </w:t>
      </w:r>
      <w:r>
        <w:t xml:space="preserve">Peel Smart Remote — teléfono como control de TV — llegó a 120M usuarios registrados y cerró en 2018 sin modelo de negocio. Toda la categoría </w:t>
      </w:r>
      <w:proofErr w:type="spellStart"/>
      <w:r>
        <w:t>second-screen</w:t>
      </w:r>
      <w:proofErr w:type="spellEnd"/>
      <w:r>
        <w:t xml:space="preserve"> (Fan TV, </w:t>
      </w:r>
      <w:proofErr w:type="spellStart"/>
      <w:r>
        <w:t>Dijit</w:t>
      </w:r>
      <w:proofErr w:type="spellEnd"/>
      <w:r>
        <w:t xml:space="preserve">, Miso, </w:t>
      </w:r>
      <w:proofErr w:type="spellStart"/>
      <w:r>
        <w:t>GetGlue</w:t>
      </w:r>
      <w:proofErr w:type="spellEnd"/>
      <w:r>
        <w:t xml:space="preserve">, </w:t>
      </w:r>
      <w:proofErr w:type="spellStart"/>
      <w:r>
        <w:t>IntoNow</w:t>
      </w:r>
      <w:proofErr w:type="spellEnd"/>
      <w:r>
        <w:t xml:space="preserve">) murió en 2013–2014. El </w:t>
      </w:r>
      <w:proofErr w:type="spellStart"/>
      <w:r>
        <w:t>form</w:t>
      </w:r>
      <w:proofErr w:type="spellEnd"/>
      <w:r>
        <w:t xml:space="preserve"> factor no falló por falta de distribución: falló con distribución masiva.</w:t>
      </w:r>
    </w:p>
    <w:p w14:paraId="1F436B00" w14:textId="77777777" w:rsidR="00D45709" w:rsidRDefault="00000000">
      <w:pPr>
        <w:pStyle w:val="Prrafodelista"/>
        <w:numPr>
          <w:ilvl w:val="0"/>
          <w:numId w:val="4"/>
        </w:numPr>
        <w:spacing w:after="140" w:line="300" w:lineRule="auto"/>
      </w:pPr>
      <w:r>
        <w:rPr>
          <w:b/>
          <w:bCs/>
        </w:rPr>
        <w:t xml:space="preserve">Los dueños del OS atacan </w:t>
      </w:r>
      <w:proofErr w:type="spellStart"/>
      <w:r>
        <w:rPr>
          <w:b/>
          <w:bCs/>
        </w:rPr>
        <w:t>discovery</w:t>
      </w:r>
      <w:proofErr w:type="spellEnd"/>
      <w:r>
        <w:rPr>
          <w:b/>
          <w:bCs/>
        </w:rPr>
        <w:t xml:space="preserve"> como prioridad 2026, con IA (ev-026, ev-027). </w:t>
      </w:r>
      <w:proofErr w:type="spellStart"/>
      <w:r>
        <w:t>Fire</w:t>
      </w:r>
      <w:proofErr w:type="spellEnd"/>
      <w:r>
        <w:t xml:space="preserve"> TV rediseñado como </w:t>
      </w:r>
      <w:proofErr w:type="spellStart"/>
      <w:r>
        <w:t>discovery</w:t>
      </w:r>
      <w:proofErr w:type="spellEnd"/>
      <w:r>
        <w:t xml:space="preserve"> </w:t>
      </w:r>
      <w:proofErr w:type="spellStart"/>
      <w:proofErr w:type="gramStart"/>
      <w:r>
        <w:t>hub</w:t>
      </w:r>
      <w:proofErr w:type="spellEnd"/>
      <w:proofErr w:type="gramEnd"/>
      <w:r>
        <w:t xml:space="preserve">; Google TV agrega con Gemini; Samsung con </w:t>
      </w:r>
      <w:proofErr w:type="spellStart"/>
      <w:r>
        <w:t>Copilot</w:t>
      </w:r>
      <w:proofErr w:type="spellEnd"/>
      <w:r>
        <w:t>/</w:t>
      </w:r>
      <w:proofErr w:type="spellStart"/>
      <w:r>
        <w:t>Perplexity</w:t>
      </w:r>
      <w:proofErr w:type="spellEnd"/>
      <w:r>
        <w:t xml:space="preserve"> nativos; LG con </w:t>
      </w:r>
      <w:proofErr w:type="spellStart"/>
      <w:r>
        <w:t>Copilot</w:t>
      </w:r>
      <w:proofErr w:type="spellEnd"/>
      <w:r>
        <w:t xml:space="preserve"> en </w:t>
      </w:r>
      <w:proofErr w:type="spellStart"/>
      <w:r>
        <w:t>webOS</w:t>
      </w:r>
      <w:proofErr w:type="spellEnd"/>
      <w:r>
        <w:t xml:space="preserve">. El home </w:t>
      </w:r>
      <w:proofErr w:type="spellStart"/>
      <w:r>
        <w:t>screen</w:t>
      </w:r>
      <w:proofErr w:type="spellEnd"/>
      <w:r>
        <w:t xml:space="preserve"> ya hace </w:t>
      </w:r>
      <w:proofErr w:type="spellStart"/>
      <w:r>
        <w:t>discovery</w:t>
      </w:r>
      <w:proofErr w:type="spellEnd"/>
      <w:r>
        <w:t xml:space="preserve"> agregado por default, y la </w:t>
      </w:r>
      <w:proofErr w:type="spellStart"/>
      <w:r>
        <w:t>voz+IA</w:t>
      </w:r>
      <w:proofErr w:type="spellEnd"/>
      <w:r>
        <w:t xml:space="preserve"> nativa ataca el mismo input </w:t>
      </w:r>
      <w:proofErr w:type="spellStart"/>
      <w:r>
        <w:t>problem</w:t>
      </w:r>
      <w:proofErr w:type="spellEnd"/>
      <w:r>
        <w:t xml:space="preserve"> que fundamenta H3 — sin teléfono, sin instalación. El </w:t>
      </w:r>
      <w:proofErr w:type="spellStart"/>
      <w:r>
        <w:t>wedge</w:t>
      </w:r>
      <w:proofErr w:type="spellEnd"/>
      <w:r>
        <w:t xml:space="preserve"> de UX tiene fecha de vencimiento visible: un ciclo de OS.</w:t>
      </w:r>
    </w:p>
    <w:p w14:paraId="786C9DDD" w14:textId="77777777" w:rsidR="00D45709" w:rsidRDefault="00000000">
      <w:pPr>
        <w:pStyle w:val="Prrafodelista"/>
        <w:numPr>
          <w:ilvl w:val="0"/>
          <w:numId w:val="4"/>
        </w:numPr>
        <w:spacing w:after="140" w:line="300" w:lineRule="auto"/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super-agregación</w:t>
      </w:r>
      <w:proofErr w:type="spellEnd"/>
      <w:r>
        <w:rPr>
          <w:b/>
          <w:bCs/>
        </w:rPr>
        <w:t xml:space="preserve"> aprieta desde el </w:t>
      </w:r>
      <w:proofErr w:type="spellStart"/>
      <w:r>
        <w:rPr>
          <w:b/>
          <w:bCs/>
        </w:rPr>
        <w:t>billing</w:t>
      </w:r>
      <w:proofErr w:type="spellEnd"/>
      <w:r>
        <w:rPr>
          <w:b/>
          <w:bCs/>
        </w:rPr>
        <w:t xml:space="preserve"> (ev-029). </w:t>
      </w:r>
      <w:r>
        <w:t xml:space="preserve">60–70% de las suscripciones en mercados maduros se comprarán vía mayoristas (Amazon Channels, Roku, </w:t>
      </w:r>
      <w:proofErr w:type="spellStart"/>
      <w:r>
        <w:t>telcos</w:t>
      </w:r>
      <w:proofErr w:type="spellEnd"/>
      <w:r>
        <w:t xml:space="preserve">), que agregan </w:t>
      </w:r>
      <w:proofErr w:type="spellStart"/>
      <w:r>
        <w:t>discovery</w:t>
      </w:r>
      <w:proofErr w:type="spellEnd"/>
      <w:r>
        <w:t xml:space="preserve"> como </w:t>
      </w:r>
      <w:proofErr w:type="spellStart"/>
      <w:r>
        <w:t>feature</w:t>
      </w:r>
      <w:proofErr w:type="spellEnd"/>
      <w:r>
        <w:t xml:space="preserve"> del </w:t>
      </w:r>
      <w:proofErr w:type="spellStart"/>
      <w:r>
        <w:t>bundle</w:t>
      </w:r>
      <w:proofErr w:type="spellEnd"/>
      <w:r>
        <w:t xml:space="preserve">. Un agregador independiente sin </w:t>
      </w:r>
      <w:proofErr w:type="spellStart"/>
      <w:r>
        <w:t>billing</w:t>
      </w:r>
      <w:proofErr w:type="spellEnd"/>
      <w:r>
        <w:t xml:space="preserve"> queda apretado entre el OS (abajo) y el </w:t>
      </w:r>
      <w:proofErr w:type="spellStart"/>
      <w:r>
        <w:t>bundle</w:t>
      </w:r>
      <w:proofErr w:type="spellEnd"/>
      <w:r>
        <w:t xml:space="preserve"> (arriba).</w:t>
      </w:r>
    </w:p>
    <w:p w14:paraId="79F11055" w14:textId="77777777" w:rsidR="00D45709" w:rsidRDefault="00000000">
      <w:pPr>
        <w:pStyle w:val="Prrafodelista"/>
        <w:numPr>
          <w:ilvl w:val="0"/>
          <w:numId w:val="4"/>
        </w:numPr>
        <w:spacing w:after="140" w:line="300" w:lineRule="auto"/>
      </w:pPr>
      <w:r>
        <w:rPr>
          <w:b/>
          <w:bCs/>
        </w:rPr>
        <w:t xml:space="preserve">La categoría es difícil incluso con capital ilimitado (ev-030, ev-006). </w:t>
      </w:r>
      <w:proofErr w:type="spellStart"/>
      <w:r>
        <w:t>Likewise</w:t>
      </w:r>
      <w:proofErr w:type="spellEnd"/>
      <w:r>
        <w:t xml:space="preserve"> — </w:t>
      </w:r>
      <w:proofErr w:type="spellStart"/>
      <w:r>
        <w:t>backed</w:t>
      </w:r>
      <w:proofErr w:type="spellEnd"/>
      <w:r>
        <w:t xml:space="preserve"> por Bill Gates, 6–7M usuarios — no logró </w:t>
      </w:r>
      <w:proofErr w:type="spellStart"/>
      <w:r>
        <w:t>breakthrough</w:t>
      </w:r>
      <w:proofErr w:type="spellEnd"/>
      <w:r>
        <w:t xml:space="preserve"> como producto. Y el fundador de </w:t>
      </w:r>
      <w:proofErr w:type="spellStart"/>
      <w:r>
        <w:t>JustWatch</w:t>
      </w:r>
      <w:proofErr w:type="spellEnd"/>
      <w:r>
        <w:t xml:space="preserve"> concluyó que la calidad de recomendación NO es el </w:t>
      </w:r>
      <w:proofErr w:type="spellStart"/>
      <w:r>
        <w:t>wedge</w:t>
      </w:r>
      <w:proofErr w:type="spellEnd"/>
      <w:r>
        <w:t xml:space="preserve"> que gana: la distribución sí.</w:t>
      </w:r>
    </w:p>
    <w:p w14:paraId="300C8032" w14:textId="77777777" w:rsidR="00D45709" w:rsidRDefault="00000000">
      <w:pPr>
        <w:pStyle w:val="Prrafodelista"/>
        <w:numPr>
          <w:ilvl w:val="0"/>
          <w:numId w:val="4"/>
        </w:numPr>
        <w:spacing w:after="140" w:line="300" w:lineRule="auto"/>
      </w:pPr>
      <w:r>
        <w:rPr>
          <w:b/>
          <w:bCs/>
        </w:rPr>
        <w:t xml:space="preserve">El modelo de </w:t>
      </w:r>
      <w:proofErr w:type="spellStart"/>
      <w:r>
        <w:rPr>
          <w:b/>
          <w:bCs/>
        </w:rPr>
        <w:t>revenue</w:t>
      </w:r>
      <w:proofErr w:type="spellEnd"/>
      <w:r>
        <w:rPr>
          <w:b/>
          <w:bCs/>
        </w:rPr>
        <w:t xml:space="preserve"> del plan no tiene precedente probado (ev-021, ev-005, ev-035). </w:t>
      </w:r>
      <w:r>
        <w:t xml:space="preserve">El único modelo probado es B2B data </w:t>
      </w:r>
      <w:proofErr w:type="spellStart"/>
      <w:r>
        <w:t>licensing</w:t>
      </w:r>
      <w:proofErr w:type="spellEnd"/>
      <w:r>
        <w:t xml:space="preserve"> — y valorizado a su ARPU real, el TAM de </w:t>
      </w:r>
      <w:proofErr w:type="spellStart"/>
      <w:r>
        <w:t>revenue</w:t>
      </w:r>
      <w:proofErr w:type="spellEnd"/>
      <w:r>
        <w:t xml:space="preserve"> de las 3 regiones es ~USD 380M/año, con un SOM a 3 años de $0,3–2M/año que no financia la compañía.</w:t>
      </w:r>
    </w:p>
    <w:p w14:paraId="6A9EC69E" w14:textId="77777777" w:rsidR="00D45709" w:rsidRDefault="00000000">
      <w:pPr>
        <w:spacing w:after="180" w:line="300" w:lineRule="auto"/>
      </w:pPr>
      <w:r>
        <w:rPr>
          <w:b/>
          <w:bCs/>
        </w:rPr>
        <w:t xml:space="preserve">Síntesis adversarial: </w:t>
      </w:r>
      <w:r>
        <w:t xml:space="preserve">la </w:t>
      </w:r>
      <w:proofErr w:type="gramStart"/>
      <w:r>
        <w:t>app</w:t>
      </w:r>
      <w:proofErr w:type="gramEnd"/>
      <w:r>
        <w:t xml:space="preserve"> pide al usuario instalar algo que su TV ya hace por default, con un </w:t>
      </w:r>
      <w:proofErr w:type="spellStart"/>
      <w:r>
        <w:t>form</w:t>
      </w:r>
      <w:proofErr w:type="spellEnd"/>
      <w:r>
        <w:t xml:space="preserve"> factor que ya murió a escala, en una categoría donde ni el capital ilimitado garantiza tracción, para monetizar con modelos sin precedente. Si F&amp;F muestra activación o retención débil, la explicación más simple no será “</w:t>
      </w:r>
      <w:proofErr w:type="spellStart"/>
      <w:r>
        <w:t>onboarding</w:t>
      </w:r>
      <w:proofErr w:type="spellEnd"/>
      <w:r>
        <w:t xml:space="preserve"> mejorable” — será esta.</w:t>
      </w:r>
    </w:p>
    <w:p w14:paraId="68368E09" w14:textId="77777777" w:rsidR="00D45709" w:rsidRDefault="00000000">
      <w:pPr>
        <w:pStyle w:val="Ttulo1"/>
        <w:pageBreakBefore/>
        <w:pBdr>
          <w:bottom w:val="single" w:sz="6" w:space="2" w:color="1F4E79"/>
        </w:pBdr>
      </w:pPr>
      <w:r>
        <w:lastRenderedPageBreak/>
        <w:t>7. El Caso Campeón v2 (global) — por qué esto podría ser enorme</w:t>
      </w:r>
    </w:p>
    <w:p w14:paraId="0FF3EC07" w14:textId="77777777" w:rsidR="00D45709" w:rsidRDefault="00000000">
      <w:pPr>
        <w:spacing w:after="180" w:line="300" w:lineRule="auto"/>
      </w:pPr>
      <w:r>
        <w:rPr>
          <w:i/>
          <w:iCs/>
        </w:rPr>
        <w:t xml:space="preserve">El argumento más fuerte A FAVOR. Steelman, no </w:t>
      </w:r>
      <w:proofErr w:type="spellStart"/>
      <w:r>
        <w:rPr>
          <w:i/>
          <w:iCs/>
        </w:rPr>
        <w:t>hype</w:t>
      </w:r>
      <w:proofErr w:type="spellEnd"/>
      <w:r>
        <w:rPr>
          <w:i/>
          <w:iCs/>
        </w:rPr>
        <w:t>: cada punto responde al Adversario sin negarlo.</w:t>
      </w:r>
    </w:p>
    <w:p w14:paraId="1BB28C95" w14:textId="77777777" w:rsidR="00D45709" w:rsidRDefault="00000000">
      <w:pPr>
        <w:pStyle w:val="Prrafodelista"/>
        <w:numPr>
          <w:ilvl w:val="0"/>
          <w:numId w:val="5"/>
        </w:numPr>
        <w:spacing w:after="140" w:line="300" w:lineRule="auto"/>
      </w:pPr>
      <w:r>
        <w:rPr>
          <w:b/>
          <w:bCs/>
        </w:rPr>
        <w:t xml:space="preserve">El dolor es global, masivo y medido en plata (ev-028, ev-019, ev-020). </w:t>
      </w:r>
      <w:r>
        <w:t xml:space="preserve">1.640M de suscripciones; el hogar 3+ servicios es la norma; 75% batalla para elegir; 39% canceló por </w:t>
      </w:r>
      <w:proofErr w:type="spellStart"/>
      <w:r>
        <w:t>discovery</w:t>
      </w:r>
      <w:proofErr w:type="spellEnd"/>
      <w:r>
        <w:t>. Las plataformas pierden plata por este problema todos los meses.</w:t>
      </w:r>
    </w:p>
    <w:p w14:paraId="2BC7E0E9" w14:textId="77777777" w:rsidR="00D45709" w:rsidRDefault="00000000">
      <w:pPr>
        <w:pStyle w:val="Prrafodelista"/>
        <w:numPr>
          <w:ilvl w:val="0"/>
          <w:numId w:val="5"/>
        </w:numPr>
        <w:spacing w:after="140" w:line="300" w:lineRule="auto"/>
      </w:pPr>
      <w:r>
        <w:rPr>
          <w:b/>
          <w:bCs/>
        </w:rPr>
        <w:t xml:space="preserve">El cementerio tiene una explicación de timing </w:t>
      </w:r>
      <w:proofErr w:type="spellStart"/>
      <w:r>
        <w:rPr>
          <w:b/>
          <w:bCs/>
        </w:rPr>
        <w:t>testeable</w:t>
      </w:r>
      <w:proofErr w:type="spellEnd"/>
      <w:r>
        <w:rPr>
          <w:b/>
          <w:bCs/>
        </w:rPr>
        <w:t xml:space="preserve">, no una excusa (ev-024/025 vs ev-028). </w:t>
      </w:r>
      <w:r>
        <w:t xml:space="preserve">Peel y la ola </w:t>
      </w:r>
      <w:proofErr w:type="spellStart"/>
      <w:r>
        <w:t>second-screen</w:t>
      </w:r>
      <w:proofErr w:type="spellEnd"/>
      <w:r>
        <w:t xml:space="preserve"> murieron en 2013–2018, cuando el hogar tenía 1–2 servicios y el </w:t>
      </w:r>
      <w:proofErr w:type="spellStart"/>
      <w:r>
        <w:t>job</w:t>
      </w:r>
      <w:proofErr w:type="spellEnd"/>
      <w:r>
        <w:t>-</w:t>
      </w:r>
      <w:proofErr w:type="spellStart"/>
      <w:r>
        <w:t>to</w:t>
      </w:r>
      <w:proofErr w:type="spellEnd"/>
      <w:r>
        <w:t xml:space="preserve">-be-done de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-plataforma no existía. El </w:t>
      </w:r>
      <w:proofErr w:type="spellStart"/>
      <w:r>
        <w:t>job</w:t>
      </w:r>
      <w:proofErr w:type="spellEnd"/>
      <w:r>
        <w:t xml:space="preserve"> apareció después, con la fragmentación. Es la diferencia entre “el </w:t>
      </w:r>
      <w:proofErr w:type="spellStart"/>
      <w:r>
        <w:t>form</w:t>
      </w:r>
      <w:proofErr w:type="spellEnd"/>
      <w:r>
        <w:t xml:space="preserve"> factor falló” y “llegó antes que el problema” — y F&amp;F lo testea directamente vía H3.</w:t>
      </w:r>
    </w:p>
    <w:p w14:paraId="2E0C07A3" w14:textId="77777777" w:rsidR="00D45709" w:rsidRDefault="00000000">
      <w:pPr>
        <w:pStyle w:val="Prrafodelista"/>
        <w:numPr>
          <w:ilvl w:val="0"/>
          <w:numId w:val="5"/>
        </w:numPr>
        <w:spacing w:after="140" w:line="300" w:lineRule="auto"/>
      </w:pPr>
      <w:r>
        <w:rPr>
          <w:b/>
          <w:bCs/>
        </w:rPr>
        <w:t xml:space="preserve">Contra el OS-incumbente hay defensa estructural: neutralidad (ev-026, ev-027, ev-021, ev-006). </w:t>
      </w:r>
      <w:r>
        <w:t xml:space="preserve">Google TV recomienda lo que le conviene a Google; </w:t>
      </w:r>
      <w:proofErr w:type="spellStart"/>
      <w:r>
        <w:t>Fire</w:t>
      </w:r>
      <w:proofErr w:type="spellEnd"/>
      <w:r>
        <w:t xml:space="preserve"> TV, a Amazon. El agente del OS es estructuralmente un agente conflictuado — su modelo es el </w:t>
      </w:r>
      <w:proofErr w:type="spellStart"/>
      <w:r>
        <w:t>placement</w:t>
      </w:r>
      <w:proofErr w:type="spellEnd"/>
      <w:r>
        <w:t xml:space="preserve"> pago. </w:t>
      </w:r>
      <w:proofErr w:type="spellStart"/>
      <w:r>
        <w:t>JustWatch</w:t>
      </w:r>
      <w:proofErr w:type="spellEnd"/>
      <w:r>
        <w:t xml:space="preserve"> demostró que el tercero neutral es rentable y defendible (USD 68M, 52 países, sin </w:t>
      </w:r>
      <w:proofErr w:type="spellStart"/>
      <w:r>
        <w:t>funding</w:t>
      </w:r>
      <w:proofErr w:type="spellEnd"/>
      <w:r>
        <w:t xml:space="preserve">) incluso con universal </w:t>
      </w:r>
      <w:proofErr w:type="spellStart"/>
      <w:r>
        <w:t>search</w:t>
      </w:r>
      <w:proofErr w:type="spellEnd"/>
      <w:r>
        <w:t xml:space="preserve"> nativo existiendo hace años. El </w:t>
      </w:r>
      <w:proofErr w:type="spellStart"/>
      <w:r>
        <w:t>wedge</w:t>
      </w:r>
      <w:proofErr w:type="spellEnd"/>
      <w:r>
        <w:t xml:space="preserve"> defendible no es la UX (copiable): es ser el agente del usuario, no del vendedor.</w:t>
      </w:r>
    </w:p>
    <w:p w14:paraId="1E8DCC83" w14:textId="77777777" w:rsidR="00D45709" w:rsidRDefault="00000000">
      <w:pPr>
        <w:pStyle w:val="Prrafodelista"/>
        <w:numPr>
          <w:ilvl w:val="0"/>
          <w:numId w:val="5"/>
        </w:numPr>
        <w:spacing w:after="140" w:line="300" w:lineRule="auto"/>
      </w:pPr>
      <w:r>
        <w:rPr>
          <w:b/>
          <w:bCs/>
        </w:rPr>
        <w:t xml:space="preserve">El dato capturado en el punto de consumo es más rico — y el comprador ya paga (ev-021, ev-005). </w:t>
      </w:r>
      <w:proofErr w:type="spellStart"/>
      <w:r>
        <w:t>JustWatch</w:t>
      </w:r>
      <w:proofErr w:type="spellEnd"/>
      <w:r>
        <w:t xml:space="preserve"> vende “qué buscó la gente” en el teléfono. Una </w:t>
      </w:r>
      <w:proofErr w:type="gramStart"/>
      <w:r>
        <w:t>app</w:t>
      </w:r>
      <w:proofErr w:type="gramEnd"/>
      <w:r>
        <w:t xml:space="preserve"> en el TV captura qué eligió ver, en qué plataforma y qué descartó, en el momento real de decisión. Estudios y distribuidoras ya pagan USD 68M/año por el dato inferior.</w:t>
      </w:r>
    </w:p>
    <w:p w14:paraId="40EB7E54" w14:textId="77777777" w:rsidR="00D45709" w:rsidRDefault="00000000">
      <w:pPr>
        <w:pStyle w:val="Prrafodelista"/>
        <w:numPr>
          <w:ilvl w:val="0"/>
          <w:numId w:val="5"/>
        </w:numPr>
        <w:spacing w:after="140" w:line="300" w:lineRule="auto"/>
      </w:pPr>
      <w:r>
        <w:rPr>
          <w:b/>
          <w:bCs/>
        </w:rPr>
        <w:t xml:space="preserve">La ventana geográfica es real y el SAM converge (ev-023, ev-028, ev-029, ev-034). </w:t>
      </w:r>
      <w:r>
        <w:t>La presión de incumbentes es máxima HOY en US/</w:t>
      </w:r>
      <w:proofErr w:type="gramStart"/>
      <w:r>
        <w:t>EU</w:t>
      </w:r>
      <w:proofErr w:type="gramEnd"/>
      <w:r>
        <w:t xml:space="preserve"> pero llega más tarde a Sudamérica, donde la fragmentación recién se vuelve dolorosa — y donde Android TV (la plataforma del MVP) domina con 50–60% de share. Validar en la ventana ancha y diseñar para global desde el día 1: el comprador B2B del dato es global.</w:t>
      </w:r>
    </w:p>
    <w:p w14:paraId="255A33F5" w14:textId="77777777" w:rsidR="00D45709" w:rsidRDefault="00000000">
      <w:pPr>
        <w:spacing w:after="180" w:line="300" w:lineRule="auto"/>
      </w:pPr>
      <w:r>
        <w:rPr>
          <w:b/>
          <w:bCs/>
        </w:rPr>
        <w:t xml:space="preserve">El escenario enorme: </w:t>
      </w:r>
      <w:r>
        <w:t xml:space="preserve">si el producto se vuelve la primera interacción de la sesión de </w:t>
      </w:r>
      <w:proofErr w:type="spellStart"/>
      <w:r>
        <w:t>streaming</w:t>
      </w:r>
      <w:proofErr w:type="spellEnd"/>
      <w:r>
        <w:t xml:space="preserve"> — el lugar donde se decide qué ver, con el dato de decisión como activo — la posición vale por tres caminos independientes: B2B data </w:t>
      </w:r>
      <w:proofErr w:type="spellStart"/>
      <w:r>
        <w:t>licensing</w:t>
      </w:r>
      <w:proofErr w:type="spellEnd"/>
      <w:r>
        <w:t xml:space="preserve"> probado (</w:t>
      </w:r>
      <w:proofErr w:type="spellStart"/>
      <w:r>
        <w:t>JustWatch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), adquisición estratégica por una plataforma presionada por </w:t>
      </w:r>
      <w:proofErr w:type="spellStart"/>
      <w:r>
        <w:t>churn</w:t>
      </w:r>
      <w:proofErr w:type="spellEnd"/>
      <w:r>
        <w:t>, o adquisición por un fabricante/OS que prefiere comprar la neutralidad antes que construirla.</w:t>
      </w:r>
    </w:p>
    <w:p w14:paraId="108816DF" w14:textId="77777777" w:rsidR="00D45709" w:rsidRDefault="00000000">
      <w:pPr>
        <w:spacing w:after="180" w:line="300" w:lineRule="auto"/>
      </w:pPr>
      <w:r>
        <w:rPr>
          <w:b/>
          <w:bCs/>
        </w:rPr>
        <w:t xml:space="preserve">Honestidad final del Campeón: </w:t>
      </w:r>
      <w:r>
        <w:t xml:space="preserve">si la IA nativa del TV resuelve el input </w:t>
      </w:r>
      <w:proofErr w:type="spellStart"/>
      <w:r>
        <w:t>problem</w:t>
      </w:r>
      <w:proofErr w:type="spellEnd"/>
      <w:r>
        <w:t xml:space="preserve"> antes de que el producto alcance escala, queda solo la neutralidad como defensa — y neutralidad sin usuarios no vale nada. Y el TAM de </w:t>
      </w:r>
      <w:proofErr w:type="spellStart"/>
      <w:r>
        <w:t>revenue</w:t>
      </w:r>
      <w:proofErr w:type="spellEnd"/>
      <w:r>
        <w:t xml:space="preserve"> al modelo probado es modesto (ev-035): el </w:t>
      </w:r>
      <w:proofErr w:type="spellStart"/>
      <w:r>
        <w:t>bull</w:t>
      </w:r>
      <w:proofErr w:type="spellEnd"/>
      <w:r>
        <w:t xml:space="preserve"> case depende del valor estratégico del dato, no del </w:t>
      </w:r>
      <w:proofErr w:type="spellStart"/>
      <w:r>
        <w:t>revenue</w:t>
      </w:r>
      <w:proofErr w:type="spellEnd"/>
      <w:r>
        <w:t xml:space="preserve"> operativo. Por eso el caso </w:t>
      </w:r>
      <w:r>
        <w:lastRenderedPageBreak/>
        <w:t>Campeón no pide saltear F&amp;F: pide correrlo rápido, porque la ventana es real en ambas direcciones.</w:t>
      </w:r>
    </w:p>
    <w:p w14:paraId="4FE22CD2" w14:textId="77777777" w:rsidR="00D45709" w:rsidRDefault="00000000">
      <w:pPr>
        <w:pStyle w:val="Ttulo1"/>
        <w:pageBreakBefore/>
        <w:pBdr>
          <w:bottom w:val="single" w:sz="6" w:space="2" w:color="1F4E79"/>
        </w:pBdr>
      </w:pPr>
      <w:r>
        <w:lastRenderedPageBreak/>
        <w:t xml:space="preserve">8. Plan Friends &amp; </w:t>
      </w:r>
      <w:proofErr w:type="spellStart"/>
      <w:r>
        <w:t>Family</w:t>
      </w:r>
      <w:proofErr w:type="spellEnd"/>
    </w:p>
    <w:p w14:paraId="32DE5CE4" w14:textId="77777777" w:rsidR="00D45709" w:rsidRDefault="00000000">
      <w:pPr>
        <w:spacing w:after="180" w:line="300" w:lineRule="auto"/>
      </w:pPr>
      <w:r>
        <w:rPr>
          <w:b/>
          <w:bCs/>
        </w:rPr>
        <w:t xml:space="preserve">Objetivo: </w:t>
      </w:r>
      <w:r>
        <w:t>refutar H1 y H2 con el menor costo posible antes de gastar en distribución. Plataforma: solo Android TV (Samsung y Apple TV agregan semanas de aprobación de store).</w:t>
      </w:r>
    </w:p>
    <w:p w14:paraId="179E6030" w14:textId="77777777" w:rsidR="00D45709" w:rsidRDefault="00000000">
      <w:pPr>
        <w:pStyle w:val="Ttulo2"/>
      </w:pPr>
      <w:r>
        <w:t xml:space="preserve">Estructura </w:t>
      </w:r>
      <w:proofErr w:type="gramStart"/>
      <w:r>
        <w:t>del cohorte</w:t>
      </w:r>
      <w:proofErr w:type="gramEnd"/>
      <w:r>
        <w:t xml:space="preserve"> (25–50 personas)</w:t>
      </w:r>
    </w:p>
    <w:p w14:paraId="31DCBE3F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Grupo A — Familia (10–15): </w:t>
      </w:r>
      <w:r>
        <w:t>alta tolerancia, sesgo alto. Solo para detectar bugs y confusiones de UX. No usar para validar dolor ni medir retención.</w:t>
      </w:r>
    </w:p>
    <w:p w14:paraId="7C7B4230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Grupo B — Conocidos heavy </w:t>
      </w:r>
      <w:proofErr w:type="spellStart"/>
      <w:r>
        <w:rPr>
          <w:b/>
          <w:bCs/>
        </w:rPr>
        <w:t>streamers</w:t>
      </w:r>
      <w:proofErr w:type="spellEnd"/>
      <w:r>
        <w:rPr>
          <w:b/>
          <w:bCs/>
        </w:rPr>
        <w:t xml:space="preserve"> (15–35): </w:t>
      </w:r>
      <w:r>
        <w:t xml:space="preserve">3+ plataformas activas, ven contenido 3–4 veces por semana, no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 xml:space="preserve">. Idealmente no saben que </w:t>
      </w:r>
      <w:proofErr w:type="spellStart"/>
      <w:r>
        <w:t>sos</w:t>
      </w:r>
      <w:proofErr w:type="spellEnd"/>
      <w:r>
        <w:t xml:space="preserve"> el fundador hasta después de usar el producto. Es el </w:t>
      </w:r>
      <w:proofErr w:type="gramStart"/>
      <w:r>
        <w:t>único cohorte</w:t>
      </w:r>
      <w:proofErr w:type="gramEnd"/>
      <w:r>
        <w:t xml:space="preserve"> que da señal de demanda real.</w:t>
      </w:r>
    </w:p>
    <w:p w14:paraId="1FA71A55" w14:textId="77777777" w:rsidR="00D45709" w:rsidRDefault="00000000">
      <w:pPr>
        <w:pStyle w:val="Ttulo2"/>
      </w:pPr>
      <w:r>
        <w:t>Métricas y targets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26"/>
        <w:gridCol w:w="1300"/>
        <w:gridCol w:w="2700"/>
      </w:tblGrid>
      <w:tr w:rsidR="00D45709" w14:paraId="685D6C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AA021F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2057E5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Definición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D8D6F7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BB9559" w14:textId="77777777" w:rsidR="00D45709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Qué prueba</w:t>
            </w:r>
          </w:p>
        </w:tc>
      </w:tr>
      <w:tr w:rsidR="00D45709" w14:paraId="4CAB8C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3162794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Activación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3F9549F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% Grupo B que completa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(descarga + conecta teléfono + primera sesión real)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303B44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&gt;60%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5E81F0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H1 + fricción de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</w:p>
        </w:tc>
      </w:tr>
      <w:tr w:rsidR="00D45709" w14:paraId="58C5A3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C43CDA2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Retención D7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34B3EB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% Grupo B que usa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al menos una vez en 7 días sin recordatorio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E6FFCA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&gt;35%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EF8B74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H2 — hábito real</w:t>
            </w:r>
          </w:p>
        </w:tc>
      </w:tr>
      <w:tr w:rsidR="00D45709" w14:paraId="008DB6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162B3F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Uso espontáneo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A85CFCD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Alguien del Grupo B menciona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sin ser preguntado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A81C2FD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≥3 casos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2243BF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Señal fuerte de valor</w:t>
            </w:r>
          </w:p>
        </w:tc>
      </w:tr>
      <w:tr w:rsidR="00D45709" w14:paraId="7BA865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8EDFE0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Sean Ellis proxy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2F8093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% Grupo B “muy decepcionado” si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desapareciera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64516E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&gt;40%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94D47C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PMF temprano</w:t>
            </w:r>
          </w:p>
        </w:tc>
      </w:tr>
      <w:tr w:rsidR="00D45709" w14:paraId="0641A6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5256E7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Wedge UX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DC8B80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Mencionan espontáneamente </w:t>
            </w:r>
            <w:proofErr w:type="spellStart"/>
            <w:r>
              <w:rPr>
                <w:sz w:val="20"/>
                <w:szCs w:val="20"/>
              </w:rPr>
              <w:t>TV+teléfono</w:t>
            </w:r>
            <w:proofErr w:type="spellEnd"/>
            <w:r>
              <w:rPr>
                <w:sz w:val="20"/>
                <w:szCs w:val="20"/>
              </w:rPr>
              <w:t xml:space="preserve"> como parte del valor en entrevistas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E06E16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≥5 casos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EC31DC" w14:textId="77777777" w:rsidR="00D45709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H3 — diferenciador real</w:t>
            </w:r>
          </w:p>
        </w:tc>
      </w:tr>
    </w:tbl>
    <w:p w14:paraId="1F8E23D7" w14:textId="77777777" w:rsidR="00D45709" w:rsidRDefault="00D45709">
      <w:pPr>
        <w:spacing w:after="160"/>
      </w:pPr>
    </w:p>
    <w:p w14:paraId="2B01B444" w14:textId="77777777" w:rsidR="00D45709" w:rsidRDefault="00000000">
      <w:pPr>
        <w:pStyle w:val="Ttulo2"/>
      </w:pPr>
      <w:r>
        <w:t>Protocolo de entrevistas</w:t>
      </w:r>
    </w:p>
    <w:p w14:paraId="7B6D6147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Antes de instalar (5 min): </w:t>
      </w:r>
      <w:r>
        <w:t xml:space="preserve">“¿Cómo decidís normalmente qué ver esta noche?” y “¿cuál es la parte que más te molesta?”. No mencionar la </w:t>
      </w:r>
      <w:proofErr w:type="gramStart"/>
      <w:r>
        <w:t>app</w:t>
      </w:r>
      <w:proofErr w:type="gramEnd"/>
      <w:r>
        <w:t>. Notas textuales, sin parafrasear.</w:t>
      </w:r>
    </w:p>
    <w:p w14:paraId="2E39D30F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Durante la instalación: </w:t>
      </w:r>
      <w:r>
        <w:t>observar en silencio. Cada “¿qué hago acá?” es un bug de UX — anotar el paso exacto.</w:t>
      </w:r>
    </w:p>
    <w:p w14:paraId="7B62C06F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Check-in día 3: </w:t>
      </w:r>
      <w:r>
        <w:t>“¿La usaste desde que la instalamos?” — sí/no. Si no: “¿por qué no?”.</w:t>
      </w:r>
    </w:p>
    <w:p w14:paraId="167D684D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lastRenderedPageBreak/>
        <w:t xml:space="preserve">Entrevista día 10–14 (15 min): </w:t>
      </w:r>
      <w:r>
        <w:t>uso espontáneo vs empujado, qué parte usa más, qué le resulta raro o lento, si sigue usando el remoto, a quién se la recomendaría, y la pregunta Sean Ellis.</w:t>
      </w:r>
    </w:p>
    <w:p w14:paraId="6416FCC1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rPr>
          <w:b/>
          <w:bCs/>
        </w:rPr>
        <w:t xml:space="preserve">Sexto criterio diagnóstico (propuesto en dec-006): </w:t>
      </w:r>
      <w:r>
        <w:t xml:space="preserve">indagar si el usuario percibe la </w:t>
      </w:r>
      <w:proofErr w:type="gramStart"/>
      <w:r>
        <w:t>app</w:t>
      </w:r>
      <w:proofErr w:type="gramEnd"/>
      <w:r>
        <w:t xml:space="preserve"> como agente neutral frente a las recomendaciones del OS/plataformas — testea la única defensa estructural identificada.</w:t>
      </w:r>
    </w:p>
    <w:p w14:paraId="60EB6D73" w14:textId="77777777" w:rsidR="00D45709" w:rsidRDefault="00000000">
      <w:pPr>
        <w:pStyle w:val="Ttulo2"/>
      </w:pPr>
      <w:r>
        <w:t xml:space="preserve">Criterios de pasaje a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(los cinco deben cumplirse)</w:t>
      </w:r>
    </w:p>
    <w:p w14:paraId="42D2BFDA" w14:textId="77777777" w:rsidR="00D45709" w:rsidRDefault="00000000">
      <w:pPr>
        <w:pStyle w:val="Prrafodelista"/>
        <w:numPr>
          <w:ilvl w:val="0"/>
          <w:numId w:val="6"/>
        </w:numPr>
        <w:spacing w:after="140" w:line="300" w:lineRule="auto"/>
      </w:pPr>
      <w:r>
        <w:t>Activación &gt;60% en Grupo B.</w:t>
      </w:r>
    </w:p>
    <w:p w14:paraId="2A16D754" w14:textId="77777777" w:rsidR="00D45709" w:rsidRDefault="00000000">
      <w:pPr>
        <w:pStyle w:val="Prrafodelista"/>
        <w:numPr>
          <w:ilvl w:val="0"/>
          <w:numId w:val="6"/>
        </w:numPr>
        <w:spacing w:after="140" w:line="300" w:lineRule="auto"/>
      </w:pPr>
      <w:r>
        <w:t>Retención D7 &gt;35% en Grupo B (sin recordatorio).</w:t>
      </w:r>
    </w:p>
    <w:p w14:paraId="494F6FC8" w14:textId="77777777" w:rsidR="00D45709" w:rsidRDefault="00000000">
      <w:pPr>
        <w:pStyle w:val="Prrafodelista"/>
        <w:numPr>
          <w:ilvl w:val="0"/>
          <w:numId w:val="6"/>
        </w:numPr>
        <w:spacing w:after="140" w:line="300" w:lineRule="auto"/>
      </w:pPr>
      <w:r>
        <w:t xml:space="preserve">≥5 personas del Grupo B mencionan el </w:t>
      </w:r>
      <w:proofErr w:type="spellStart"/>
      <w:r>
        <w:t>pain</w:t>
      </w:r>
      <w:proofErr w:type="spellEnd"/>
      <w:r>
        <w:t xml:space="preserve"> o el valor sin que se los sugieras.</w:t>
      </w:r>
    </w:p>
    <w:p w14:paraId="07802353" w14:textId="77777777" w:rsidR="00D45709" w:rsidRDefault="00000000">
      <w:pPr>
        <w:pStyle w:val="Prrafodelista"/>
        <w:numPr>
          <w:ilvl w:val="0"/>
          <w:numId w:val="6"/>
        </w:numPr>
        <w:spacing w:after="140" w:line="300" w:lineRule="auto"/>
      </w:pPr>
      <w:r>
        <w:t>Sean Ellis &gt;40% “muy decepcionado” en Grupo B.</w:t>
      </w:r>
    </w:p>
    <w:p w14:paraId="59D7EE8F" w14:textId="77777777" w:rsidR="00D45709" w:rsidRDefault="00000000">
      <w:pPr>
        <w:pStyle w:val="Prrafodelista"/>
        <w:numPr>
          <w:ilvl w:val="0"/>
          <w:numId w:val="6"/>
        </w:numPr>
        <w:spacing w:after="140" w:line="300" w:lineRule="auto"/>
      </w:pPr>
      <w:r>
        <w:t xml:space="preserve">≥5 personas del Grupo B mencionan espontáneamente el </w:t>
      </w:r>
      <w:proofErr w:type="spellStart"/>
      <w:r>
        <w:t>TV+teléfono</w:t>
      </w:r>
      <w:proofErr w:type="spellEnd"/>
      <w:r>
        <w:t xml:space="preserve"> como parte del valor (H3).</w:t>
      </w:r>
    </w:p>
    <w:p w14:paraId="4BE7C1C2" w14:textId="77777777" w:rsidR="00D45709" w:rsidRDefault="00000000">
      <w:pPr>
        <w:pStyle w:val="Ttulo2"/>
      </w:pPr>
      <w:r>
        <w:t>Diagnóstico por patrón de fallo</w:t>
      </w:r>
    </w:p>
    <w:p w14:paraId="15011934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Activación baja + retención alta de los que activaron → problema de </w:t>
      </w:r>
      <w:proofErr w:type="spellStart"/>
      <w:r>
        <w:t>onboarding</w:t>
      </w:r>
      <w:proofErr w:type="spellEnd"/>
      <w:r>
        <w:t>, no de producto.</w:t>
      </w:r>
    </w:p>
    <w:p w14:paraId="66309EAE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>Activación alta + retención baja → el hábito no se forma; revisar si el “momento mágico” llega.</w:t>
      </w:r>
    </w:p>
    <w:p w14:paraId="72445B4A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Todo </w:t>
      </w:r>
      <w:proofErr w:type="gramStart"/>
      <w:r>
        <w:t>bien</w:t>
      </w:r>
      <w:proofErr w:type="gramEnd"/>
      <w:r>
        <w:t xml:space="preserve"> pero nadie menciona </w:t>
      </w:r>
      <w:proofErr w:type="spellStart"/>
      <w:r>
        <w:t>TV+teléfono</w:t>
      </w:r>
      <w:proofErr w:type="spellEnd"/>
      <w:r>
        <w:t xml:space="preserve"> → el valor percibido es solo “buenas recomendaciones”: eso es </w:t>
      </w:r>
      <w:proofErr w:type="spellStart"/>
      <w:r>
        <w:t>JustWatch</w:t>
      </w:r>
      <w:proofErr w:type="spellEnd"/>
      <w:r>
        <w:t xml:space="preserve"> con mejor algoritmo, no un producto diferente.</w:t>
      </w:r>
    </w:p>
    <w:p w14:paraId="436F1D2B" w14:textId="77777777" w:rsidR="00D45709" w:rsidRDefault="00000000">
      <w:pPr>
        <w:pStyle w:val="Ttulo1"/>
        <w:pageBreakBefore/>
        <w:pBdr>
          <w:bottom w:val="single" w:sz="6" w:space="2" w:color="1F4E79"/>
        </w:pBdr>
      </w:pPr>
      <w:r>
        <w:lastRenderedPageBreak/>
        <w:t>9. Fases siguientes</w:t>
      </w:r>
    </w:p>
    <w:p w14:paraId="18BEDB0E" w14:textId="77777777" w:rsidR="00D45709" w:rsidRDefault="00000000">
      <w:pPr>
        <w:pStyle w:val="Ttulo2"/>
      </w:pPr>
      <w:r>
        <w:t xml:space="preserve">Fase 2 —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(solo si F&amp;F pasa los cinco criterios)</w:t>
      </w:r>
    </w:p>
    <w:p w14:paraId="6CE67928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Canales candidatos: </w:t>
      </w:r>
      <w:proofErr w:type="gramStart"/>
      <w:r>
        <w:t>app</w:t>
      </w:r>
      <w:proofErr w:type="gramEnd"/>
      <w:r>
        <w:t xml:space="preserve"> </w:t>
      </w:r>
      <w:proofErr w:type="spellStart"/>
      <w:r>
        <w:t>stores</w:t>
      </w:r>
      <w:proofErr w:type="spellEnd"/>
      <w:r>
        <w:t xml:space="preserve"> (Android TV primero), Reddit/foros (r/</w:t>
      </w:r>
      <w:proofErr w:type="spellStart"/>
      <w:r>
        <w:t>cordcutters</w:t>
      </w:r>
      <w:proofErr w:type="spellEnd"/>
      <w:r>
        <w:t xml:space="preserve">, comunidades de </w:t>
      </w:r>
      <w:proofErr w:type="spellStart"/>
      <w:r>
        <w:t>streaming</w:t>
      </w:r>
      <w:proofErr w:type="spellEnd"/>
      <w:r>
        <w:t xml:space="preserve"> en español),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seeding</w:t>
      </w:r>
      <w:proofErr w:type="spellEnd"/>
      <w:r>
        <w:t xml:space="preserve"> YouTube/TikTok, </w:t>
      </w:r>
      <w:proofErr w:type="spellStart"/>
      <w:r>
        <w:t>referral</w:t>
      </w:r>
      <w:proofErr w:type="spellEnd"/>
      <w:r>
        <w:t xml:space="preserve"> orgánico desde F&amp;F.</w:t>
      </w:r>
    </w:p>
    <w:p w14:paraId="60C2E1E6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>La economía de cada canal (CAC/LTV/</w:t>
      </w:r>
      <w:proofErr w:type="spellStart"/>
      <w:r>
        <w:t>payback</w:t>
      </w:r>
      <w:proofErr w:type="spellEnd"/>
      <w:r>
        <w:t>) se define en esta fase con datos reales. Recordatorio del modelo: con LTV B2B de ~$3,4/año, solo cierran canales orgánicos de costo ~cero (ev-035).</w:t>
      </w:r>
    </w:p>
    <w:p w14:paraId="2F6123D3" w14:textId="77777777" w:rsidR="00D45709" w:rsidRDefault="00000000">
      <w:pPr>
        <w:pStyle w:val="Ttulo2"/>
      </w:pPr>
      <w:r>
        <w:t>Fase 3 — GTM full</w:t>
      </w:r>
    </w:p>
    <w:p w14:paraId="3CA82560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>Secuencia invariante: hábito de usuario → base de usuarios → poder de negociación. Ningún atajo.</w:t>
      </w:r>
    </w:p>
    <w:p w14:paraId="19AEB7E8" w14:textId="77777777" w:rsidR="00D4570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Hipótesis B2B en paralelo: el camino más rápido a </w:t>
      </w:r>
      <w:proofErr w:type="spellStart"/>
      <w:r>
        <w:t>revenue</w:t>
      </w:r>
      <w:proofErr w:type="spellEnd"/>
      <w:r>
        <w:t xml:space="preserve"> probablemente sea vender datos de intención a estudios (modelo </w:t>
      </w:r>
      <w:proofErr w:type="spellStart"/>
      <w:r>
        <w:t>JustWatch</w:t>
      </w:r>
      <w:proofErr w:type="spellEnd"/>
      <w:r>
        <w:t xml:space="preserve">), no la suscripción premium. Instrumentar la captura del dato desde el </w:t>
      </w:r>
      <w:proofErr w:type="gramStart"/>
      <w:r>
        <w:t>MVP</w:t>
      </w:r>
      <w:proofErr w:type="gramEnd"/>
      <w:r>
        <w:t xml:space="preserve"> aunque no se monetice aún.</w:t>
      </w:r>
    </w:p>
    <w:p w14:paraId="5ED20590" w14:textId="77777777" w:rsidR="00D45709" w:rsidRDefault="00000000">
      <w:pPr>
        <w:pStyle w:val="Ttulo1"/>
        <w:pBdr>
          <w:bottom w:val="single" w:sz="6" w:space="2" w:color="1F4E79"/>
        </w:pBdr>
      </w:pPr>
      <w:r>
        <w:t>10. Estado de la decisión y próxima acción</w:t>
      </w:r>
    </w:p>
    <w:p w14:paraId="3A2C4DB0" w14:textId="77777777" w:rsidR="00D45709" w:rsidRDefault="00000000">
      <w:pPr>
        <w:spacing w:after="180" w:line="300" w:lineRule="auto"/>
      </w:pPr>
      <w:r w:rsidRPr="009640BA">
        <w:rPr>
          <w:b/>
          <w:bCs/>
          <w:lang w:val="en-US"/>
        </w:rPr>
        <w:t xml:space="preserve">Gate 1 (Problem-Solution Fit): </w:t>
      </w:r>
      <w:proofErr w:type="spellStart"/>
      <w:r w:rsidRPr="009640BA">
        <w:rPr>
          <w:lang w:val="en-US"/>
        </w:rPr>
        <w:t>en</w:t>
      </w:r>
      <w:proofErr w:type="spellEnd"/>
      <w:r w:rsidRPr="009640BA">
        <w:rPr>
          <w:lang w:val="en-US"/>
        </w:rPr>
        <w:t xml:space="preserve"> hold (dec-005, dec-006, dec-007). </w:t>
      </w:r>
      <w:r>
        <w:t xml:space="preserve">Este documento NO cierra el gate — lo cierran los cinco criterios del F&amp;F. El </w:t>
      </w:r>
      <w:proofErr w:type="spellStart"/>
      <w:r>
        <w:t>founder</w:t>
      </w:r>
      <w:proofErr w:type="spellEnd"/>
      <w:r>
        <w:t xml:space="preserve"> decide oyendo las dos voces.</w:t>
      </w:r>
    </w:p>
    <w:p w14:paraId="50AD33C0" w14:textId="77777777" w:rsidR="00D45709" w:rsidRDefault="00000000">
      <w:pPr>
        <w:spacing w:after="180" w:line="300" w:lineRule="auto"/>
      </w:pPr>
      <w:r>
        <w:rPr>
          <w:b/>
          <w:bCs/>
        </w:rPr>
        <w:t xml:space="preserve">Próxima acción: </w:t>
      </w:r>
      <w:r>
        <w:t xml:space="preserve">definir quiénes son las 15–35 personas del Grupo B y el cronograma de </w:t>
      </w:r>
      <w:proofErr w:type="spellStart"/>
      <w:r>
        <w:t>onboarding</w:t>
      </w:r>
      <w:proofErr w:type="spellEnd"/>
      <w:r>
        <w:t xml:space="preserve">. En paralelo: conseguir fuente dura para el </w:t>
      </w:r>
      <w:proofErr w:type="spellStart"/>
      <w:r>
        <w:t>stacking</w:t>
      </w:r>
      <w:proofErr w:type="spellEnd"/>
      <w:r>
        <w:t xml:space="preserve"> 3+ sudamericano y el share regional de Android TV (dec-007).</w:t>
      </w:r>
    </w:p>
    <w:sectPr w:rsidR="00D4570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3428" w14:textId="77777777" w:rsidR="009F51EE" w:rsidRDefault="009F51EE">
      <w:r>
        <w:separator/>
      </w:r>
    </w:p>
  </w:endnote>
  <w:endnote w:type="continuationSeparator" w:id="0">
    <w:p w14:paraId="2D70BFCF" w14:textId="77777777" w:rsidR="009F51EE" w:rsidRDefault="009F5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EE400" w14:textId="77777777" w:rsidR="00D45709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640B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640B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45432" w14:textId="77777777" w:rsidR="009F51EE" w:rsidRDefault="009F51EE">
      <w:r>
        <w:separator/>
      </w:r>
    </w:p>
  </w:footnote>
  <w:footnote w:type="continuationSeparator" w:id="0">
    <w:p w14:paraId="63F67852" w14:textId="77777777" w:rsidR="009F51EE" w:rsidRDefault="009F5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A748" w14:textId="77777777" w:rsidR="00D45709" w:rsidRDefault="00000000">
    <w:pPr>
      <w:pBdr>
        <w:bottom w:val="single" w:sz="4" w:space="1" w:color="BFBFBF"/>
      </w:pBdr>
      <w:tabs>
        <w:tab w:val="right" w:pos="9026"/>
      </w:tabs>
    </w:pPr>
    <w:r>
      <w:rPr>
        <w:color w:val="808080"/>
        <w:sz w:val="16"/>
        <w:szCs w:val="16"/>
      </w:rPr>
      <w:t xml:space="preserve">opp-001 · </w:t>
    </w:r>
    <w:proofErr w:type="spellStart"/>
    <w:r>
      <w:rPr>
        <w:color w:val="808080"/>
        <w:sz w:val="16"/>
        <w:szCs w:val="16"/>
      </w:rPr>
      <w:t>QueVeo</w:t>
    </w:r>
    <w:proofErr w:type="spellEnd"/>
    <w:r>
      <w:rPr>
        <w:color w:val="808080"/>
        <w:sz w:val="16"/>
        <w:szCs w:val="16"/>
      </w:rPr>
      <w:t xml:space="preserve"> — Confidencial</w:t>
    </w:r>
    <w:r>
      <w:rPr>
        <w:color w:val="808080"/>
        <w:sz w:val="16"/>
        <w:szCs w:val="16"/>
      </w:rPr>
      <w:tab/>
      <w:t>2026-06-10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58F1"/>
    <w:multiLevelType w:val="hybridMultilevel"/>
    <w:tmpl w:val="99BA04F2"/>
    <w:lvl w:ilvl="0" w:tplc="319A27AA">
      <w:start w:val="1"/>
      <w:numFmt w:val="decimal"/>
      <w:lvlText w:val="%1."/>
      <w:lvlJc w:val="left"/>
      <w:pPr>
        <w:ind w:left="720" w:hanging="360"/>
      </w:pPr>
    </w:lvl>
    <w:lvl w:ilvl="1" w:tplc="F0385302">
      <w:numFmt w:val="decimal"/>
      <w:lvlText w:val=""/>
      <w:lvlJc w:val="left"/>
    </w:lvl>
    <w:lvl w:ilvl="2" w:tplc="DD3031CC">
      <w:numFmt w:val="decimal"/>
      <w:lvlText w:val=""/>
      <w:lvlJc w:val="left"/>
    </w:lvl>
    <w:lvl w:ilvl="3" w:tplc="BC7A2B48">
      <w:numFmt w:val="decimal"/>
      <w:lvlText w:val=""/>
      <w:lvlJc w:val="left"/>
    </w:lvl>
    <w:lvl w:ilvl="4" w:tplc="CBDC542C">
      <w:numFmt w:val="decimal"/>
      <w:lvlText w:val=""/>
      <w:lvlJc w:val="left"/>
    </w:lvl>
    <w:lvl w:ilvl="5" w:tplc="6BCCFB12">
      <w:numFmt w:val="decimal"/>
      <w:lvlText w:val=""/>
      <w:lvlJc w:val="left"/>
    </w:lvl>
    <w:lvl w:ilvl="6" w:tplc="AF3406A6">
      <w:numFmt w:val="decimal"/>
      <w:lvlText w:val=""/>
      <w:lvlJc w:val="left"/>
    </w:lvl>
    <w:lvl w:ilvl="7" w:tplc="8F2E587E">
      <w:numFmt w:val="decimal"/>
      <w:lvlText w:val=""/>
      <w:lvlJc w:val="left"/>
    </w:lvl>
    <w:lvl w:ilvl="8" w:tplc="4DC28FEE">
      <w:numFmt w:val="decimal"/>
      <w:lvlText w:val=""/>
      <w:lvlJc w:val="left"/>
    </w:lvl>
  </w:abstractNum>
  <w:abstractNum w:abstractNumId="1" w15:restartNumberingAfterBreak="0">
    <w:nsid w:val="3E587FF0"/>
    <w:multiLevelType w:val="hybridMultilevel"/>
    <w:tmpl w:val="EDCA1922"/>
    <w:lvl w:ilvl="0" w:tplc="9B14DF72">
      <w:start w:val="1"/>
      <w:numFmt w:val="decimal"/>
      <w:lvlText w:val="%1."/>
      <w:lvlJc w:val="left"/>
      <w:pPr>
        <w:ind w:left="720" w:hanging="360"/>
      </w:pPr>
    </w:lvl>
    <w:lvl w:ilvl="1" w:tplc="BFD846FA">
      <w:numFmt w:val="decimal"/>
      <w:lvlText w:val=""/>
      <w:lvlJc w:val="left"/>
    </w:lvl>
    <w:lvl w:ilvl="2" w:tplc="31141D10">
      <w:numFmt w:val="decimal"/>
      <w:lvlText w:val=""/>
      <w:lvlJc w:val="left"/>
    </w:lvl>
    <w:lvl w:ilvl="3" w:tplc="6EE84E26">
      <w:numFmt w:val="decimal"/>
      <w:lvlText w:val=""/>
      <w:lvlJc w:val="left"/>
    </w:lvl>
    <w:lvl w:ilvl="4" w:tplc="9C06097A">
      <w:numFmt w:val="decimal"/>
      <w:lvlText w:val=""/>
      <w:lvlJc w:val="left"/>
    </w:lvl>
    <w:lvl w:ilvl="5" w:tplc="E65E6BAE">
      <w:numFmt w:val="decimal"/>
      <w:lvlText w:val=""/>
      <w:lvlJc w:val="left"/>
    </w:lvl>
    <w:lvl w:ilvl="6" w:tplc="7BE0A302">
      <w:numFmt w:val="decimal"/>
      <w:lvlText w:val=""/>
      <w:lvlJc w:val="left"/>
    </w:lvl>
    <w:lvl w:ilvl="7" w:tplc="0F605042">
      <w:numFmt w:val="decimal"/>
      <w:lvlText w:val=""/>
      <w:lvlJc w:val="left"/>
    </w:lvl>
    <w:lvl w:ilvl="8" w:tplc="7146086E">
      <w:numFmt w:val="decimal"/>
      <w:lvlText w:val=""/>
      <w:lvlJc w:val="left"/>
    </w:lvl>
  </w:abstractNum>
  <w:abstractNum w:abstractNumId="2" w15:restartNumberingAfterBreak="0">
    <w:nsid w:val="61861264"/>
    <w:multiLevelType w:val="hybridMultilevel"/>
    <w:tmpl w:val="9814CD14"/>
    <w:lvl w:ilvl="0" w:tplc="F0B6252E">
      <w:start w:val="1"/>
      <w:numFmt w:val="decimal"/>
      <w:lvlText w:val="%1."/>
      <w:lvlJc w:val="left"/>
      <w:pPr>
        <w:ind w:left="720" w:hanging="360"/>
      </w:pPr>
    </w:lvl>
    <w:lvl w:ilvl="1" w:tplc="B15CC404">
      <w:numFmt w:val="decimal"/>
      <w:lvlText w:val=""/>
      <w:lvlJc w:val="left"/>
    </w:lvl>
    <w:lvl w:ilvl="2" w:tplc="669E1108">
      <w:numFmt w:val="decimal"/>
      <w:lvlText w:val=""/>
      <w:lvlJc w:val="left"/>
    </w:lvl>
    <w:lvl w:ilvl="3" w:tplc="BEE28988">
      <w:numFmt w:val="decimal"/>
      <w:lvlText w:val=""/>
      <w:lvlJc w:val="left"/>
    </w:lvl>
    <w:lvl w:ilvl="4" w:tplc="924837E6">
      <w:numFmt w:val="decimal"/>
      <w:lvlText w:val=""/>
      <w:lvlJc w:val="left"/>
    </w:lvl>
    <w:lvl w:ilvl="5" w:tplc="C0760014">
      <w:numFmt w:val="decimal"/>
      <w:lvlText w:val=""/>
      <w:lvlJc w:val="left"/>
    </w:lvl>
    <w:lvl w:ilvl="6" w:tplc="7EACEB5A">
      <w:numFmt w:val="decimal"/>
      <w:lvlText w:val=""/>
      <w:lvlJc w:val="left"/>
    </w:lvl>
    <w:lvl w:ilvl="7" w:tplc="59463D70">
      <w:numFmt w:val="decimal"/>
      <w:lvlText w:val=""/>
      <w:lvlJc w:val="left"/>
    </w:lvl>
    <w:lvl w:ilvl="8" w:tplc="515A6B8E">
      <w:numFmt w:val="decimal"/>
      <w:lvlText w:val=""/>
      <w:lvlJc w:val="left"/>
    </w:lvl>
  </w:abstractNum>
  <w:abstractNum w:abstractNumId="3" w15:restartNumberingAfterBreak="0">
    <w:nsid w:val="6DB208D6"/>
    <w:multiLevelType w:val="hybridMultilevel"/>
    <w:tmpl w:val="E3888AAC"/>
    <w:lvl w:ilvl="0" w:tplc="86CA5B68">
      <w:start w:val="1"/>
      <w:numFmt w:val="bullet"/>
      <w:lvlText w:val="●"/>
      <w:lvlJc w:val="left"/>
      <w:pPr>
        <w:ind w:left="720" w:hanging="360"/>
      </w:pPr>
    </w:lvl>
    <w:lvl w:ilvl="1" w:tplc="0DD8727E">
      <w:start w:val="1"/>
      <w:numFmt w:val="bullet"/>
      <w:lvlText w:val="○"/>
      <w:lvlJc w:val="left"/>
      <w:pPr>
        <w:ind w:left="1440" w:hanging="360"/>
      </w:pPr>
    </w:lvl>
    <w:lvl w:ilvl="2" w:tplc="EA926BE6">
      <w:start w:val="1"/>
      <w:numFmt w:val="bullet"/>
      <w:lvlText w:val="■"/>
      <w:lvlJc w:val="left"/>
      <w:pPr>
        <w:ind w:left="2160" w:hanging="360"/>
      </w:pPr>
    </w:lvl>
    <w:lvl w:ilvl="3" w:tplc="C16CFBC6">
      <w:start w:val="1"/>
      <w:numFmt w:val="bullet"/>
      <w:lvlText w:val="●"/>
      <w:lvlJc w:val="left"/>
      <w:pPr>
        <w:ind w:left="2880" w:hanging="360"/>
      </w:pPr>
    </w:lvl>
    <w:lvl w:ilvl="4" w:tplc="5E684844">
      <w:start w:val="1"/>
      <w:numFmt w:val="bullet"/>
      <w:lvlText w:val="○"/>
      <w:lvlJc w:val="left"/>
      <w:pPr>
        <w:ind w:left="3600" w:hanging="360"/>
      </w:pPr>
    </w:lvl>
    <w:lvl w:ilvl="5" w:tplc="C19CF806">
      <w:start w:val="1"/>
      <w:numFmt w:val="bullet"/>
      <w:lvlText w:val="■"/>
      <w:lvlJc w:val="left"/>
      <w:pPr>
        <w:ind w:left="4320" w:hanging="360"/>
      </w:pPr>
    </w:lvl>
    <w:lvl w:ilvl="6" w:tplc="986295D4">
      <w:start w:val="1"/>
      <w:numFmt w:val="bullet"/>
      <w:lvlText w:val="●"/>
      <w:lvlJc w:val="left"/>
      <w:pPr>
        <w:ind w:left="5040" w:hanging="360"/>
      </w:pPr>
    </w:lvl>
    <w:lvl w:ilvl="7" w:tplc="5DF2A138">
      <w:start w:val="1"/>
      <w:numFmt w:val="bullet"/>
      <w:lvlText w:val="●"/>
      <w:lvlJc w:val="left"/>
      <w:pPr>
        <w:ind w:left="5760" w:hanging="360"/>
      </w:pPr>
    </w:lvl>
    <w:lvl w:ilvl="8" w:tplc="5B1E008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BD79B7"/>
    <w:multiLevelType w:val="hybridMultilevel"/>
    <w:tmpl w:val="88A4794C"/>
    <w:lvl w:ilvl="0" w:tplc="E7B486CC">
      <w:start w:val="1"/>
      <w:numFmt w:val="bullet"/>
      <w:lvlText w:val="•"/>
      <w:lvlJc w:val="left"/>
      <w:pPr>
        <w:ind w:left="720" w:hanging="360"/>
      </w:pPr>
    </w:lvl>
    <w:lvl w:ilvl="1" w:tplc="C21070B8">
      <w:numFmt w:val="decimal"/>
      <w:lvlText w:val=""/>
      <w:lvlJc w:val="left"/>
    </w:lvl>
    <w:lvl w:ilvl="2" w:tplc="CFC091EE">
      <w:numFmt w:val="decimal"/>
      <w:lvlText w:val=""/>
      <w:lvlJc w:val="left"/>
    </w:lvl>
    <w:lvl w:ilvl="3" w:tplc="CEC4ED98">
      <w:numFmt w:val="decimal"/>
      <w:lvlText w:val=""/>
      <w:lvlJc w:val="left"/>
    </w:lvl>
    <w:lvl w:ilvl="4" w:tplc="7820025A">
      <w:numFmt w:val="decimal"/>
      <w:lvlText w:val=""/>
      <w:lvlJc w:val="left"/>
    </w:lvl>
    <w:lvl w:ilvl="5" w:tplc="6EA65C56">
      <w:numFmt w:val="decimal"/>
      <w:lvlText w:val=""/>
      <w:lvlJc w:val="left"/>
    </w:lvl>
    <w:lvl w:ilvl="6" w:tplc="A268F9F0">
      <w:numFmt w:val="decimal"/>
      <w:lvlText w:val=""/>
      <w:lvlJc w:val="left"/>
    </w:lvl>
    <w:lvl w:ilvl="7" w:tplc="03AC2BA4">
      <w:numFmt w:val="decimal"/>
      <w:lvlText w:val=""/>
      <w:lvlJc w:val="left"/>
    </w:lvl>
    <w:lvl w:ilvl="8" w:tplc="922298F2">
      <w:numFmt w:val="decimal"/>
      <w:lvlText w:val=""/>
      <w:lvlJc w:val="left"/>
    </w:lvl>
  </w:abstractNum>
  <w:abstractNum w:abstractNumId="5" w15:restartNumberingAfterBreak="0">
    <w:nsid w:val="7BED05F4"/>
    <w:multiLevelType w:val="hybridMultilevel"/>
    <w:tmpl w:val="00643CE4"/>
    <w:lvl w:ilvl="0" w:tplc="72B64ABE">
      <w:start w:val="1"/>
      <w:numFmt w:val="decimal"/>
      <w:lvlText w:val="%1."/>
      <w:lvlJc w:val="left"/>
      <w:pPr>
        <w:ind w:left="720" w:hanging="360"/>
      </w:pPr>
    </w:lvl>
    <w:lvl w:ilvl="1" w:tplc="A97C6E24">
      <w:numFmt w:val="decimal"/>
      <w:lvlText w:val=""/>
      <w:lvlJc w:val="left"/>
    </w:lvl>
    <w:lvl w:ilvl="2" w:tplc="CFB02D72">
      <w:numFmt w:val="decimal"/>
      <w:lvlText w:val=""/>
      <w:lvlJc w:val="left"/>
    </w:lvl>
    <w:lvl w:ilvl="3" w:tplc="D792ACB0">
      <w:numFmt w:val="decimal"/>
      <w:lvlText w:val=""/>
      <w:lvlJc w:val="left"/>
    </w:lvl>
    <w:lvl w:ilvl="4" w:tplc="702490DE">
      <w:numFmt w:val="decimal"/>
      <w:lvlText w:val=""/>
      <w:lvlJc w:val="left"/>
    </w:lvl>
    <w:lvl w:ilvl="5" w:tplc="123837C4">
      <w:numFmt w:val="decimal"/>
      <w:lvlText w:val=""/>
      <w:lvlJc w:val="left"/>
    </w:lvl>
    <w:lvl w:ilvl="6" w:tplc="DEC83B40">
      <w:numFmt w:val="decimal"/>
      <w:lvlText w:val=""/>
      <w:lvlJc w:val="left"/>
    </w:lvl>
    <w:lvl w:ilvl="7" w:tplc="70D87C30">
      <w:numFmt w:val="decimal"/>
      <w:lvlText w:val=""/>
      <w:lvlJc w:val="left"/>
    </w:lvl>
    <w:lvl w:ilvl="8" w:tplc="B8841562">
      <w:numFmt w:val="decimal"/>
      <w:lvlText w:val=""/>
      <w:lvlJc w:val="left"/>
    </w:lvl>
  </w:abstractNum>
  <w:num w:numId="1" w16cid:durableId="849375843">
    <w:abstractNumId w:val="3"/>
    <w:lvlOverride w:ilvl="0">
      <w:startOverride w:val="1"/>
    </w:lvlOverride>
  </w:num>
  <w:num w:numId="2" w16cid:durableId="1909920849">
    <w:abstractNumId w:val="4"/>
    <w:lvlOverride w:ilvl="0">
      <w:startOverride w:val="1"/>
    </w:lvlOverride>
  </w:num>
  <w:num w:numId="3" w16cid:durableId="846094440">
    <w:abstractNumId w:val="0"/>
    <w:lvlOverride w:ilvl="0">
      <w:startOverride w:val="1"/>
    </w:lvlOverride>
  </w:num>
  <w:num w:numId="4" w16cid:durableId="1630167659">
    <w:abstractNumId w:val="2"/>
    <w:lvlOverride w:ilvl="0">
      <w:startOverride w:val="1"/>
    </w:lvlOverride>
  </w:num>
  <w:num w:numId="5" w16cid:durableId="1149517380">
    <w:abstractNumId w:val="1"/>
    <w:lvlOverride w:ilvl="0">
      <w:startOverride w:val="1"/>
    </w:lvlOverride>
  </w:num>
  <w:num w:numId="6" w16cid:durableId="33943411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709"/>
    <w:rsid w:val="0011449F"/>
    <w:rsid w:val="009640BA"/>
    <w:rsid w:val="009F51EE"/>
    <w:rsid w:val="00D4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0DB32"/>
  <w15:docId w15:val="{765ECFD4-C1E7-4B9D-BF15-DE22EF6A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4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2E2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2804</Words>
  <Characters>15424</Characters>
  <Application>Microsoft Office Word</Application>
  <DocSecurity>0</DocSecurity>
  <Lines>128</Lines>
  <Paragraphs>36</Paragraphs>
  <ScaleCrop>false</ScaleCrop>
  <Company/>
  <LinksUpToDate>false</LinksUpToDate>
  <CharactersWithSpaces>18192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Agustín Mihanovich</cp:lastModifiedBy>
  <cp:revision>2</cp:revision>
  <dcterms:created xsi:type="dcterms:W3CDTF">2026-06-11T01:14:00Z</dcterms:created>
  <dcterms:modified xsi:type="dcterms:W3CDTF">2026-06-11T01:16:00Z</dcterms:modified>
</cp:coreProperties>
</file>