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A73C" w14:textId="77777777" w:rsidR="006B3277" w:rsidRDefault="004310A1">
      <w:pPr>
        <w:pStyle w:val="Title"/>
      </w:pPr>
      <w:r>
        <w:t>How the crop types were classified</w:t>
      </w:r>
    </w:p>
    <w:p w14:paraId="406F90C8" w14:textId="77777777" w:rsidR="00BD0AFA" w:rsidRDefault="004310A1">
      <w:pPr>
        <w:pBdr>
          <w:bottom w:val="single" w:sz="6" w:space="6" w:color="5B92E5"/>
        </w:pBdr>
        <w:spacing w:after="240"/>
        <w:rPr>
          <w:color w:val="666666"/>
          <w:sz w:val="20"/>
          <w:szCs w:val="20"/>
        </w:rPr>
      </w:pPr>
      <w:proofErr w:type="spellStart"/>
      <w:r>
        <w:rPr>
          <w:color w:val="666666"/>
          <w:sz w:val="20"/>
          <w:szCs w:val="20"/>
        </w:rPr>
        <w:t>GeoAI</w:t>
      </w:r>
      <w:proofErr w:type="spellEnd"/>
      <w:r>
        <w:rPr>
          <w:color w:val="666666"/>
          <w:sz w:val="20"/>
          <w:szCs w:val="20"/>
        </w:rPr>
        <w:t xml:space="preserve"> Crop Monitoring dashboard · Al Jouf, Saudi Arabia · 2025–26 season</w:t>
      </w:r>
    </w:p>
    <w:p w14:paraId="64F5778B" w14:textId="0B1F85BB" w:rsidR="006B3277" w:rsidRPr="00BD0AFA" w:rsidRDefault="006B3277" w:rsidP="00BD0AFA">
      <w:pPr>
        <w:rPr>
          <w:color w:val="666666"/>
          <w:sz w:val="20"/>
        </w:rPr>
      </w:pPr>
    </w:p>
    <w:p w14:paraId="37F80C07" w14:textId="77777777" w:rsidR="006B3277" w:rsidRDefault="004310A1">
      <w:pPr>
        <w:spacing w:after="120" w:line="300" w:lineRule="auto"/>
      </w:pPr>
      <w:r>
        <w:t>T</w:t>
      </w:r>
      <w:r>
        <w:t>h</w:t>
      </w:r>
      <w:r>
        <w:t>e</w:t>
      </w:r>
      <w:r>
        <w:t xml:space="preserve"> </w:t>
      </w:r>
      <w:r>
        <w:t>2</w:t>
      </w:r>
      <w:r>
        <w:t>0</w:t>
      </w:r>
      <w:r>
        <w:t>2</w:t>
      </w:r>
      <w:r>
        <w:t>5–26 results were 46 alfalfa, 42 winter cereal, 16 double crop, 10 summer crop, 8 orchard and 59 fallow fields, each with a confidence score.</w:t>
      </w:r>
    </w:p>
    <w:p w14:paraId="41F23E09" w14:textId="77777777" w:rsidR="006B3277" w:rsidRDefault="004310A1">
      <w:pPr>
        <w:spacing w:after="120" w:line="300" w:lineRule="auto"/>
      </w:pPr>
      <w:r>
        <w:t xml:space="preserve">There </w:t>
      </w:r>
      <w:proofErr w:type="gramStart"/>
      <w:r>
        <w:t>is</w:t>
      </w:r>
      <w:proofErr w:type="gramEnd"/>
      <w:r>
        <w:t xml:space="preserve"> no trained model and no ground truth behind those classes. They come from a set of rules written from general knowledge of crop calendars in the region, run on each field's NDVI curve. The earlier statement that "a sample was checked and it matches" overstated this: 12 fields were checked and their curves fit the labels the rules gave them. That shows the rules ran as intended, not that the labels are right. The rules are in </w:t>
      </w:r>
      <w:proofErr w:type="spellStart"/>
      <w:r>
        <w:rPr>
          <w:rFonts w:ascii="Consolas" w:eastAsia="Consolas" w:hAnsi="Consolas" w:cs="Consolas"/>
          <w:sz w:val="20"/>
          <w:szCs w:val="20"/>
        </w:rPr>
        <w:t>classify_</w:t>
      </w:r>
      <w:proofErr w:type="gramStart"/>
      <w:r>
        <w:rPr>
          <w:rFonts w:ascii="Consolas" w:eastAsia="Consolas" w:hAnsi="Consolas" w:cs="Consolas"/>
          <w:sz w:val="20"/>
          <w:szCs w:val="20"/>
        </w:rPr>
        <w:t>season</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in </w:t>
      </w:r>
      <w:r>
        <w:rPr>
          <w:rFonts w:ascii="Consolas" w:eastAsia="Consolas" w:hAnsi="Consolas" w:cs="Consolas"/>
          <w:sz w:val="20"/>
          <w:szCs w:val="20"/>
        </w:rPr>
        <w:t>scripts/build-crop-data.py</w:t>
      </w:r>
      <w:r>
        <w:t>.</w:t>
      </w:r>
    </w:p>
    <w:p w14:paraId="0542C2C7" w14:textId="77777777" w:rsidR="006B3277" w:rsidRDefault="004310A1">
      <w:pPr>
        <w:pStyle w:val="Heading1"/>
        <w:spacing w:before="280" w:after="120"/>
      </w:pPr>
      <w:r>
        <w:t>How it works</w:t>
      </w:r>
    </w:p>
    <w:p w14:paraId="6D370829" w14:textId="77777777" w:rsidR="006B3277" w:rsidRDefault="004310A1">
      <w:pPr>
        <w:spacing w:after="120" w:line="300" w:lineRule="auto"/>
      </w:pPr>
      <w:r>
        <w:rPr>
          <w:b/>
          <w:bCs/>
        </w:rPr>
        <w:t>1. Twelve numbers per field per season.</w:t>
      </w:r>
      <w:r>
        <w:t xml:space="preserve"> Seasons run September–August. For each month the field's highest clear NDVI is taken, since the maximum is less affected by haze and thin </w:t>
      </w:r>
      <w:proofErr w:type="gramStart"/>
      <w:r>
        <w:t>cloud</w:t>
      </w:r>
      <w:proofErr w:type="gramEnd"/>
      <w:r>
        <w:t xml:space="preserve"> than the average. A season needs at least 8 months with data to be classified.</w:t>
      </w:r>
    </w:p>
    <w:p w14:paraId="7340EBC0" w14:textId="77777777" w:rsidR="006B3277" w:rsidRDefault="004310A1">
      <w:pPr>
        <w:spacing w:after="120" w:line="300" w:lineRule="auto"/>
      </w:pPr>
      <w:r>
        <w:rPr>
          <w:b/>
          <w:bCs/>
        </w:rPr>
        <w:t>2. Five features from those twelve numbers:</w:t>
      </w:r>
    </w:p>
    <w:p w14:paraId="1CA12375" w14:textId="77777777" w:rsidR="006B3277" w:rsidRDefault="004310A1">
      <w:pPr>
        <w:pStyle w:val="ListParagraph"/>
        <w:numPr>
          <w:ilvl w:val="0"/>
          <w:numId w:val="2"/>
        </w:numPr>
        <w:spacing w:after="80" w:line="290" w:lineRule="auto"/>
      </w:pPr>
      <w:r>
        <w:rPr>
          <w:b/>
          <w:bCs/>
        </w:rPr>
        <w:t>Peak:</w:t>
      </w:r>
      <w:r>
        <w:t xml:space="preserve"> the highest NDVI of the season.</w:t>
      </w:r>
    </w:p>
    <w:p w14:paraId="6CD9F8F9" w14:textId="77777777" w:rsidR="006B3277" w:rsidRDefault="004310A1">
      <w:pPr>
        <w:pStyle w:val="ListParagraph"/>
        <w:numPr>
          <w:ilvl w:val="0"/>
          <w:numId w:val="2"/>
        </w:numPr>
        <w:spacing w:after="80" w:line="290" w:lineRule="auto"/>
      </w:pPr>
      <w:r>
        <w:rPr>
          <w:b/>
          <w:bCs/>
        </w:rPr>
        <w:t>Peak month:</w:t>
      </w:r>
      <w:r>
        <w:t xml:space="preserve"> which month the peak falls in.</w:t>
      </w:r>
    </w:p>
    <w:p w14:paraId="01314E83" w14:textId="77777777" w:rsidR="006B3277" w:rsidRDefault="004310A1">
      <w:pPr>
        <w:pStyle w:val="ListParagraph"/>
        <w:numPr>
          <w:ilvl w:val="0"/>
          <w:numId w:val="2"/>
        </w:numPr>
        <w:spacing w:after="80" w:line="290" w:lineRule="auto"/>
      </w:pPr>
      <w:r>
        <w:rPr>
          <w:b/>
          <w:bCs/>
        </w:rPr>
        <w:t>Green months:</w:t>
      </w:r>
      <w:r>
        <w:t xml:space="preserve"> how many months have NDVI ≥ 0.4.</w:t>
      </w:r>
    </w:p>
    <w:p w14:paraId="5B9DBA59" w14:textId="77777777" w:rsidR="006B3277" w:rsidRDefault="004310A1">
      <w:pPr>
        <w:pStyle w:val="ListParagraph"/>
        <w:numPr>
          <w:ilvl w:val="0"/>
          <w:numId w:val="2"/>
        </w:numPr>
        <w:spacing w:after="80" w:line="290" w:lineRule="auto"/>
      </w:pPr>
      <w:r>
        <w:rPr>
          <w:b/>
          <w:bCs/>
        </w:rPr>
        <w:t>Green spells:</w:t>
      </w:r>
      <w:r>
        <w:t xml:space="preserve"> how many separate runs of consecutive green months there are.</w:t>
      </w:r>
    </w:p>
    <w:p w14:paraId="4D02E277" w14:textId="77777777" w:rsidR="006B3277" w:rsidRDefault="004310A1">
      <w:pPr>
        <w:pStyle w:val="ListParagraph"/>
        <w:numPr>
          <w:ilvl w:val="0"/>
          <w:numId w:val="2"/>
        </w:numPr>
        <w:spacing w:after="80" w:line="290" w:lineRule="auto"/>
      </w:pPr>
      <w:r>
        <w:rPr>
          <w:b/>
          <w:bCs/>
        </w:rPr>
        <w:t>Amplitude:</w:t>
      </w:r>
      <w:r>
        <w:t xml:space="preserve"> how much the curve varies over the season (the spread between its top and bottom tenth).</w:t>
      </w:r>
    </w:p>
    <w:p w14:paraId="02B6D763" w14:textId="77777777" w:rsidR="006B3277" w:rsidRDefault="004310A1">
      <w:pPr>
        <w:spacing w:before="120" w:after="120"/>
      </w:pPr>
      <w:r>
        <w:rPr>
          <w:b/>
          <w:bCs/>
        </w:rPr>
        <w:t>3. Rules checked in order; the first match wins: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500"/>
        <w:gridCol w:w="3826"/>
      </w:tblGrid>
      <w:tr w:rsidR="006B3277" w14:paraId="3327DC2B" w14:textId="77777777">
        <w:tblPrEx>
          <w:tblCellMar>
            <w:top w:w="0" w:type="dxa"/>
            <w:bottom w:w="0" w:type="dxa"/>
          </w:tblCellMar>
        </w:tblPrEx>
        <w:trPr>
          <w:tblHeader/>
        </w:trPr>
        <w:tc>
          <w:tcPr>
            <w:tcW w:w="2700" w:type="dxa"/>
            <w:tcBorders>
              <w:top w:val="single" w:sz="4" w:space="0" w:color="BFC8D6"/>
              <w:left w:val="single" w:sz="4" w:space="0" w:color="BFC8D6"/>
              <w:bottom w:val="single" w:sz="4" w:space="0" w:color="BFC8D6"/>
              <w:right w:val="single" w:sz="4" w:space="0" w:color="BFC8D6"/>
            </w:tcBorders>
            <w:shd w:val="clear" w:color="auto" w:fill="1B4F91"/>
            <w:tcMar>
              <w:top w:w="80" w:type="dxa"/>
              <w:left w:w="120" w:type="dxa"/>
              <w:bottom w:w="80" w:type="dxa"/>
              <w:right w:w="120" w:type="dxa"/>
            </w:tcMar>
          </w:tcPr>
          <w:p w14:paraId="3B719083" w14:textId="77777777" w:rsidR="006B3277" w:rsidRDefault="004310A1">
            <w:r>
              <w:rPr>
                <w:b/>
                <w:bCs/>
                <w:color w:val="FFFFFF"/>
                <w:sz w:val="20"/>
                <w:szCs w:val="20"/>
              </w:rPr>
              <w:t>Rule</w:t>
            </w:r>
          </w:p>
        </w:tc>
        <w:tc>
          <w:tcPr>
            <w:tcW w:w="2500" w:type="dxa"/>
            <w:tcBorders>
              <w:top w:val="single" w:sz="4" w:space="0" w:color="BFC8D6"/>
              <w:left w:val="single" w:sz="4" w:space="0" w:color="BFC8D6"/>
              <w:bottom w:val="single" w:sz="4" w:space="0" w:color="BFC8D6"/>
              <w:right w:val="single" w:sz="4" w:space="0" w:color="BFC8D6"/>
            </w:tcBorders>
            <w:shd w:val="clear" w:color="auto" w:fill="1B4F91"/>
            <w:tcMar>
              <w:top w:w="80" w:type="dxa"/>
              <w:left w:w="120" w:type="dxa"/>
              <w:bottom w:w="80" w:type="dxa"/>
              <w:right w:w="120" w:type="dxa"/>
            </w:tcMar>
          </w:tcPr>
          <w:p w14:paraId="0EC1B721" w14:textId="77777777" w:rsidR="006B3277" w:rsidRDefault="004310A1">
            <w:r>
              <w:rPr>
                <w:b/>
                <w:bCs/>
                <w:color w:val="FFFFFF"/>
                <w:sz w:val="20"/>
                <w:szCs w:val="20"/>
              </w:rPr>
              <w:t>Class</w:t>
            </w:r>
          </w:p>
        </w:tc>
        <w:tc>
          <w:tcPr>
            <w:tcW w:w="3826" w:type="dxa"/>
            <w:tcBorders>
              <w:top w:val="single" w:sz="4" w:space="0" w:color="BFC8D6"/>
              <w:left w:val="single" w:sz="4" w:space="0" w:color="BFC8D6"/>
              <w:bottom w:val="single" w:sz="4" w:space="0" w:color="BFC8D6"/>
              <w:right w:val="single" w:sz="4" w:space="0" w:color="BFC8D6"/>
            </w:tcBorders>
            <w:shd w:val="clear" w:color="auto" w:fill="1B4F91"/>
            <w:tcMar>
              <w:top w:w="80" w:type="dxa"/>
              <w:left w:w="120" w:type="dxa"/>
              <w:bottom w:w="80" w:type="dxa"/>
              <w:right w:w="120" w:type="dxa"/>
            </w:tcMar>
          </w:tcPr>
          <w:p w14:paraId="389B26AF" w14:textId="77777777" w:rsidR="006B3277" w:rsidRDefault="004310A1">
            <w:r>
              <w:rPr>
                <w:b/>
                <w:bCs/>
                <w:color w:val="FFFFFF"/>
                <w:sz w:val="20"/>
                <w:szCs w:val="20"/>
              </w:rPr>
              <w:t>Reasoning</w:t>
            </w:r>
          </w:p>
        </w:tc>
      </w:tr>
      <w:tr w:rsidR="006B3277" w14:paraId="71DA1868" w14:textId="77777777">
        <w:tblPrEx>
          <w:tblCellMar>
            <w:top w:w="0" w:type="dxa"/>
            <w:bottom w:w="0" w:type="dxa"/>
          </w:tblCellMar>
        </w:tblPrEx>
        <w:tc>
          <w:tcPr>
            <w:tcW w:w="27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1B363A3C" w14:textId="77777777" w:rsidR="006B3277" w:rsidRDefault="004310A1">
            <w:r>
              <w:rPr>
                <w:sz w:val="20"/>
                <w:szCs w:val="20"/>
              </w:rPr>
              <w:t>Peak &lt; 0.3</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0A64D6C2" w14:textId="77777777" w:rsidR="006B3277" w:rsidRDefault="004310A1">
            <w:r>
              <w:rPr>
                <w:sz w:val="20"/>
                <w:szCs w:val="20"/>
              </w:rPr>
              <w:t>Fallow</w:t>
            </w:r>
          </w:p>
        </w:tc>
        <w:tc>
          <w:tcPr>
            <w:tcW w:w="38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598F847A" w14:textId="77777777" w:rsidR="006B3277" w:rsidRDefault="004310A1">
            <w:r>
              <w:rPr>
                <w:sz w:val="20"/>
                <w:szCs w:val="20"/>
              </w:rPr>
              <w:t>Never meaningfully green</w:t>
            </w:r>
          </w:p>
        </w:tc>
      </w:tr>
      <w:tr w:rsidR="006B3277" w14:paraId="4AC42264" w14:textId="77777777">
        <w:tblPrEx>
          <w:tblCellMar>
            <w:top w:w="0" w:type="dxa"/>
            <w:bottom w:w="0" w:type="dxa"/>
          </w:tblCellMar>
        </w:tblPrEx>
        <w:tc>
          <w:tcPr>
            <w:tcW w:w="27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56E730AF" w14:textId="77777777" w:rsidR="006B3277" w:rsidRDefault="004310A1">
            <w:r>
              <w:rPr>
                <w:sz w:val="20"/>
                <w:szCs w:val="20"/>
              </w:rPr>
              <w:t>Green in ≥ 8 months</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7E43A0C8" w14:textId="77777777" w:rsidR="006B3277" w:rsidRDefault="004310A1">
            <w:r>
              <w:rPr>
                <w:sz w:val="20"/>
                <w:szCs w:val="20"/>
              </w:rPr>
              <w:t>Alfalfa / perennial forage</w:t>
            </w:r>
          </w:p>
        </w:tc>
        <w:tc>
          <w:tcPr>
            <w:tcW w:w="38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037C187D" w14:textId="77777777" w:rsidR="006B3277" w:rsidRDefault="004310A1">
            <w:r>
              <w:rPr>
                <w:sz w:val="20"/>
                <w:szCs w:val="20"/>
              </w:rPr>
              <w:t>Stays green all year and regrows after each cutting</w:t>
            </w:r>
          </w:p>
        </w:tc>
      </w:tr>
      <w:tr w:rsidR="006B3277" w14:paraId="1E4AE8E2" w14:textId="77777777">
        <w:tblPrEx>
          <w:tblCellMar>
            <w:top w:w="0" w:type="dxa"/>
            <w:bottom w:w="0" w:type="dxa"/>
          </w:tblCellMar>
        </w:tblPrEx>
        <w:tc>
          <w:tcPr>
            <w:tcW w:w="27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61682BE5" w14:textId="77777777" w:rsidR="006B3277" w:rsidRDefault="004310A1">
            <w:r>
              <w:rPr>
                <w:sz w:val="20"/>
                <w:szCs w:val="20"/>
              </w:rPr>
              <w:t>Peak &lt; 0.5 and a flat curve</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7468DAA9" w14:textId="77777777" w:rsidR="006B3277" w:rsidRDefault="004310A1">
            <w:r>
              <w:rPr>
                <w:sz w:val="20"/>
                <w:szCs w:val="20"/>
              </w:rPr>
              <w:t>Orchard</w:t>
            </w:r>
          </w:p>
        </w:tc>
        <w:tc>
          <w:tcPr>
            <w:tcW w:w="38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759989DD" w14:textId="77777777" w:rsidR="006B3277" w:rsidRDefault="004310A1">
            <w:r>
              <w:rPr>
                <w:sz w:val="20"/>
                <w:szCs w:val="20"/>
              </w:rPr>
              <w:t>Permanent but modest canopy, little seasonal change</w:t>
            </w:r>
          </w:p>
        </w:tc>
      </w:tr>
      <w:tr w:rsidR="006B3277" w14:paraId="43A83585" w14:textId="77777777">
        <w:tblPrEx>
          <w:tblCellMar>
            <w:top w:w="0" w:type="dxa"/>
            <w:bottom w:w="0" w:type="dxa"/>
          </w:tblCellMar>
        </w:tblPrEx>
        <w:tc>
          <w:tcPr>
            <w:tcW w:w="27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3AD4FAD9" w14:textId="77777777" w:rsidR="006B3277" w:rsidRDefault="004310A1">
            <w:r>
              <w:rPr>
                <w:sz w:val="20"/>
                <w:szCs w:val="20"/>
              </w:rPr>
              <w:t>≥ 2 green spells and ≥ 5 green months</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17A81B05" w14:textId="77777777" w:rsidR="006B3277" w:rsidRDefault="004310A1">
            <w:r>
              <w:rPr>
                <w:sz w:val="20"/>
                <w:szCs w:val="20"/>
              </w:rPr>
              <w:t>Double crop</w:t>
            </w:r>
          </w:p>
        </w:tc>
        <w:tc>
          <w:tcPr>
            <w:tcW w:w="38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27214D89" w14:textId="77777777" w:rsidR="006B3277" w:rsidRDefault="004310A1">
            <w:r>
              <w:rPr>
                <w:sz w:val="20"/>
                <w:szCs w:val="20"/>
              </w:rPr>
              <w:t>Two separate growing periods</w:t>
            </w:r>
          </w:p>
        </w:tc>
      </w:tr>
      <w:tr w:rsidR="006B3277" w14:paraId="09BA9C68" w14:textId="77777777">
        <w:tblPrEx>
          <w:tblCellMar>
            <w:top w:w="0" w:type="dxa"/>
            <w:bottom w:w="0" w:type="dxa"/>
          </w:tblCellMar>
        </w:tblPrEx>
        <w:tc>
          <w:tcPr>
            <w:tcW w:w="27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271A045D" w14:textId="77777777" w:rsidR="006B3277" w:rsidRDefault="004310A1">
            <w:r>
              <w:rPr>
                <w:sz w:val="20"/>
                <w:szCs w:val="20"/>
              </w:rPr>
              <w:t>Peak Dec–Apr</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2C261D7B" w14:textId="77777777" w:rsidR="006B3277" w:rsidRDefault="004310A1">
            <w:r>
              <w:rPr>
                <w:sz w:val="20"/>
                <w:szCs w:val="20"/>
              </w:rPr>
              <w:t>Winter cereal</w:t>
            </w:r>
          </w:p>
        </w:tc>
        <w:tc>
          <w:tcPr>
            <w:tcW w:w="38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4D45CC47" w14:textId="77777777" w:rsidR="006B3277" w:rsidRDefault="004310A1">
            <w:r>
              <w:rPr>
                <w:sz w:val="20"/>
                <w:szCs w:val="20"/>
              </w:rPr>
              <w:t>Wheat/barley calendar: sown Nov–Dec, harvested Apr–May</w:t>
            </w:r>
          </w:p>
        </w:tc>
      </w:tr>
      <w:tr w:rsidR="006B3277" w14:paraId="4FFB0AAF" w14:textId="77777777">
        <w:tblPrEx>
          <w:tblCellMar>
            <w:top w:w="0" w:type="dxa"/>
            <w:bottom w:w="0" w:type="dxa"/>
          </w:tblCellMar>
        </w:tblPrEx>
        <w:tc>
          <w:tcPr>
            <w:tcW w:w="27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570F08BD" w14:textId="77777777" w:rsidR="006B3277" w:rsidRDefault="004310A1">
            <w:r>
              <w:rPr>
                <w:sz w:val="20"/>
                <w:szCs w:val="20"/>
              </w:rPr>
              <w:t>Peak Jun–Nov</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76CF1505" w14:textId="77777777" w:rsidR="006B3277" w:rsidRDefault="004310A1">
            <w:r>
              <w:rPr>
                <w:sz w:val="20"/>
                <w:szCs w:val="20"/>
              </w:rPr>
              <w:t>Summer crop</w:t>
            </w:r>
          </w:p>
        </w:tc>
        <w:tc>
          <w:tcPr>
            <w:tcW w:w="38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01666345" w14:textId="77777777" w:rsidR="006B3277" w:rsidRDefault="004310A1">
            <w:r>
              <w:rPr>
                <w:sz w:val="20"/>
                <w:szCs w:val="20"/>
              </w:rPr>
              <w:t>Maize, sorghum, summer fodder</w:t>
            </w:r>
          </w:p>
        </w:tc>
      </w:tr>
      <w:tr w:rsidR="006B3277" w14:paraId="797B6A77" w14:textId="77777777">
        <w:tblPrEx>
          <w:tblCellMar>
            <w:top w:w="0" w:type="dxa"/>
            <w:bottom w:w="0" w:type="dxa"/>
          </w:tblCellMar>
        </w:tblPrEx>
        <w:tc>
          <w:tcPr>
            <w:tcW w:w="27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6CD5B364" w14:textId="77777777" w:rsidR="006B3277" w:rsidRDefault="004310A1">
            <w:r>
              <w:rPr>
                <w:sz w:val="20"/>
                <w:szCs w:val="20"/>
              </w:rPr>
              <w:t>Anything else</w:t>
            </w:r>
          </w:p>
        </w:tc>
        <w:tc>
          <w:tcPr>
            <w:tcW w:w="2500"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5D4FE422" w14:textId="77777777" w:rsidR="006B3277" w:rsidRDefault="004310A1">
            <w:r>
              <w:rPr>
                <w:sz w:val="20"/>
                <w:szCs w:val="20"/>
              </w:rPr>
              <w:t>Orchard (confidence 0.5)</w:t>
            </w:r>
          </w:p>
        </w:tc>
        <w:tc>
          <w:tcPr>
            <w:tcW w:w="3826" w:type="dxa"/>
            <w:tcBorders>
              <w:top w:val="single" w:sz="4" w:space="0" w:color="BFC8D6"/>
              <w:left w:val="single" w:sz="4" w:space="0" w:color="BFC8D6"/>
              <w:bottom w:val="single" w:sz="4" w:space="0" w:color="BFC8D6"/>
              <w:right w:val="single" w:sz="4" w:space="0" w:color="BFC8D6"/>
            </w:tcBorders>
            <w:tcMar>
              <w:top w:w="80" w:type="dxa"/>
              <w:left w:w="120" w:type="dxa"/>
              <w:bottom w:w="80" w:type="dxa"/>
              <w:right w:w="120" w:type="dxa"/>
            </w:tcMar>
          </w:tcPr>
          <w:p w14:paraId="5CEFE044" w14:textId="77777777" w:rsidR="006B3277" w:rsidRDefault="004310A1">
            <w:r>
              <w:rPr>
                <w:sz w:val="20"/>
                <w:szCs w:val="20"/>
              </w:rPr>
              <w:t>Fallback</w:t>
            </w:r>
          </w:p>
        </w:tc>
      </w:tr>
    </w:tbl>
    <w:p w14:paraId="0EB0484D" w14:textId="77777777" w:rsidR="006B3277" w:rsidRDefault="004310A1">
      <w:pPr>
        <w:spacing w:before="200" w:after="120" w:line="300" w:lineRule="auto"/>
      </w:pPr>
      <w:r>
        <w:rPr>
          <w:b/>
          <w:bCs/>
        </w:rPr>
        <w:t xml:space="preserve">4. The confidence score is </w:t>
      </w:r>
      <w:proofErr w:type="gramStart"/>
      <w:r>
        <w:rPr>
          <w:b/>
          <w:bCs/>
        </w:rPr>
        <w:t>not a probability</w:t>
      </w:r>
      <w:proofErr w:type="gramEnd"/>
      <w:r>
        <w:rPr>
          <w:b/>
          <w:bCs/>
        </w:rPr>
        <w:t>.</w:t>
      </w:r>
      <w:r>
        <w:t xml:space="preserve"> Each class has a hand-written formula: a base value plus a bonus for how far past its threshold the field is. For example, alfalfa is 0.55 + 0.035 × green </w:t>
      </w:r>
      <w:r>
        <w:lastRenderedPageBreak/>
        <w:t>months, and winter cereal gets extra if it peaks in January–March. So "95%" means the field is a clear-cut example of that rule. It does not mean a 95% chance of being right. Nothing has been measured against real labels.</w:t>
      </w:r>
    </w:p>
    <w:p w14:paraId="1BD26933" w14:textId="77777777" w:rsidR="006B3277" w:rsidRDefault="004310A1">
      <w:pPr>
        <w:pStyle w:val="Heading1"/>
        <w:spacing w:before="280" w:after="120"/>
      </w:pPr>
      <w:r>
        <w:t>What it can't do</w:t>
      </w:r>
    </w:p>
    <w:p w14:paraId="721A77FB" w14:textId="77777777" w:rsidR="006B3277" w:rsidRDefault="004310A1">
      <w:pPr>
        <w:pStyle w:val="ListParagraph"/>
        <w:numPr>
          <w:ilvl w:val="0"/>
          <w:numId w:val="2"/>
        </w:numPr>
        <w:spacing w:after="80" w:line="290" w:lineRule="auto"/>
      </w:pPr>
      <w:r>
        <w:rPr>
          <w:b/>
          <w:bCs/>
        </w:rPr>
        <w:t>It can't name the actual crop.</w:t>
      </w:r>
      <w:r>
        <w:t xml:space="preserve"> Wheat and barley look the same, and so do alfalfa and Rhodes grass (another perennial forage grass), or maize and sorghum. The class names describe calendar patterns, not species.</w:t>
      </w:r>
    </w:p>
    <w:p w14:paraId="7C79C9B2" w14:textId="77777777" w:rsidR="006B3277" w:rsidRDefault="004310A1">
      <w:pPr>
        <w:pStyle w:val="ListParagraph"/>
        <w:numPr>
          <w:ilvl w:val="0"/>
          <w:numId w:val="2"/>
        </w:numPr>
        <w:spacing w:after="80" w:line="290" w:lineRule="auto"/>
      </w:pPr>
      <w:r>
        <w:rPr>
          <w:b/>
          <w:bCs/>
        </w:rPr>
        <w:t>The thresholds are guesses.</w:t>
      </w:r>
      <w:r>
        <w:t xml:space="preserve"> 0.3, 0.4 and 0.5 are typical values from </w:t>
      </w:r>
      <w:proofErr w:type="gramStart"/>
      <w:r>
        <w:t>the literature</w:t>
      </w:r>
      <w:proofErr w:type="gramEnd"/>
      <w:r>
        <w:t>, not tuned for Al Jouf. The fallow cutoff already had to be raised from 0.25 to 0.3 after pivots were wrongly labelled "Orchard".</w:t>
      </w:r>
    </w:p>
    <w:p w14:paraId="673BB90F" w14:textId="77777777" w:rsidR="006B3277" w:rsidRDefault="004310A1">
      <w:pPr>
        <w:pStyle w:val="ListParagraph"/>
        <w:numPr>
          <w:ilvl w:val="0"/>
          <w:numId w:val="2"/>
        </w:numPr>
        <w:spacing w:after="80" w:line="290" w:lineRule="auto"/>
      </w:pPr>
      <w:r>
        <w:rPr>
          <w:b/>
          <w:bCs/>
        </w:rPr>
        <w:t>"Orchard" is the weakest class.</w:t>
      </w:r>
      <w:r>
        <w:t xml:space="preserve"> It catches anything with a flat, moderate curve, including sparse weeds or a poorly irrigated field. Real olive orchards will mostly sit in the gridded blocks, not in pivots.</w:t>
      </w:r>
    </w:p>
    <w:p w14:paraId="793756FA" w14:textId="77777777" w:rsidR="006B3277" w:rsidRDefault="004310A1">
      <w:pPr>
        <w:pStyle w:val="ListParagraph"/>
        <w:numPr>
          <w:ilvl w:val="0"/>
          <w:numId w:val="2"/>
        </w:numPr>
        <w:spacing w:after="80" w:line="290" w:lineRule="auto"/>
      </w:pPr>
      <w:r>
        <w:rPr>
          <w:b/>
          <w:bCs/>
        </w:rPr>
        <w:t>The first rule that matches wins,</w:t>
      </w:r>
      <w:r>
        <w:t xml:space="preserve"> so a field on the edge between two patterns gets whichever rule comes first.</w:t>
      </w:r>
    </w:p>
    <w:p w14:paraId="5B10AF8D" w14:textId="77777777" w:rsidR="006B3277" w:rsidRDefault="004310A1">
      <w:pPr>
        <w:pStyle w:val="Heading1"/>
        <w:spacing w:before="280" w:after="120"/>
      </w:pPr>
      <w:r>
        <w:t>To make it a real classifier</w:t>
      </w:r>
    </w:p>
    <w:p w14:paraId="2A2BA272" w14:textId="77777777" w:rsidR="006B3277" w:rsidRDefault="004310A1">
      <w:pPr>
        <w:pStyle w:val="ListParagraph"/>
        <w:numPr>
          <w:ilvl w:val="0"/>
          <w:numId w:val="3"/>
        </w:numPr>
        <w:spacing w:after="80" w:line="290" w:lineRule="auto"/>
      </w:pPr>
      <w:r>
        <w:rPr>
          <w:b/>
          <w:bCs/>
        </w:rPr>
        <w:t>Get ground truth.</w:t>
      </w:r>
      <w:r>
        <w:t xml:space="preserve"> Even 50–100 labelled fields from a field visit, the farm operators, or Ministry of Environment, Water and Agriculture (MEWA) records would let us measure accuracy.</w:t>
      </w:r>
    </w:p>
    <w:p w14:paraId="6703AA4E" w14:textId="77777777" w:rsidR="006B3277" w:rsidRDefault="004310A1">
      <w:pPr>
        <w:pStyle w:val="ListParagraph"/>
        <w:numPr>
          <w:ilvl w:val="0"/>
          <w:numId w:val="3"/>
        </w:numPr>
        <w:spacing w:after="80" w:line="290" w:lineRule="auto"/>
      </w:pPr>
      <w:r>
        <w:rPr>
          <w:b/>
          <w:bCs/>
        </w:rPr>
        <w:t>Train a model</w:t>
      </w:r>
      <w:r>
        <w:t xml:space="preserve"> on the </w:t>
      </w:r>
      <w:proofErr w:type="gramStart"/>
      <w:r>
        <w:t>full time</w:t>
      </w:r>
      <w:proofErr w:type="gramEnd"/>
      <w:r>
        <w:t xml:space="preserve"> series, such as a random forest over monthly NDVI/EVI plus the red-edge and SWIR bands. Those bands separate crop types better than NDVI alone, and the pipeline already downloads most of them.</w:t>
      </w:r>
    </w:p>
    <w:p w14:paraId="12A969B3" w14:textId="77777777" w:rsidR="006B3277" w:rsidRDefault="004310A1">
      <w:pPr>
        <w:pStyle w:val="ListParagraph"/>
        <w:numPr>
          <w:ilvl w:val="0"/>
          <w:numId w:val="3"/>
        </w:numPr>
        <w:spacing w:after="80" w:line="290" w:lineRule="auto"/>
      </w:pPr>
      <w:r>
        <w:rPr>
          <w:b/>
          <w:bCs/>
        </w:rPr>
        <w:t>Report accuracy per class</w:t>
      </w:r>
      <w:r>
        <w:t xml:space="preserve"> from a held-out test set. The confidence would then come from the model's own probabilities.</w:t>
      </w:r>
    </w:p>
    <w:p w14:paraId="0848B912" w14:textId="77777777" w:rsidR="006B3277" w:rsidRDefault="004310A1">
      <w:pPr>
        <w:spacing w:before="160" w:after="120" w:line="300" w:lineRule="auto"/>
      </w:pPr>
      <w:r>
        <w:t>Until then, the dashboard's classification is better described as "phenology pattern (rule-based)" rather than "crop type", with the percentage dropped or renamed "rule strength".</w:t>
      </w:r>
    </w:p>
    <w:sectPr w:rsidR="006B3277">
      <w:headerReference w:type="even" r:id="rId7"/>
      <w:headerReference w:type="default" r:id="rId8"/>
      <w:footerReference w:type="even" r:id="rId9"/>
      <w:footerReference w:type="default" r:id="rId10"/>
      <w:headerReference w:type="first" r:id="rId11"/>
      <w:footerReference w:type="first" r:id="rId12"/>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0AF78" w14:textId="77777777" w:rsidR="004310A1" w:rsidRDefault="004310A1" w:rsidP="00BD0AFA">
      <w:r>
        <w:separator/>
      </w:r>
    </w:p>
  </w:endnote>
  <w:endnote w:type="continuationSeparator" w:id="0">
    <w:p w14:paraId="4C4D7A21" w14:textId="77777777" w:rsidR="004310A1" w:rsidRDefault="004310A1" w:rsidP="00BD0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C8F9" w14:textId="77777777" w:rsidR="00BD0AFA" w:rsidRDefault="00BD0A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8FB9" w14:textId="30514358" w:rsidR="00BD0AFA" w:rsidRDefault="00BD0AFA">
    <w:pPr>
      <w:pStyle w:val="Footer"/>
    </w:pPr>
    <w:r w:rsidRPr="00BD0AFA">
      <w:rPr>
        <w:color w:val="666666"/>
        <w:sz w:val="20"/>
      </w:rPr>
      <w:t>Created by Amin Adnan Gasim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A54D" w14:textId="77777777" w:rsidR="00BD0AFA" w:rsidRDefault="00BD0A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38B19" w14:textId="77777777" w:rsidR="004310A1" w:rsidRDefault="004310A1" w:rsidP="00BD0AFA">
      <w:r>
        <w:separator/>
      </w:r>
    </w:p>
  </w:footnote>
  <w:footnote w:type="continuationSeparator" w:id="0">
    <w:p w14:paraId="6B1B5FD1" w14:textId="77777777" w:rsidR="004310A1" w:rsidRDefault="004310A1" w:rsidP="00BD0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93D0" w14:textId="77777777" w:rsidR="00BD0AFA" w:rsidRDefault="00BD0A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E6521" w14:textId="74E37D26" w:rsidR="00BD0AFA" w:rsidRDefault="00BD0AFA" w:rsidP="00BD0AFA">
    <w:pPr>
      <w:pStyle w:val="Header"/>
      <w:jc w:val="center"/>
    </w:pPr>
    <w:proofErr w:type="spellStart"/>
    <w:r>
      <w:t>Coffeemap.dev</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D8F7" w14:textId="77777777" w:rsidR="00BD0AFA" w:rsidRDefault="00BD0A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635"/>
    <w:multiLevelType w:val="hybridMultilevel"/>
    <w:tmpl w:val="F27E618A"/>
    <w:lvl w:ilvl="0" w:tplc="7B60B338">
      <w:start w:val="1"/>
      <w:numFmt w:val="bullet"/>
      <w:lvlText w:val="●"/>
      <w:lvlJc w:val="left"/>
      <w:pPr>
        <w:ind w:left="720" w:hanging="360"/>
      </w:pPr>
    </w:lvl>
    <w:lvl w:ilvl="1" w:tplc="FAECB192">
      <w:start w:val="1"/>
      <w:numFmt w:val="bullet"/>
      <w:lvlText w:val="○"/>
      <w:lvlJc w:val="left"/>
      <w:pPr>
        <w:ind w:left="1440" w:hanging="360"/>
      </w:pPr>
    </w:lvl>
    <w:lvl w:ilvl="2" w:tplc="CA8863D2">
      <w:start w:val="1"/>
      <w:numFmt w:val="bullet"/>
      <w:lvlText w:val="■"/>
      <w:lvlJc w:val="left"/>
      <w:pPr>
        <w:ind w:left="2160" w:hanging="360"/>
      </w:pPr>
    </w:lvl>
    <w:lvl w:ilvl="3" w:tplc="0B2AAEB4">
      <w:start w:val="1"/>
      <w:numFmt w:val="bullet"/>
      <w:lvlText w:val="●"/>
      <w:lvlJc w:val="left"/>
      <w:pPr>
        <w:ind w:left="2880" w:hanging="360"/>
      </w:pPr>
    </w:lvl>
    <w:lvl w:ilvl="4" w:tplc="A1468038">
      <w:start w:val="1"/>
      <w:numFmt w:val="bullet"/>
      <w:lvlText w:val="○"/>
      <w:lvlJc w:val="left"/>
      <w:pPr>
        <w:ind w:left="3600" w:hanging="360"/>
      </w:pPr>
    </w:lvl>
    <w:lvl w:ilvl="5" w:tplc="6778DE1E">
      <w:start w:val="1"/>
      <w:numFmt w:val="bullet"/>
      <w:lvlText w:val="■"/>
      <w:lvlJc w:val="left"/>
      <w:pPr>
        <w:ind w:left="4320" w:hanging="360"/>
      </w:pPr>
    </w:lvl>
    <w:lvl w:ilvl="6" w:tplc="E5548EB4">
      <w:start w:val="1"/>
      <w:numFmt w:val="bullet"/>
      <w:lvlText w:val="●"/>
      <w:lvlJc w:val="left"/>
      <w:pPr>
        <w:ind w:left="5040" w:hanging="360"/>
      </w:pPr>
    </w:lvl>
    <w:lvl w:ilvl="7" w:tplc="08B8BBD2">
      <w:start w:val="1"/>
      <w:numFmt w:val="bullet"/>
      <w:lvlText w:val="●"/>
      <w:lvlJc w:val="left"/>
      <w:pPr>
        <w:ind w:left="5760" w:hanging="360"/>
      </w:pPr>
    </w:lvl>
    <w:lvl w:ilvl="8" w:tplc="F7CAB2AA">
      <w:start w:val="1"/>
      <w:numFmt w:val="bullet"/>
      <w:lvlText w:val="●"/>
      <w:lvlJc w:val="left"/>
      <w:pPr>
        <w:ind w:left="6480" w:hanging="360"/>
      </w:pPr>
    </w:lvl>
  </w:abstractNum>
  <w:abstractNum w:abstractNumId="1" w15:restartNumberingAfterBreak="0">
    <w:nsid w:val="6021160B"/>
    <w:multiLevelType w:val="hybridMultilevel"/>
    <w:tmpl w:val="BBF8C7DE"/>
    <w:lvl w:ilvl="0" w:tplc="26D2A8EC">
      <w:start w:val="1"/>
      <w:numFmt w:val="decimal"/>
      <w:lvlText w:val="%1."/>
      <w:lvlJc w:val="left"/>
      <w:pPr>
        <w:ind w:left="540" w:hanging="300"/>
      </w:pPr>
    </w:lvl>
    <w:lvl w:ilvl="1" w:tplc="F1B2C6AE">
      <w:numFmt w:val="decimal"/>
      <w:lvlText w:val=""/>
      <w:lvlJc w:val="left"/>
    </w:lvl>
    <w:lvl w:ilvl="2" w:tplc="BB30BC0E">
      <w:numFmt w:val="decimal"/>
      <w:lvlText w:val=""/>
      <w:lvlJc w:val="left"/>
    </w:lvl>
    <w:lvl w:ilvl="3" w:tplc="EA1007CE">
      <w:numFmt w:val="decimal"/>
      <w:lvlText w:val=""/>
      <w:lvlJc w:val="left"/>
    </w:lvl>
    <w:lvl w:ilvl="4" w:tplc="DFC4DE38">
      <w:numFmt w:val="decimal"/>
      <w:lvlText w:val=""/>
      <w:lvlJc w:val="left"/>
    </w:lvl>
    <w:lvl w:ilvl="5" w:tplc="BFA834F6">
      <w:numFmt w:val="decimal"/>
      <w:lvlText w:val=""/>
      <w:lvlJc w:val="left"/>
    </w:lvl>
    <w:lvl w:ilvl="6" w:tplc="09C052A6">
      <w:numFmt w:val="decimal"/>
      <w:lvlText w:val=""/>
      <w:lvlJc w:val="left"/>
    </w:lvl>
    <w:lvl w:ilvl="7" w:tplc="2DC42C14">
      <w:numFmt w:val="decimal"/>
      <w:lvlText w:val=""/>
      <w:lvlJc w:val="left"/>
    </w:lvl>
    <w:lvl w:ilvl="8" w:tplc="6E2ADB18">
      <w:numFmt w:val="decimal"/>
      <w:lvlText w:val=""/>
      <w:lvlJc w:val="left"/>
    </w:lvl>
  </w:abstractNum>
  <w:abstractNum w:abstractNumId="2" w15:restartNumberingAfterBreak="0">
    <w:nsid w:val="635865C1"/>
    <w:multiLevelType w:val="hybridMultilevel"/>
    <w:tmpl w:val="DF5C7286"/>
    <w:lvl w:ilvl="0" w:tplc="E490F81E">
      <w:start w:val="1"/>
      <w:numFmt w:val="bullet"/>
      <w:lvlText w:val="•"/>
      <w:lvlJc w:val="left"/>
      <w:pPr>
        <w:ind w:left="540" w:hanging="270"/>
      </w:pPr>
    </w:lvl>
    <w:lvl w:ilvl="1" w:tplc="38FA4C5C">
      <w:numFmt w:val="decimal"/>
      <w:lvlText w:val=""/>
      <w:lvlJc w:val="left"/>
    </w:lvl>
    <w:lvl w:ilvl="2" w:tplc="C3C86246">
      <w:numFmt w:val="decimal"/>
      <w:lvlText w:val=""/>
      <w:lvlJc w:val="left"/>
    </w:lvl>
    <w:lvl w:ilvl="3" w:tplc="A2203992">
      <w:numFmt w:val="decimal"/>
      <w:lvlText w:val=""/>
      <w:lvlJc w:val="left"/>
    </w:lvl>
    <w:lvl w:ilvl="4" w:tplc="097AC95A">
      <w:numFmt w:val="decimal"/>
      <w:lvlText w:val=""/>
      <w:lvlJc w:val="left"/>
    </w:lvl>
    <w:lvl w:ilvl="5" w:tplc="F65497FC">
      <w:numFmt w:val="decimal"/>
      <w:lvlText w:val=""/>
      <w:lvlJc w:val="left"/>
    </w:lvl>
    <w:lvl w:ilvl="6" w:tplc="2DB840B6">
      <w:numFmt w:val="decimal"/>
      <w:lvlText w:val=""/>
      <w:lvlJc w:val="left"/>
    </w:lvl>
    <w:lvl w:ilvl="7" w:tplc="D6ECAB66">
      <w:numFmt w:val="decimal"/>
      <w:lvlText w:val=""/>
      <w:lvlJc w:val="left"/>
    </w:lvl>
    <w:lvl w:ilvl="8" w:tplc="094273A8">
      <w:numFmt w:val="decimal"/>
      <w:lvlText w:val=""/>
      <w:lvlJc w:val="left"/>
    </w:lvl>
  </w:abstractNum>
  <w:num w:numId="1" w16cid:durableId="1628008938">
    <w:abstractNumId w:val="0"/>
    <w:lvlOverride w:ilvl="0">
      <w:startOverride w:val="1"/>
    </w:lvlOverride>
  </w:num>
  <w:num w:numId="2" w16cid:durableId="296108306">
    <w:abstractNumId w:val="2"/>
    <w:lvlOverride w:ilvl="0">
      <w:startOverride w:val="1"/>
    </w:lvlOverride>
  </w:num>
  <w:num w:numId="3" w16cid:durableId="15269439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277"/>
    <w:rsid w:val="002A775A"/>
    <w:rsid w:val="002B1D8F"/>
    <w:rsid w:val="004310A1"/>
    <w:rsid w:val="006B3277"/>
    <w:rsid w:val="00BD0A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BF4B1"/>
  <w15:docId w15:val="{D57C0C4B-0C64-4A94-BD33-F9F7CD339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4F91"/>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B4F9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0AFA"/>
    <w:pPr>
      <w:tabs>
        <w:tab w:val="center" w:pos="4680"/>
        <w:tab w:val="right" w:pos="9360"/>
      </w:tabs>
    </w:pPr>
  </w:style>
  <w:style w:type="character" w:customStyle="1" w:styleId="HeaderChar">
    <w:name w:val="Header Char"/>
    <w:basedOn w:val="DefaultParagraphFont"/>
    <w:link w:val="Header"/>
    <w:uiPriority w:val="99"/>
    <w:rsid w:val="00BD0AFA"/>
  </w:style>
  <w:style w:type="paragraph" w:styleId="Footer">
    <w:name w:val="footer"/>
    <w:basedOn w:val="Normal"/>
    <w:link w:val="FooterChar"/>
    <w:uiPriority w:val="99"/>
    <w:unhideWhenUsed/>
    <w:rsid w:val="00BD0AFA"/>
    <w:pPr>
      <w:tabs>
        <w:tab w:val="center" w:pos="4680"/>
        <w:tab w:val="right" w:pos="9360"/>
      </w:tabs>
    </w:pPr>
  </w:style>
  <w:style w:type="character" w:customStyle="1" w:styleId="FooterChar">
    <w:name w:val="Footer Char"/>
    <w:basedOn w:val="DefaultParagraphFont"/>
    <w:link w:val="Footer"/>
    <w:uiPriority w:val="99"/>
    <w:rsid w:val="00BD0AFA"/>
  </w:style>
  <w:style w:type="character" w:styleId="UnresolvedMention">
    <w:name w:val="Unresolved Mention"/>
    <w:basedOn w:val="DefaultParagraphFont"/>
    <w:uiPriority w:val="99"/>
    <w:semiHidden/>
    <w:unhideWhenUsed/>
    <w:rsid w:val="00BD0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16585E-FF0E-4A9E-9985-BB35BF91CBE8}">
  <we:reference id="wa200010453" version="1.0.0.1" store="en-US" storeType="OMEX"/>
  <we:alternateReferences>
    <we:reference id="WA200010453" version="1.0.0.1" store="" storeType="OMEX"/>
  </we:alternateReferences>
  <we:properties>
    <we:property name="claude.fileId" value="&quot;8c48212f-1b64-4a0c-950b-6674021b1bc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Pages>
  <Words>659</Words>
  <Characters>3199</Characters>
  <Application>Microsoft Office Word</Application>
  <DocSecurity>0</DocSecurity>
  <Lines>76</Lines>
  <Paragraphs>57</Paragraphs>
  <ScaleCrop>false</ScaleCrop>
  <HeadingPairs>
    <vt:vector size="2" baseType="variant">
      <vt:variant>
        <vt:lpstr>Title</vt:lpstr>
      </vt:variant>
      <vt:variant>
        <vt:i4>1</vt:i4>
      </vt:variant>
    </vt:vector>
  </HeadingPairs>
  <TitlesOfParts>
    <vt:vector size="1" baseType="lpstr">
      <vt:lpstr>How the crop types were classified</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crop types were classified</dc:title>
  <dc:creator>Amin Adnan Gasim</dc:creator>
  <cp:lastModifiedBy>Amin Adnan</cp:lastModifiedBy>
  <cp:revision>2</cp:revision>
  <dcterms:created xsi:type="dcterms:W3CDTF">2026-09-23T13:07:00Z</dcterms:created>
  <dcterms:modified xsi:type="dcterms:W3CDTF">2026-09-24T07:18:00Z</dcterms:modified>
</cp:coreProperties>
</file>