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9A7780" w14:paraId="11481ED7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1F4E79"/>
            <w:tcMar>
              <w:top w:w="320" w:type="dxa"/>
              <w:left w:w="320" w:type="dxa"/>
              <w:bottom w:w="320" w:type="dxa"/>
              <w:right w:w="320" w:type="dxa"/>
            </w:tcMar>
          </w:tcPr>
          <w:p w14:paraId="37D8FD11" w14:textId="77777777" w:rsidR="009A7780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NOTE DE PRÉSENTATION</w:t>
            </w:r>
          </w:p>
          <w:p w14:paraId="1A7142CE" w14:textId="77777777" w:rsidR="009A7780" w:rsidRDefault="00000000">
            <w:pPr>
              <w:spacing w:after="160"/>
              <w:jc w:val="center"/>
            </w:pPr>
            <w:r>
              <w:rPr>
                <w:b/>
                <w:bCs/>
                <w:color w:val="D9E6F2"/>
                <w:sz w:val="30"/>
                <w:szCs w:val="30"/>
              </w:rPr>
              <w:t>PROJET SCORING MICROCRÉDIT</w:t>
            </w:r>
          </w:p>
          <w:p w14:paraId="061C9335" w14:textId="77777777" w:rsidR="009A7780" w:rsidRDefault="00000000">
            <w:pPr>
              <w:jc w:val="center"/>
            </w:pPr>
            <w:r>
              <w:rPr>
                <w:i/>
                <w:iCs/>
                <w:color w:val="D9E6F2"/>
                <w:sz w:val="20"/>
                <w:szCs w:val="20"/>
              </w:rPr>
              <w:t xml:space="preserve">Hackathon CIF </w:t>
            </w:r>
            <w:proofErr w:type="spellStart"/>
            <w:r>
              <w:rPr>
                <w:i/>
                <w:iCs/>
                <w:color w:val="D9E6F2"/>
                <w:sz w:val="20"/>
                <w:szCs w:val="20"/>
              </w:rPr>
              <w:t>DigiCoop</w:t>
            </w:r>
            <w:proofErr w:type="spellEnd"/>
            <w:r>
              <w:rPr>
                <w:i/>
                <w:iCs/>
                <w:color w:val="D9E6F2"/>
                <w:sz w:val="20"/>
                <w:szCs w:val="20"/>
              </w:rPr>
              <w:t xml:space="preserve">-WA+ </w:t>
            </w:r>
            <w:proofErr w:type="gramStart"/>
            <w:r>
              <w:rPr>
                <w:i/>
                <w:iCs/>
                <w:color w:val="D9E6F2"/>
                <w:sz w:val="20"/>
                <w:szCs w:val="20"/>
              </w:rPr>
              <w:t>2026  •</w:t>
            </w:r>
            <w:proofErr w:type="gramEnd"/>
            <w:r>
              <w:rPr>
                <w:i/>
                <w:iCs/>
                <w:color w:val="D9E6F2"/>
                <w:sz w:val="20"/>
                <w:szCs w:val="20"/>
              </w:rPr>
              <w:t xml:space="preserve">  Thématique 02 : </w:t>
            </w:r>
            <w:proofErr w:type="spellStart"/>
            <w:r>
              <w:rPr>
                <w:i/>
                <w:iCs/>
                <w:color w:val="D9E6F2"/>
                <w:sz w:val="20"/>
                <w:szCs w:val="20"/>
              </w:rPr>
              <w:t>Scoring</w:t>
            </w:r>
            <w:proofErr w:type="spellEnd"/>
            <w:r>
              <w:rPr>
                <w:i/>
                <w:iCs/>
                <w:color w:val="D9E6F2"/>
                <w:sz w:val="20"/>
                <w:szCs w:val="20"/>
              </w:rPr>
              <w:t xml:space="preserve"> Automatisé pour Microcrédit</w:t>
            </w:r>
          </w:p>
        </w:tc>
      </w:tr>
    </w:tbl>
    <w:p w14:paraId="16D3D5A1" w14:textId="77777777" w:rsidR="009A7780" w:rsidRDefault="009A7780">
      <w:pPr>
        <w:spacing w:before="26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00"/>
      </w:tblGrid>
      <w:tr w:rsidR="009A7780" w14:paraId="2FF4A6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74BD1" w14:textId="77777777" w:rsidR="009A7780" w:rsidRDefault="00000000">
            <w:r>
              <w:rPr>
                <w:b/>
                <w:bCs/>
                <w:color w:val="FFFFFF"/>
                <w:sz w:val="20"/>
                <w:szCs w:val="20"/>
              </w:rPr>
              <w:t>Équipe</w:t>
            </w:r>
          </w:p>
        </w:tc>
        <w:tc>
          <w:tcPr>
            <w:tcW w:w="7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471F6" w14:textId="77777777" w:rsidR="009A7780" w:rsidRDefault="00000000">
            <w:r>
              <w:rPr>
                <w:i/>
                <w:iCs/>
                <w:color w:val="808080"/>
                <w:sz w:val="20"/>
                <w:szCs w:val="20"/>
              </w:rPr>
              <w:t>[À remplir]</w:t>
            </w:r>
          </w:p>
        </w:tc>
      </w:tr>
      <w:tr w:rsidR="009A7780" w14:paraId="159518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2CA44" w14:textId="77777777" w:rsidR="009A7780" w:rsidRDefault="00000000">
            <w:r>
              <w:rPr>
                <w:b/>
                <w:bCs/>
                <w:color w:val="FFFFFF"/>
                <w:sz w:val="20"/>
                <w:szCs w:val="20"/>
              </w:rPr>
              <w:t>Pays</w:t>
            </w:r>
          </w:p>
        </w:tc>
        <w:tc>
          <w:tcPr>
            <w:tcW w:w="71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684E5" w14:textId="385B1FE8" w:rsidR="009A7780" w:rsidRDefault="006605D4">
            <w:r>
              <w:rPr>
                <w:i/>
                <w:iCs/>
                <w:color w:val="808080"/>
                <w:sz w:val="20"/>
                <w:szCs w:val="20"/>
              </w:rPr>
              <w:t>Burkina Faso</w:t>
            </w:r>
          </w:p>
        </w:tc>
      </w:tr>
      <w:tr w:rsidR="009A7780" w14:paraId="068044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BD37B" w14:textId="77777777" w:rsidR="009A7780" w:rsidRDefault="00000000">
            <w:r>
              <w:rPr>
                <w:b/>
                <w:bCs/>
                <w:color w:val="FFFFFF"/>
                <w:sz w:val="20"/>
                <w:szCs w:val="20"/>
              </w:rPr>
              <w:t>Ville</w:t>
            </w:r>
          </w:p>
        </w:tc>
        <w:tc>
          <w:tcPr>
            <w:tcW w:w="7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CC438" w14:textId="48E706F7" w:rsidR="009A7780" w:rsidRDefault="006605D4">
            <w:r>
              <w:rPr>
                <w:i/>
                <w:iCs/>
                <w:color w:val="808080"/>
                <w:sz w:val="20"/>
                <w:szCs w:val="20"/>
              </w:rPr>
              <w:t xml:space="preserve">Ouagadougou </w:t>
            </w:r>
          </w:p>
        </w:tc>
      </w:tr>
      <w:tr w:rsidR="009A7780" w14:paraId="344C81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17649" w14:textId="77777777" w:rsidR="009A7780" w:rsidRDefault="00000000">
            <w:r>
              <w:rPr>
                <w:b/>
                <w:bCs/>
                <w:color w:val="FFFFFF"/>
                <w:sz w:val="20"/>
                <w:szCs w:val="20"/>
              </w:rPr>
              <w:t>Thématique</w:t>
            </w:r>
          </w:p>
        </w:tc>
        <w:tc>
          <w:tcPr>
            <w:tcW w:w="71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38404" w14:textId="77777777" w:rsidR="009A7780" w:rsidRDefault="00000000">
            <w:proofErr w:type="spellStart"/>
            <w:r>
              <w:rPr>
                <w:b/>
                <w:bCs/>
                <w:sz w:val="20"/>
                <w:szCs w:val="20"/>
              </w:rPr>
              <w:t>Scoring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Automatisé pour Microcrédit</w:t>
            </w:r>
          </w:p>
        </w:tc>
      </w:tr>
    </w:tbl>
    <w:p w14:paraId="761D2323" w14:textId="77777777" w:rsidR="009A7780" w:rsidRDefault="009A7780">
      <w:pPr>
        <w:spacing w:before="100"/>
      </w:pPr>
    </w:p>
    <w:p w14:paraId="56D9EB5A" w14:textId="77777777" w:rsidR="009A7780" w:rsidRDefault="009A7780">
      <w:pPr>
        <w:spacing w:before="260"/>
      </w:pPr>
    </w:p>
    <w:tbl>
      <w:tblPr>
        <w:tblW w:w="95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9A7780" w14:paraId="46178E8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126BC6F" w14:textId="77777777" w:rsidR="009A7780" w:rsidRDefault="00000000">
            <w:r>
              <w:rPr>
                <w:b/>
                <w:bCs/>
                <w:color w:val="FFFFFF"/>
                <w:sz w:val="24"/>
                <w:szCs w:val="24"/>
              </w:rPr>
              <w:t>1. Problème adressé</w:t>
            </w:r>
          </w:p>
        </w:tc>
      </w:tr>
    </w:tbl>
    <w:p w14:paraId="10C44863" w14:textId="77777777" w:rsidR="009A7780" w:rsidRDefault="00000000">
      <w:pPr>
        <w:spacing w:after="140" w:line="276" w:lineRule="auto"/>
        <w:jc w:val="both"/>
      </w:pPr>
      <w:r>
        <w:t>Les Coopératives financières et Institutions de Microfinance (IMF) de l'UEMOA sont confrontées à un défi majeur : l'octroi de microcrédits repose encore largement sur des analyses manuelles et subjectives.</w:t>
      </w:r>
    </w:p>
    <w:p w14:paraId="5519AD65" w14:textId="77777777" w:rsidR="009A7780" w:rsidRDefault="00000000">
      <w:pPr>
        <w:spacing w:after="140" w:line="276" w:lineRule="auto"/>
        <w:jc w:val="both"/>
      </w:pPr>
      <w:r>
        <w:t>Les agents de crédit évaluent les dossiers sur la base de leur expérience personnelle, sans outil d'aide à la décision. Cette approche traditionnelle entraîne :</w:t>
      </w:r>
    </w:p>
    <w:p w14:paraId="551DD4B5" w14:textId="7A66FA79" w:rsidR="009A7780" w:rsidRDefault="00000000" w:rsidP="006605D4">
      <w:pPr>
        <w:pStyle w:val="Paragraphedeliste"/>
        <w:numPr>
          <w:ilvl w:val="0"/>
          <w:numId w:val="1"/>
        </w:numPr>
        <w:spacing w:after="80"/>
      </w:pPr>
      <w:r>
        <w:t>Des délais de traitement longs, pouvant s'étendre sur plusieurs jours, voire plusieurs semaines</w:t>
      </w:r>
      <w:r w:rsidR="006605D4">
        <w:t xml:space="preserve"> </w:t>
      </w:r>
      <w:r>
        <w:t>;</w:t>
      </w:r>
    </w:p>
    <w:p w14:paraId="7475F57F" w14:textId="77777777" w:rsidR="009A7780" w:rsidRDefault="00000000">
      <w:pPr>
        <w:pStyle w:val="Paragraphedeliste"/>
        <w:numPr>
          <w:ilvl w:val="0"/>
          <w:numId w:val="1"/>
        </w:numPr>
        <w:spacing w:after="80"/>
      </w:pPr>
      <w:r>
        <w:t>Des risques d'impayés élevés, faute d'évaluation objective du profil de risque ;</w:t>
      </w:r>
    </w:p>
    <w:p w14:paraId="6C580FDB" w14:textId="77777777" w:rsidR="009A7780" w:rsidRDefault="00000000">
      <w:pPr>
        <w:pStyle w:val="Paragraphedeliste"/>
        <w:numPr>
          <w:ilvl w:val="0"/>
          <w:numId w:val="1"/>
        </w:numPr>
        <w:spacing w:after="80"/>
      </w:pPr>
      <w:r>
        <w:t>Des coûts opérationnels importants pour les IMF ;</w:t>
      </w:r>
    </w:p>
    <w:p w14:paraId="0965352E" w14:textId="77777777" w:rsidR="009A7780" w:rsidRDefault="00000000">
      <w:pPr>
        <w:pStyle w:val="Paragraphedeliste"/>
        <w:numPr>
          <w:ilvl w:val="0"/>
          <w:numId w:val="1"/>
        </w:numPr>
        <w:spacing w:after="80"/>
      </w:pPr>
      <w:r>
        <w:t>Une exclusion involontaire de nombreux emprunteurs potentiels qui ne correspondent pas aux critères subjectifs des agents.</w:t>
      </w:r>
    </w:p>
    <w:p w14:paraId="0AB5D97D" w14:textId="77777777" w:rsidR="009A7780" w:rsidRDefault="00000000">
      <w:pPr>
        <w:spacing w:after="140" w:line="276" w:lineRule="auto"/>
        <w:jc w:val="both"/>
      </w:pPr>
      <w:r>
        <w:t>Le constat est simple : dans un contexte où la digitalisation s'accélère, les IMF ont besoin d'un outil moderne, rapide et fiable pour évaluer le risque de chaque demandeur.</w:t>
      </w:r>
    </w:p>
    <w:p w14:paraId="7D655797" w14:textId="77777777" w:rsidR="009A7780" w:rsidRDefault="009A7780">
      <w:pPr>
        <w:spacing w:before="260"/>
      </w:pPr>
    </w:p>
    <w:tbl>
      <w:tblPr>
        <w:tblW w:w="95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9A7780" w14:paraId="6D293A6C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3DE2B20" w14:textId="77777777" w:rsidR="009A7780" w:rsidRDefault="00000000">
            <w:r>
              <w:rPr>
                <w:b/>
                <w:bCs/>
                <w:color w:val="FFFFFF"/>
                <w:sz w:val="24"/>
                <w:szCs w:val="24"/>
              </w:rPr>
              <w:t>2. Approche proposée</w:t>
            </w:r>
          </w:p>
        </w:tc>
      </w:tr>
    </w:tbl>
    <w:p w14:paraId="61B32C3B" w14:textId="77777777" w:rsidR="009A7780" w:rsidRDefault="00000000">
      <w:pPr>
        <w:spacing w:after="140" w:line="276" w:lineRule="auto"/>
        <w:jc w:val="both"/>
      </w:pPr>
      <w:r>
        <w:t xml:space="preserve">Nous proposons une solution de </w:t>
      </w:r>
      <w:proofErr w:type="spellStart"/>
      <w:r>
        <w:t>scoring</w:t>
      </w:r>
      <w:proofErr w:type="spellEnd"/>
      <w:r>
        <w:t xml:space="preserve"> automatisé basée sur l'intelligence artificielle, adaptée aux contraintes des IMF d'Afrique de l'Ouest (connectivité limitée, volumes modestes, faibles ressources informatiques).</w:t>
      </w:r>
    </w:p>
    <w:p w14:paraId="31B4BBF6" w14:textId="77777777" w:rsidR="009A7780" w:rsidRDefault="00000000">
      <w:pPr>
        <w:pBdr>
          <w:left w:val="single" w:sz="18" w:space="6" w:color="2E5C8A"/>
        </w:pBdr>
        <w:spacing w:before="240" w:after="120"/>
        <w:ind w:left="40"/>
      </w:pPr>
      <w:r>
        <w:rPr>
          <w:b/>
          <w:bCs/>
          <w:color w:val="2E5C8A"/>
          <w:sz w:val="24"/>
          <w:szCs w:val="24"/>
        </w:rPr>
        <w:t>2.1 Description de la solution</w:t>
      </w:r>
    </w:p>
    <w:p w14:paraId="7D9B8EC0" w14:textId="77777777" w:rsidR="009A7780" w:rsidRDefault="00000000">
      <w:pPr>
        <w:spacing w:after="140" w:line="276" w:lineRule="auto"/>
        <w:jc w:val="both"/>
      </w:pPr>
      <w:r>
        <w:t>Notre solution est une application web (et mobile) qui permet :</w:t>
      </w:r>
    </w:p>
    <w:p w14:paraId="53C05967" w14:textId="77777777" w:rsidR="009A7780" w:rsidRDefault="00000000">
      <w:pPr>
        <w:pStyle w:val="Paragraphedeliste"/>
        <w:numPr>
          <w:ilvl w:val="0"/>
          <w:numId w:val="1"/>
        </w:numPr>
        <w:spacing w:after="80"/>
      </w:pPr>
      <w:r>
        <w:t>À l'agent de crédit : de saisir les informations du client (âge, activité, revenus, historique) en quelques clics ;</w:t>
      </w:r>
    </w:p>
    <w:p w14:paraId="1532B5CA" w14:textId="77777777" w:rsidR="009A7780" w:rsidRDefault="00000000">
      <w:pPr>
        <w:pStyle w:val="Paragraphedeliste"/>
        <w:numPr>
          <w:ilvl w:val="0"/>
          <w:numId w:val="1"/>
        </w:numPr>
        <w:spacing w:after="80"/>
      </w:pPr>
      <w:r>
        <w:t>Au système : de calculer instantanément un score de risque, noté de 0 à 100 ;</w:t>
      </w:r>
    </w:p>
    <w:p w14:paraId="5574B30A" w14:textId="77777777" w:rsidR="009A7780" w:rsidRDefault="00000000">
      <w:pPr>
        <w:pStyle w:val="Paragraphedeliste"/>
        <w:numPr>
          <w:ilvl w:val="0"/>
          <w:numId w:val="1"/>
        </w:numPr>
        <w:spacing w:after="80"/>
      </w:pPr>
      <w:r>
        <w:t>À l'IMF : de suivre l'historique des crédits accordés et leurs performances.</w:t>
      </w:r>
    </w:p>
    <w:p w14:paraId="79056A5C" w14:textId="77777777" w:rsidR="009A7780" w:rsidRDefault="00000000">
      <w:pPr>
        <w:pBdr>
          <w:left w:val="single" w:sz="18" w:space="6" w:color="2E5C8A"/>
        </w:pBdr>
        <w:spacing w:before="240" w:after="120"/>
        <w:ind w:left="40"/>
      </w:pPr>
      <w:r>
        <w:rPr>
          <w:b/>
          <w:bCs/>
          <w:color w:val="2E5C8A"/>
          <w:sz w:val="24"/>
          <w:szCs w:val="24"/>
        </w:rPr>
        <w:lastRenderedPageBreak/>
        <w:t xml:space="preserve">2.2 Le moteur de </w:t>
      </w:r>
      <w:proofErr w:type="spellStart"/>
      <w:r>
        <w:rPr>
          <w:b/>
          <w:bCs/>
          <w:color w:val="2E5C8A"/>
          <w:sz w:val="24"/>
          <w:szCs w:val="24"/>
        </w:rPr>
        <w:t>scoring</w:t>
      </w:r>
      <w:proofErr w:type="spellEnd"/>
      <w:r>
        <w:rPr>
          <w:b/>
          <w:bCs/>
          <w:color w:val="2E5C8A"/>
          <w:sz w:val="24"/>
          <w:szCs w:val="24"/>
        </w:rPr>
        <w:t xml:space="preserve"> (Intelligence Artificielle)</w:t>
      </w:r>
    </w:p>
    <w:p w14:paraId="5FCE428E" w14:textId="77777777" w:rsidR="009A7780" w:rsidRDefault="00000000">
      <w:pPr>
        <w:spacing w:after="140" w:line="276" w:lineRule="auto"/>
        <w:jc w:val="both"/>
      </w:pPr>
      <w:r>
        <w:t xml:space="preserve">Le cœur de notre solution est un modèle de Machine Learning supervisé de type </w:t>
      </w:r>
      <w:proofErr w:type="spellStart"/>
      <w:r>
        <w:t>XGBoost</w:t>
      </w:r>
      <w:proofErr w:type="spellEnd"/>
      <w:r>
        <w:t xml:space="preserve"> (gradient </w:t>
      </w:r>
      <w:proofErr w:type="spellStart"/>
      <w:r>
        <w:t>boosting</w:t>
      </w:r>
      <w:proofErr w:type="spellEnd"/>
      <w:r>
        <w:t>), retenu pour sa robustesse sur des données tabulaires hétérogènes et sa capacité à fonctionner avec des volumes de données modestes, typiques du contexte des IMF ouest-africaines. Une régression logistique pourra être conservée comme modèle de référence (</w:t>
      </w:r>
      <w:proofErr w:type="spellStart"/>
      <w:r>
        <w:t>baseline</w:t>
      </w:r>
      <w:proofErr w:type="spellEnd"/>
      <w:r>
        <w:t>) pour comparer les performances.</w:t>
      </w:r>
    </w:p>
    <w:p w14:paraId="06DC3A99" w14:textId="77777777" w:rsidR="009A7780" w:rsidRDefault="00000000">
      <w:pPr>
        <w:spacing w:after="140" w:line="276" w:lineRule="auto"/>
        <w:jc w:val="both"/>
      </w:pPr>
      <w:r>
        <w:t>Le modèle est entraîné à partir de :</w:t>
      </w:r>
    </w:p>
    <w:p w14:paraId="49C0C078" w14:textId="77777777" w:rsidR="009A7780" w:rsidRDefault="00000000">
      <w:pPr>
        <w:pStyle w:val="Paragraphedeliste"/>
        <w:numPr>
          <w:ilvl w:val="0"/>
          <w:numId w:val="1"/>
        </w:numPr>
        <w:spacing w:after="80"/>
      </w:pPr>
      <w:r>
        <w:t>Données synthétiques générées pour simuler des profils variés : c'est la base d'entraînement utilisée par défaut, en l'absence de données réelles ;</w:t>
      </w:r>
    </w:p>
    <w:p w14:paraId="02A4A0FA" w14:textId="77777777" w:rsidR="009A7780" w:rsidRDefault="00000000">
      <w:pPr>
        <w:pStyle w:val="Paragraphedeliste"/>
        <w:numPr>
          <w:ilvl w:val="0"/>
          <w:numId w:val="1"/>
        </w:numPr>
        <w:spacing w:after="80"/>
      </w:pPr>
      <w:r>
        <w:t>Données historiques de crédits déjà accordés, en complément, dès qu'elles sont disponibles.</w:t>
      </w:r>
    </w:p>
    <w:p w14:paraId="00C04116" w14:textId="77777777" w:rsidR="009A7780" w:rsidRDefault="00000000">
      <w:pPr>
        <w:spacing w:after="140" w:line="276" w:lineRule="auto"/>
        <w:jc w:val="both"/>
      </w:pPr>
      <w:r>
        <w:t>Les critères d'évaluation incluent notamment : l'âge, la situation professionnelle, les revenus mensuels, l'ancienneté dans l'activité, ainsi que les antécédents de remboursement.</w:t>
      </w:r>
    </w:p>
    <w:p w14:paraId="6A8D8730" w14:textId="77777777" w:rsidR="009A7780" w:rsidRDefault="00000000">
      <w:pPr>
        <w:pBdr>
          <w:left w:val="single" w:sz="18" w:space="6" w:color="2E5C8A"/>
        </w:pBdr>
        <w:spacing w:before="240" w:after="120"/>
        <w:ind w:left="40"/>
      </w:pPr>
      <w:r>
        <w:rPr>
          <w:b/>
          <w:bCs/>
          <w:color w:val="2E5C8A"/>
          <w:sz w:val="24"/>
          <w:szCs w:val="24"/>
        </w:rPr>
        <w:t>2.3 Architecture technique</w:t>
      </w:r>
    </w:p>
    <w:p w14:paraId="528834FE" w14:textId="77777777" w:rsidR="009A7780" w:rsidRDefault="00000000">
      <w:pPr>
        <w:spacing w:after="140" w:line="276" w:lineRule="auto"/>
        <w:jc w:val="both"/>
      </w:pPr>
      <w:r>
        <w:t xml:space="preserve">L'architecture repose sur une séparation claire entre l'interface utilisateur, le </w:t>
      </w:r>
      <w:proofErr w:type="spellStart"/>
      <w:r>
        <w:t>back-end</w:t>
      </w:r>
      <w:proofErr w:type="spellEnd"/>
      <w:r>
        <w:t xml:space="preserve"> applicatif, le moteur d'intelligence artificielle et la base de données, afin de garantir modularité, maintenabilité et facilité de déploiement dans un environnement à ressources limitées.</w:t>
      </w:r>
    </w:p>
    <w:tbl>
      <w:tblPr>
        <w:tblW w:w="9000" w:type="dxa"/>
        <w:tblBorders>
          <w:top w:val="single" w:sz="8" w:space="0" w:color="2E86AB"/>
          <w:left w:val="single" w:sz="8" w:space="0" w:color="2E86AB"/>
          <w:bottom w:val="single" w:sz="8" w:space="0" w:color="2E86AB"/>
          <w:right w:val="single" w:sz="8" w:space="0" w:color="2E86AB"/>
          <w:insideH w:val="single" w:sz="8" w:space="0" w:color="2E86A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A7780" w14:paraId="31424FF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2E86A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65C4F8" w14:textId="77777777" w:rsidR="009A778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INTERFACE UTILISATEUR - ANGULAR</w:t>
            </w:r>
          </w:p>
        </w:tc>
      </w:tr>
      <w:tr w:rsidR="009A7780" w14:paraId="12B9B16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580353FB" w14:textId="77777777" w:rsidR="009A7780" w:rsidRDefault="00000000">
            <w:pPr>
              <w:spacing w:before="70" w:after="7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Formulaire client</w:t>
            </w:r>
            <w:r>
              <w:rPr>
                <w:color w:val="9AA5B1"/>
                <w:sz w:val="19"/>
                <w:szCs w:val="19"/>
              </w:rPr>
              <w:t xml:space="preserve">    •    </w:t>
            </w:r>
            <w:r>
              <w:rPr>
                <w:b/>
                <w:bCs/>
                <w:color w:val="1F4E79"/>
                <w:sz w:val="19"/>
                <w:szCs w:val="19"/>
              </w:rPr>
              <w:t>Dashboard</w:t>
            </w:r>
            <w:r>
              <w:rPr>
                <w:color w:val="9AA5B1"/>
                <w:sz w:val="19"/>
                <w:szCs w:val="19"/>
              </w:rPr>
              <w:t xml:space="preserve">    •    </w:t>
            </w:r>
            <w:r>
              <w:rPr>
                <w:b/>
                <w:bCs/>
                <w:color w:val="1F4E79"/>
                <w:sz w:val="19"/>
                <w:szCs w:val="19"/>
              </w:rPr>
              <w:t>Historique</w:t>
            </w:r>
          </w:p>
        </w:tc>
      </w:tr>
    </w:tbl>
    <w:p w14:paraId="78D89C5A" w14:textId="77777777" w:rsidR="009A7780" w:rsidRDefault="00000000">
      <w:pPr>
        <w:spacing w:before="40" w:after="40"/>
        <w:jc w:val="center"/>
      </w:pPr>
      <w:r>
        <w:rPr>
          <w:color w:val="9AA5B1"/>
          <w:sz w:val="30"/>
          <w:szCs w:val="30"/>
        </w:rPr>
        <w:t>↓</w:t>
      </w:r>
      <w:r>
        <w:rPr>
          <w:i/>
          <w:iCs/>
          <w:color w:val="6B7280"/>
          <w:sz w:val="17"/>
          <w:szCs w:val="17"/>
        </w:rPr>
        <w:t xml:space="preserve">   Requêtes HTTPS / REST (JSON)</w:t>
      </w:r>
    </w:p>
    <w:tbl>
      <w:tblPr>
        <w:tblW w:w="900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A7780" w14:paraId="1469263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32F45" w14:textId="77777777" w:rsidR="009A778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API CENTRALE - SPRING BOOT</w:t>
            </w:r>
          </w:p>
        </w:tc>
      </w:tr>
      <w:tr w:rsidR="009A7780" w14:paraId="3774BED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20ECA02B" w14:textId="77777777" w:rsidR="009A7780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Endpoints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: POST /api/score   •   GET /api/</w:t>
            </w:r>
            <w:proofErr w:type="spellStart"/>
            <w:r>
              <w:rPr>
                <w:b/>
                <w:bCs/>
                <w:sz w:val="19"/>
                <w:szCs w:val="19"/>
              </w:rPr>
              <w:t>history</w:t>
            </w:r>
            <w:proofErr w:type="spellEnd"/>
          </w:p>
          <w:p w14:paraId="30C95954" w14:textId="77777777" w:rsidR="009A7780" w:rsidRDefault="00000000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Authentification, validation des données, journalisation</w:t>
            </w:r>
          </w:p>
        </w:tc>
      </w:tr>
    </w:tbl>
    <w:p w14:paraId="14C9F0FC" w14:textId="77777777" w:rsidR="009A7780" w:rsidRDefault="00000000">
      <w:pPr>
        <w:spacing w:before="40" w:after="40"/>
        <w:jc w:val="center"/>
      </w:pPr>
      <w:r>
        <w:rPr>
          <w:color w:val="9AA5B1"/>
          <w:sz w:val="30"/>
          <w:szCs w:val="30"/>
        </w:rPr>
        <w:t>↓</w:t>
      </w:r>
    </w:p>
    <w:tbl>
      <w:tblPr>
        <w:tblW w:w="90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0"/>
        <w:gridCol w:w="4530"/>
      </w:tblGrid>
      <w:tr w:rsidR="009A7780" w14:paraId="1E6D953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right w:w="100" w:type="dxa"/>
            </w:tcMar>
          </w:tcPr>
          <w:tbl>
            <w:tblPr>
              <w:tblW w:w="4400" w:type="dxa"/>
              <w:tblBorders>
                <w:top w:val="single" w:sz="8" w:space="0" w:color="7B4FA0"/>
                <w:left w:val="single" w:sz="8" w:space="0" w:color="7B4FA0"/>
                <w:bottom w:val="single" w:sz="8" w:space="0" w:color="7B4FA0"/>
                <w:right w:val="single" w:sz="8" w:space="0" w:color="7B4FA0"/>
                <w:insideH w:val="single" w:sz="8" w:space="0" w:color="7B4FA0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00"/>
            </w:tblGrid>
            <w:tr w:rsidR="009A7780" w14:paraId="74B5EC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00" w:type="dxa"/>
                  <w:shd w:val="clear" w:color="auto" w:fill="7B4FA0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22EB3D6" w14:textId="77777777" w:rsidR="009A7780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MOTEUR IA</w:t>
                  </w:r>
                </w:p>
              </w:tc>
            </w:tr>
            <w:tr w:rsidR="009A7780" w14:paraId="2D97C5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00" w:type="dxa"/>
                </w:tcPr>
                <w:p w14:paraId="0247D9E4" w14:textId="77777777" w:rsidR="009A7780" w:rsidRDefault="00000000">
                  <w:pPr>
                    <w:spacing w:before="60" w:after="60"/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 xml:space="preserve">Modèle </w:t>
                  </w:r>
                  <w:proofErr w:type="spellStart"/>
                  <w:r>
                    <w:rPr>
                      <w:b/>
                      <w:bCs/>
                      <w:sz w:val="19"/>
                      <w:szCs w:val="19"/>
                    </w:rPr>
                    <w:t>XGBoost</w:t>
                  </w:r>
                  <w:proofErr w:type="spellEnd"/>
                </w:p>
                <w:p w14:paraId="197EC165" w14:textId="77777777" w:rsidR="009A7780" w:rsidRDefault="00000000">
                  <w:pPr>
                    <w:spacing w:before="60" w:after="60"/>
                    <w:jc w:val="center"/>
                  </w:pPr>
                  <w:r>
                    <w:rPr>
                      <w:sz w:val="19"/>
                      <w:szCs w:val="19"/>
                    </w:rPr>
                    <w:t>(</w:t>
                  </w:r>
                  <w:proofErr w:type="gramStart"/>
                  <w:r>
                    <w:rPr>
                      <w:sz w:val="19"/>
                      <w:szCs w:val="19"/>
                    </w:rPr>
                    <w:t>gradient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  <w:szCs w:val="19"/>
                    </w:rPr>
                    <w:t>boosting</w:t>
                  </w:r>
                  <w:proofErr w:type="spellEnd"/>
                  <w:r>
                    <w:rPr>
                      <w:sz w:val="19"/>
                      <w:szCs w:val="19"/>
                    </w:rPr>
                    <w:t>)</w:t>
                  </w:r>
                </w:p>
                <w:p w14:paraId="2ECDF0B3" w14:textId="77777777" w:rsidR="009A7780" w:rsidRDefault="00000000">
                  <w:pPr>
                    <w:spacing w:before="60" w:after="60"/>
                    <w:jc w:val="center"/>
                  </w:pPr>
                  <w:r>
                    <w:rPr>
                      <w:i/>
                      <w:iCs/>
                      <w:sz w:val="19"/>
                      <w:szCs w:val="19"/>
                    </w:rPr>
                    <w:t>Score de risque : 0 à 100</w:t>
                  </w:r>
                </w:p>
              </w:tc>
            </w:tr>
          </w:tbl>
          <w:p w14:paraId="32830A8B" w14:textId="77777777" w:rsidR="009A7780" w:rsidRDefault="009A7780"/>
        </w:tc>
        <w:tc>
          <w:tcPr>
            <w:tcW w:w="4400" w:type="dxa"/>
            <w:tcMar>
              <w:left w:w="100" w:type="dxa"/>
            </w:tcMar>
          </w:tcPr>
          <w:tbl>
            <w:tblPr>
              <w:tblW w:w="4400" w:type="dxa"/>
              <w:tblBorders>
                <w:top w:val="single" w:sz="8" w:space="0" w:color="2E9E5B"/>
                <w:left w:val="single" w:sz="8" w:space="0" w:color="2E9E5B"/>
                <w:bottom w:val="single" w:sz="8" w:space="0" w:color="2E9E5B"/>
                <w:right w:val="single" w:sz="8" w:space="0" w:color="2E9E5B"/>
                <w:insideH w:val="single" w:sz="8" w:space="0" w:color="2E9E5B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00"/>
            </w:tblGrid>
            <w:tr w:rsidR="009A7780" w14:paraId="4FF68CE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00" w:type="dxa"/>
                  <w:shd w:val="clear" w:color="auto" w:fill="2E9E5B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838392E" w14:textId="77777777" w:rsidR="009A7780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BASE DE DONNÉES</w:t>
                  </w:r>
                </w:p>
              </w:tc>
            </w:tr>
            <w:tr w:rsidR="009A7780" w14:paraId="4182BA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00" w:type="dxa"/>
                </w:tcPr>
                <w:p w14:paraId="40874E2F" w14:textId="77777777" w:rsidR="009A7780" w:rsidRDefault="00000000">
                  <w:pPr>
                    <w:spacing w:before="60" w:after="60"/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PostgreSQL</w:t>
                  </w:r>
                </w:p>
                <w:p w14:paraId="21CF2EA1" w14:textId="77777777" w:rsidR="009A7780" w:rsidRDefault="00000000">
                  <w:pPr>
                    <w:spacing w:before="60" w:after="60"/>
                    <w:jc w:val="center"/>
                  </w:pPr>
                  <w:r>
                    <w:rPr>
                      <w:sz w:val="19"/>
                      <w:szCs w:val="19"/>
                    </w:rPr>
                    <w:t>Clients • Dossiers • Scores</w:t>
                  </w:r>
                </w:p>
                <w:p w14:paraId="243C89E4" w14:textId="77777777" w:rsidR="009A7780" w:rsidRDefault="00000000">
                  <w:pPr>
                    <w:spacing w:before="60" w:after="60"/>
                    <w:jc w:val="center"/>
                  </w:pPr>
                  <w:r>
                    <w:rPr>
                      <w:sz w:val="19"/>
                      <w:szCs w:val="19"/>
                    </w:rPr>
                    <w:t>Historique des décisions</w:t>
                  </w:r>
                </w:p>
              </w:tc>
            </w:tr>
          </w:tbl>
          <w:p w14:paraId="4F3AD0EB" w14:textId="77777777" w:rsidR="009A7780" w:rsidRDefault="009A7780"/>
        </w:tc>
      </w:tr>
    </w:tbl>
    <w:p w14:paraId="6D027AFB" w14:textId="77777777" w:rsidR="009A7780" w:rsidRDefault="00000000">
      <w:pPr>
        <w:spacing w:before="40" w:after="40"/>
        <w:jc w:val="center"/>
      </w:pPr>
      <w:r>
        <w:rPr>
          <w:color w:val="9AA5B1"/>
          <w:sz w:val="30"/>
          <w:szCs w:val="30"/>
        </w:rPr>
        <w:t>↓</w:t>
      </w:r>
    </w:p>
    <w:tbl>
      <w:tblPr>
        <w:tblW w:w="9000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A7780" w14:paraId="6C13714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6B728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4CFC5" w14:textId="77777777" w:rsidR="009A778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DONNÉES D'ENTRAÎNEMENT</w:t>
            </w:r>
          </w:p>
        </w:tc>
      </w:tr>
      <w:tr w:rsidR="009A7780" w14:paraId="0B82D48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40EDEA9E" w14:textId="77777777" w:rsidR="009A7780" w:rsidRDefault="00000000">
            <w:pPr>
              <w:spacing w:before="60" w:after="60"/>
              <w:jc w:val="center"/>
            </w:pPr>
            <w:r>
              <w:rPr>
                <w:b/>
                <w:bCs/>
                <w:sz w:val="19"/>
                <w:szCs w:val="19"/>
              </w:rPr>
              <w:t>Données synthétiques générées pour simuler des profils variés</w:t>
            </w:r>
          </w:p>
          <w:p w14:paraId="024E74DC" w14:textId="77777777" w:rsidR="009A7780" w:rsidRDefault="00000000">
            <w:pPr>
              <w:spacing w:before="60" w:after="60"/>
              <w:jc w:val="center"/>
            </w:pPr>
            <w:r>
              <w:rPr>
                <w:i/>
                <w:iCs/>
                <w:sz w:val="19"/>
                <w:szCs w:val="19"/>
              </w:rPr>
              <w:t>(</w:t>
            </w:r>
            <w:proofErr w:type="gramStart"/>
            <w:r>
              <w:rPr>
                <w:i/>
                <w:iCs/>
                <w:sz w:val="19"/>
                <w:szCs w:val="19"/>
              </w:rPr>
              <w:t>base</w:t>
            </w:r>
            <w:proofErr w:type="gramEnd"/>
            <w:r>
              <w:rPr>
                <w:i/>
                <w:iCs/>
                <w:sz w:val="19"/>
                <w:szCs w:val="19"/>
              </w:rPr>
              <w:t xml:space="preserve"> d'entraînement par défaut)</w:t>
            </w:r>
          </w:p>
          <w:p w14:paraId="16E5DE03" w14:textId="77777777" w:rsidR="009A7780" w:rsidRDefault="00000000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+ Historiques de crédits accordés, si disponibles</w:t>
            </w:r>
          </w:p>
        </w:tc>
      </w:tr>
    </w:tbl>
    <w:p w14:paraId="351F71A5" w14:textId="77777777" w:rsidR="009A7780" w:rsidRDefault="00000000">
      <w:pPr>
        <w:spacing w:before="180" w:after="100"/>
      </w:pPr>
      <w:r>
        <w:rPr>
          <w:b/>
          <w:bCs/>
          <w:sz w:val="20"/>
          <w:szCs w:val="20"/>
        </w:rPr>
        <w:t>Légende du schéma :</w:t>
      </w:r>
    </w:p>
    <w:p w14:paraId="1257886F" w14:textId="77777777" w:rsidR="009A7780" w:rsidRDefault="00000000">
      <w:pPr>
        <w:pStyle w:val="Paragraphedeliste"/>
        <w:numPr>
          <w:ilvl w:val="0"/>
          <w:numId w:val="1"/>
        </w:numPr>
        <w:spacing w:after="80"/>
      </w:pPr>
      <w:r>
        <w:rPr>
          <w:b/>
          <w:bCs/>
          <w:sz w:val="20"/>
          <w:szCs w:val="20"/>
        </w:rPr>
        <w:t>Interface (</w:t>
      </w:r>
      <w:proofErr w:type="spellStart"/>
      <w:r>
        <w:rPr>
          <w:b/>
          <w:bCs/>
          <w:sz w:val="20"/>
          <w:szCs w:val="20"/>
        </w:rPr>
        <w:t>Angular</w:t>
      </w:r>
      <w:proofErr w:type="spellEnd"/>
      <w:r>
        <w:rPr>
          <w:b/>
          <w:bCs/>
          <w:sz w:val="20"/>
          <w:szCs w:val="20"/>
        </w:rPr>
        <w:t xml:space="preserve">) - </w:t>
      </w:r>
      <w:r>
        <w:rPr>
          <w:sz w:val="20"/>
          <w:szCs w:val="20"/>
        </w:rPr>
        <w:t>L'agent de crédit saisit les données du client et consulte les scores et l'historique.</w:t>
      </w:r>
    </w:p>
    <w:p w14:paraId="4319B45C" w14:textId="77777777" w:rsidR="009A7780" w:rsidRDefault="00000000">
      <w:pPr>
        <w:pStyle w:val="Paragraphedeliste"/>
        <w:numPr>
          <w:ilvl w:val="0"/>
          <w:numId w:val="1"/>
        </w:numPr>
        <w:spacing w:after="80"/>
      </w:pPr>
      <w:r>
        <w:rPr>
          <w:b/>
          <w:bCs/>
          <w:sz w:val="20"/>
          <w:szCs w:val="20"/>
        </w:rPr>
        <w:t xml:space="preserve">API (Spring Boot) - </w:t>
      </w:r>
      <w:r>
        <w:rPr>
          <w:sz w:val="20"/>
          <w:szCs w:val="20"/>
        </w:rPr>
        <w:t>Le cœur applicatif : reçoit les requêtes, applique les règles métier et orchestre les appels.</w:t>
      </w:r>
    </w:p>
    <w:p w14:paraId="4C290370" w14:textId="77777777" w:rsidR="009A7780" w:rsidRDefault="00000000">
      <w:pPr>
        <w:pStyle w:val="Paragraphedeliste"/>
        <w:numPr>
          <w:ilvl w:val="0"/>
          <w:numId w:val="1"/>
        </w:numPr>
        <w:spacing w:after="80"/>
      </w:pPr>
      <w:r>
        <w:rPr>
          <w:b/>
          <w:bCs/>
          <w:sz w:val="20"/>
          <w:szCs w:val="20"/>
        </w:rPr>
        <w:t>Moteur IA (</w:t>
      </w:r>
      <w:proofErr w:type="spellStart"/>
      <w:r>
        <w:rPr>
          <w:b/>
          <w:bCs/>
          <w:sz w:val="20"/>
          <w:szCs w:val="20"/>
        </w:rPr>
        <w:t>XGBoost</w:t>
      </w:r>
      <w:proofErr w:type="spellEnd"/>
      <w:r>
        <w:rPr>
          <w:b/>
          <w:bCs/>
          <w:sz w:val="20"/>
          <w:szCs w:val="20"/>
        </w:rPr>
        <w:t xml:space="preserve">) - </w:t>
      </w:r>
      <w:r>
        <w:rPr>
          <w:sz w:val="20"/>
          <w:szCs w:val="20"/>
        </w:rPr>
        <w:t>Service dédié qui calcule le score de risque (0 à 100) à partir du modèle entraîné.</w:t>
      </w:r>
    </w:p>
    <w:p w14:paraId="5C75CD9B" w14:textId="77777777" w:rsidR="009A7780" w:rsidRDefault="00000000">
      <w:pPr>
        <w:pStyle w:val="Paragraphedeliste"/>
        <w:numPr>
          <w:ilvl w:val="0"/>
          <w:numId w:val="1"/>
        </w:numPr>
        <w:spacing w:after="80"/>
      </w:pPr>
      <w:r>
        <w:rPr>
          <w:b/>
          <w:bCs/>
          <w:sz w:val="20"/>
          <w:szCs w:val="20"/>
        </w:rPr>
        <w:t xml:space="preserve">Base de données (PostgreSQL) - </w:t>
      </w:r>
      <w:r>
        <w:rPr>
          <w:sz w:val="20"/>
          <w:szCs w:val="20"/>
        </w:rPr>
        <w:t>Stocke les clients, les dossiers de crédit, les scores et les décisions prises.</w:t>
      </w:r>
    </w:p>
    <w:p w14:paraId="2E5D9F0F" w14:textId="77777777" w:rsidR="009A7780" w:rsidRDefault="00000000">
      <w:pPr>
        <w:pStyle w:val="Paragraphedeliste"/>
        <w:numPr>
          <w:ilvl w:val="0"/>
          <w:numId w:val="1"/>
        </w:numPr>
        <w:spacing w:after="80"/>
      </w:pPr>
      <w:r>
        <w:rPr>
          <w:b/>
          <w:bCs/>
          <w:sz w:val="20"/>
          <w:szCs w:val="20"/>
        </w:rPr>
        <w:lastRenderedPageBreak/>
        <w:t xml:space="preserve">Données d'entraînement - </w:t>
      </w:r>
      <w:r>
        <w:rPr>
          <w:sz w:val="20"/>
          <w:szCs w:val="20"/>
        </w:rPr>
        <w:t>Basées par défaut sur des données synthétiques ; les historiques de crédits sont utilisés en complément dès qu'ils sont disponibles.</w:t>
      </w:r>
    </w:p>
    <w:p w14:paraId="58ABBD91" w14:textId="77777777" w:rsidR="009A7780" w:rsidRDefault="00000000">
      <w:pPr>
        <w:spacing w:before="140"/>
      </w:pPr>
      <w:r>
        <w:rPr>
          <w:b/>
          <w:bCs/>
          <w:sz w:val="20"/>
          <w:szCs w:val="20"/>
        </w:rPr>
        <w:t xml:space="preserve">Flux de données : </w:t>
      </w:r>
      <w:r>
        <w:rPr>
          <w:sz w:val="20"/>
          <w:szCs w:val="20"/>
        </w:rPr>
        <w:t xml:space="preserve">l'agent saisit les données du client via l'interface </w:t>
      </w:r>
      <w:proofErr w:type="spellStart"/>
      <w:r>
        <w:rPr>
          <w:sz w:val="20"/>
          <w:szCs w:val="20"/>
        </w:rPr>
        <w:t>Angular</w:t>
      </w:r>
      <w:proofErr w:type="spellEnd"/>
      <w:r>
        <w:rPr>
          <w:sz w:val="20"/>
          <w:szCs w:val="20"/>
        </w:rPr>
        <w:t xml:space="preserve"> → l'API Spring Boot reçoit la requête et la transmet au moteur IA → le moteur IA calcule le score en temps réel à partir du modèle </w:t>
      </w:r>
      <w:proofErr w:type="spellStart"/>
      <w:r>
        <w:rPr>
          <w:sz w:val="20"/>
          <w:szCs w:val="20"/>
        </w:rPr>
        <w:t>XGBoost</w:t>
      </w:r>
      <w:proofErr w:type="spellEnd"/>
      <w:r>
        <w:rPr>
          <w:sz w:val="20"/>
          <w:szCs w:val="20"/>
        </w:rPr>
        <w:t xml:space="preserve"> entraîné → l'API enregistre le client, le score et la décision dans la base PostgreSQL → un module de rapports exploite ces données pour générer statistiques et graphiques de suivi.</w:t>
      </w:r>
    </w:p>
    <w:p w14:paraId="4F944994" w14:textId="77777777" w:rsidR="009A7780" w:rsidRDefault="009A7780">
      <w:pPr>
        <w:spacing w:before="260"/>
      </w:pPr>
    </w:p>
    <w:tbl>
      <w:tblPr>
        <w:tblW w:w="95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9A7780" w14:paraId="1667E5E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6D78DCF" w14:textId="77777777" w:rsidR="009A7780" w:rsidRDefault="00000000">
            <w:r>
              <w:rPr>
                <w:b/>
                <w:bCs/>
                <w:color w:val="FFFFFF"/>
                <w:sz w:val="24"/>
                <w:szCs w:val="24"/>
              </w:rPr>
              <w:t>3. Valeur ajoutée attendue</w:t>
            </w:r>
          </w:p>
        </w:tc>
      </w:tr>
    </w:tbl>
    <w:p w14:paraId="2AEBFFD3" w14:textId="77777777" w:rsidR="009A7780" w:rsidRDefault="00000000">
      <w:pPr>
        <w:spacing w:after="140" w:line="276" w:lineRule="auto"/>
        <w:jc w:val="both"/>
      </w:pPr>
      <w:r>
        <w:t>Notre solution apportera des bénéfices concrets aux IMF membres de la CIF :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9A7780" w14:paraId="70E923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215DF" w14:textId="77777777" w:rsidR="009A7780" w:rsidRDefault="00000000">
            <w:r>
              <w:rPr>
                <w:b/>
                <w:bCs/>
                <w:color w:val="FFFFFF"/>
                <w:sz w:val="20"/>
                <w:szCs w:val="20"/>
              </w:rPr>
              <w:t>Bénéfice</w:t>
            </w:r>
          </w:p>
        </w:tc>
        <w:tc>
          <w:tcPr>
            <w:tcW w:w="69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DEC25" w14:textId="77777777" w:rsidR="009A7780" w:rsidRDefault="00000000">
            <w:r>
              <w:rPr>
                <w:b/>
                <w:bCs/>
                <w:color w:val="FFFFFF"/>
                <w:sz w:val="20"/>
                <w:szCs w:val="20"/>
              </w:rPr>
              <w:t>Impact attendu</w:t>
            </w:r>
          </w:p>
        </w:tc>
      </w:tr>
      <w:tr w:rsidR="009A7780" w14:paraId="46F136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0B5DB" w14:textId="77777777" w:rsidR="009A7780" w:rsidRDefault="00000000">
            <w:r>
              <w:rPr>
                <w:b/>
                <w:bCs/>
                <w:sz w:val="20"/>
                <w:szCs w:val="20"/>
              </w:rPr>
              <w:t>Rapidité</w:t>
            </w:r>
          </w:p>
        </w:tc>
        <w:tc>
          <w:tcPr>
            <w:tcW w:w="6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D59F7" w14:textId="77777777" w:rsidR="009A7780" w:rsidRDefault="00000000">
            <w:r>
              <w:rPr>
                <w:sz w:val="20"/>
                <w:szCs w:val="20"/>
              </w:rPr>
              <w:t>Délai d'octroi réduit de 60 à 80 % (traitement en quelques secondes au lieu de plusieurs jours)</w:t>
            </w:r>
          </w:p>
        </w:tc>
      </w:tr>
      <w:tr w:rsidR="009A7780" w14:paraId="5D87E3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635DC" w14:textId="77777777" w:rsidR="009A7780" w:rsidRDefault="00000000">
            <w:r>
              <w:rPr>
                <w:b/>
                <w:bCs/>
                <w:sz w:val="20"/>
                <w:szCs w:val="20"/>
              </w:rPr>
              <w:t>Objectivité</w:t>
            </w:r>
          </w:p>
        </w:tc>
        <w:tc>
          <w:tcPr>
            <w:tcW w:w="69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0CF7B7" w14:textId="77777777" w:rsidR="009A7780" w:rsidRDefault="00000000">
            <w:r>
              <w:rPr>
                <w:sz w:val="20"/>
                <w:szCs w:val="20"/>
              </w:rPr>
              <w:t>Décisions basées sur des données mesurables, élimination des biais subjectifs des agents</w:t>
            </w:r>
          </w:p>
        </w:tc>
      </w:tr>
      <w:tr w:rsidR="009A7780" w14:paraId="2B9D60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3EC73" w14:textId="77777777" w:rsidR="009A7780" w:rsidRDefault="00000000">
            <w:r>
              <w:rPr>
                <w:b/>
                <w:bCs/>
                <w:sz w:val="20"/>
                <w:szCs w:val="20"/>
              </w:rPr>
              <w:t>Réduction des impayés</w:t>
            </w:r>
          </w:p>
        </w:tc>
        <w:tc>
          <w:tcPr>
            <w:tcW w:w="6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2D836" w14:textId="77777777" w:rsidR="009A7780" w:rsidRDefault="00000000">
            <w:r>
              <w:rPr>
                <w:sz w:val="20"/>
                <w:szCs w:val="20"/>
              </w:rPr>
              <w:t>Meilleure sélection des profils emprunteurs, baisse estimée de 20 à 30 % des défauts de paiement</w:t>
            </w:r>
          </w:p>
        </w:tc>
      </w:tr>
      <w:tr w:rsidR="009A7780" w14:paraId="10320B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32E4E" w14:textId="77777777" w:rsidR="009A7780" w:rsidRDefault="00000000">
            <w:r>
              <w:rPr>
                <w:b/>
                <w:bCs/>
                <w:sz w:val="20"/>
                <w:szCs w:val="20"/>
              </w:rPr>
              <w:t>Inclusion financière</w:t>
            </w:r>
          </w:p>
        </w:tc>
        <w:tc>
          <w:tcPr>
            <w:tcW w:w="69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45587" w14:textId="77777777" w:rsidR="009A7780" w:rsidRDefault="00000000">
            <w:r>
              <w:rPr>
                <w:sz w:val="20"/>
                <w:szCs w:val="20"/>
              </w:rPr>
              <w:t>Accès facilité au crédit pour des profils jusqu'ici exclus par l'analyse manuelle</w:t>
            </w:r>
          </w:p>
        </w:tc>
      </w:tr>
      <w:tr w:rsidR="009A7780" w14:paraId="192E92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30C0B" w14:textId="77777777" w:rsidR="009A7780" w:rsidRDefault="00000000">
            <w:r>
              <w:rPr>
                <w:b/>
                <w:bCs/>
                <w:sz w:val="20"/>
                <w:szCs w:val="20"/>
              </w:rPr>
              <w:t>Digitalisation</w:t>
            </w:r>
          </w:p>
        </w:tc>
        <w:tc>
          <w:tcPr>
            <w:tcW w:w="6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1EE45" w14:textId="77777777" w:rsidR="009A7780" w:rsidRDefault="00000000">
            <w:r>
              <w:rPr>
                <w:sz w:val="20"/>
                <w:szCs w:val="20"/>
              </w:rPr>
              <w:t>Modernisation des processus des IMF, sans investissement lourd en infrastructure</w:t>
            </w:r>
          </w:p>
        </w:tc>
      </w:tr>
      <w:tr w:rsidR="009A7780" w14:paraId="3D3727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DC6DF" w14:textId="77777777" w:rsidR="009A7780" w:rsidRDefault="00000000">
            <w:r>
              <w:rPr>
                <w:b/>
                <w:bCs/>
                <w:sz w:val="20"/>
                <w:szCs w:val="20"/>
              </w:rPr>
              <w:t>Scalabilité</w:t>
            </w:r>
          </w:p>
        </w:tc>
        <w:tc>
          <w:tcPr>
            <w:tcW w:w="69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3328D" w14:textId="77777777" w:rsidR="009A7780" w:rsidRDefault="00000000">
            <w:r>
              <w:rPr>
                <w:sz w:val="20"/>
                <w:szCs w:val="20"/>
              </w:rPr>
              <w:t>Solution réplicable à l'ensemble des Coopératives financières membres de la CIF dans l'UEMOA</w:t>
            </w:r>
          </w:p>
        </w:tc>
      </w:tr>
    </w:tbl>
    <w:p w14:paraId="07EEC47B" w14:textId="77777777" w:rsidR="009A7780" w:rsidRDefault="00000000">
      <w:pPr>
        <w:spacing w:before="200"/>
        <w:jc w:val="both"/>
      </w:pPr>
      <w:r>
        <w:rPr>
          <w:i/>
          <w:iCs/>
        </w:rPr>
        <w:t>En résumé : un outil simple, puissant et adapté au contexte ouest-africain, qui transforme l'octroi de microcrédits en un processus rapide, fiable et inclusif.</w:t>
      </w:r>
    </w:p>
    <w:p w14:paraId="6DF4490B" w14:textId="77777777" w:rsidR="009A7780" w:rsidRDefault="009A7780">
      <w:pPr>
        <w:spacing w:before="260"/>
      </w:pPr>
    </w:p>
    <w:tbl>
      <w:tblPr>
        <w:tblW w:w="95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700"/>
      </w:tblGrid>
      <w:tr w:rsidR="009A7780" w14:paraId="41BD1546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gridSpan w:val="2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FA32B33" w14:textId="77777777" w:rsidR="009A7780" w:rsidRDefault="00000000">
            <w:r>
              <w:rPr>
                <w:b/>
                <w:bCs/>
                <w:color w:val="FFFFFF"/>
                <w:sz w:val="24"/>
                <w:szCs w:val="24"/>
              </w:rPr>
              <w:t>Annexe (optionnelle) - Plan de développement</w:t>
            </w:r>
          </w:p>
        </w:tc>
      </w:tr>
      <w:tr w:rsidR="009A7780" w14:paraId="1618688A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5FECA" w14:textId="77777777" w:rsidR="009A7780" w:rsidRDefault="00000000">
            <w:r>
              <w:rPr>
                <w:b/>
                <w:bCs/>
                <w:color w:val="FFFFFF"/>
                <w:sz w:val="20"/>
                <w:szCs w:val="20"/>
              </w:rPr>
              <w:t>Jour</w:t>
            </w:r>
          </w:p>
        </w:tc>
        <w:tc>
          <w:tcPr>
            <w:tcW w:w="7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C557D" w14:textId="77777777" w:rsidR="009A7780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Activités prévues</w:t>
            </w:r>
          </w:p>
        </w:tc>
      </w:tr>
      <w:tr w:rsidR="009A7780" w14:paraId="7C3C35BE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F3E97" w14:textId="77777777" w:rsidR="009A7780" w:rsidRDefault="00000000">
            <w:r>
              <w:rPr>
                <w:b/>
                <w:bCs/>
                <w:sz w:val="20"/>
                <w:szCs w:val="20"/>
              </w:rPr>
              <w:t>Jour 1</w:t>
            </w:r>
          </w:p>
        </w:tc>
        <w:tc>
          <w:tcPr>
            <w:tcW w:w="7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0F321" w14:textId="77777777" w:rsidR="009A7780" w:rsidRDefault="00000000">
            <w:r>
              <w:rPr>
                <w:sz w:val="20"/>
                <w:szCs w:val="20"/>
              </w:rPr>
              <w:t xml:space="preserve">Cadrage du besoin, préparation et nettoyage des données, entraînement du modèle de </w:t>
            </w:r>
            <w:proofErr w:type="spellStart"/>
            <w:r>
              <w:rPr>
                <w:sz w:val="20"/>
                <w:szCs w:val="20"/>
              </w:rPr>
              <w:t>scoring</w:t>
            </w:r>
            <w:proofErr w:type="spellEnd"/>
          </w:p>
        </w:tc>
      </w:tr>
      <w:tr w:rsidR="009A7780" w14:paraId="27B5383B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6A46C" w14:textId="77777777" w:rsidR="009A7780" w:rsidRDefault="00000000">
            <w:r>
              <w:rPr>
                <w:b/>
                <w:bCs/>
                <w:sz w:val="20"/>
                <w:szCs w:val="20"/>
              </w:rPr>
              <w:t>Jour 2</w:t>
            </w:r>
          </w:p>
        </w:tc>
        <w:tc>
          <w:tcPr>
            <w:tcW w:w="77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E9A61" w14:textId="77777777" w:rsidR="009A7780" w:rsidRDefault="00000000">
            <w:r>
              <w:rPr>
                <w:sz w:val="20"/>
                <w:szCs w:val="20"/>
              </w:rPr>
              <w:t>Développement de l'API (Spring Boot) et de l'interface utilisateur (</w:t>
            </w:r>
            <w:proofErr w:type="spellStart"/>
            <w:r>
              <w:rPr>
                <w:sz w:val="20"/>
                <w:szCs w:val="20"/>
              </w:rPr>
              <w:t>Angular</w:t>
            </w:r>
            <w:proofErr w:type="spellEnd"/>
            <w:r>
              <w:rPr>
                <w:sz w:val="20"/>
                <w:szCs w:val="20"/>
              </w:rPr>
              <w:t>), intégration du modèle IA</w:t>
            </w:r>
          </w:p>
        </w:tc>
      </w:tr>
      <w:tr w:rsidR="009A7780" w14:paraId="60E6E6ED" w14:textId="77777777" w:rsidTr="006605D4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B03BA" w14:textId="77777777" w:rsidR="009A7780" w:rsidRDefault="00000000">
            <w:r>
              <w:rPr>
                <w:b/>
                <w:bCs/>
                <w:sz w:val="20"/>
                <w:szCs w:val="20"/>
              </w:rPr>
              <w:t>Jour 3</w:t>
            </w:r>
          </w:p>
        </w:tc>
        <w:tc>
          <w:tcPr>
            <w:tcW w:w="7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ADDAB" w14:textId="77777777" w:rsidR="009A7780" w:rsidRDefault="00000000">
            <w:r>
              <w:rPr>
                <w:sz w:val="20"/>
                <w:szCs w:val="20"/>
              </w:rPr>
              <w:t>Intégration complète, tests fonctionnels, préparation du pitch final et du support de présentation</w:t>
            </w:r>
          </w:p>
        </w:tc>
      </w:tr>
    </w:tbl>
    <w:p w14:paraId="1535EAF7" w14:textId="77777777" w:rsidR="009A7780" w:rsidRDefault="00000000">
      <w:pPr>
        <w:pBdr>
          <w:left w:val="single" w:sz="18" w:space="6" w:color="2E5C8A"/>
        </w:pBdr>
        <w:spacing w:before="240" w:after="120"/>
        <w:ind w:left="40"/>
      </w:pPr>
      <w:r>
        <w:rPr>
          <w:b/>
          <w:bCs/>
          <w:color w:val="2E5C8A"/>
          <w:sz w:val="24"/>
          <w:szCs w:val="24"/>
        </w:rPr>
        <w:t>Conclusion</w:t>
      </w:r>
    </w:p>
    <w:p w14:paraId="5083C98A" w14:textId="77777777" w:rsidR="009A7780" w:rsidRDefault="00000000">
      <w:pPr>
        <w:spacing w:after="140" w:line="276" w:lineRule="auto"/>
        <w:jc w:val="both"/>
      </w:pPr>
      <w:r>
        <w:t>Notre équipe pluridisciplinaire (Data Science, Développement, Finance, Design) est prête à relever ce défi et à livrer un prototype fonctionnel en 72 heures. Nous sommes convaincus que notre solution répond parfaitement aux attentes de la CIF et des Coopératives financières de l'UEMOA.</w:t>
      </w:r>
    </w:p>
    <w:sectPr w:rsidR="009A7780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1404D" w14:textId="77777777" w:rsidR="00A16858" w:rsidRDefault="00A16858">
      <w:r>
        <w:separator/>
      </w:r>
    </w:p>
  </w:endnote>
  <w:endnote w:type="continuationSeparator" w:id="0">
    <w:p w14:paraId="193DF935" w14:textId="77777777" w:rsidR="00A16858" w:rsidRDefault="00A16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4A41D" w14:textId="77777777" w:rsidR="009A7780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6605D4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6605D4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185F4" w14:textId="77777777" w:rsidR="00A16858" w:rsidRDefault="00A16858">
      <w:r>
        <w:separator/>
      </w:r>
    </w:p>
  </w:footnote>
  <w:footnote w:type="continuationSeparator" w:id="0">
    <w:p w14:paraId="0B186EA4" w14:textId="77777777" w:rsidR="00A16858" w:rsidRDefault="00A168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C8FD" w14:textId="77777777" w:rsidR="009A7780" w:rsidRPr="006605D4" w:rsidRDefault="00000000">
    <w:pPr>
      <w:jc w:val="right"/>
      <w:rPr>
        <w:sz w:val="20"/>
        <w:szCs w:val="20"/>
      </w:rPr>
    </w:pPr>
    <w:r w:rsidRPr="006605D4">
      <w:rPr>
        <w:color w:val="808080"/>
        <w:sz w:val="20"/>
        <w:szCs w:val="20"/>
      </w:rPr>
      <w:t xml:space="preserve">Hackathon CIF </w:t>
    </w:r>
    <w:proofErr w:type="spellStart"/>
    <w:r w:rsidRPr="006605D4">
      <w:rPr>
        <w:color w:val="808080"/>
        <w:sz w:val="20"/>
        <w:szCs w:val="20"/>
      </w:rPr>
      <w:t>DigiCoop</w:t>
    </w:r>
    <w:proofErr w:type="spellEnd"/>
    <w:r w:rsidRPr="006605D4">
      <w:rPr>
        <w:color w:val="808080"/>
        <w:sz w:val="20"/>
        <w:szCs w:val="20"/>
      </w:rPr>
      <w:t>-WA+ 2026 - Thématique 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42DBB"/>
    <w:multiLevelType w:val="hybridMultilevel"/>
    <w:tmpl w:val="50E251CE"/>
    <w:lvl w:ilvl="0" w:tplc="9AD8D692">
      <w:start w:val="1"/>
      <w:numFmt w:val="bullet"/>
      <w:lvlText w:val="•"/>
      <w:lvlJc w:val="left"/>
      <w:pPr>
        <w:ind w:left="360" w:hanging="260"/>
      </w:pPr>
    </w:lvl>
    <w:lvl w:ilvl="1" w:tplc="28C46378">
      <w:numFmt w:val="decimal"/>
      <w:lvlText w:val=""/>
      <w:lvlJc w:val="left"/>
    </w:lvl>
    <w:lvl w:ilvl="2" w:tplc="4D96D914">
      <w:numFmt w:val="decimal"/>
      <w:lvlText w:val=""/>
      <w:lvlJc w:val="left"/>
    </w:lvl>
    <w:lvl w:ilvl="3" w:tplc="5898424E">
      <w:numFmt w:val="decimal"/>
      <w:lvlText w:val=""/>
      <w:lvlJc w:val="left"/>
    </w:lvl>
    <w:lvl w:ilvl="4" w:tplc="22CA084C">
      <w:numFmt w:val="decimal"/>
      <w:lvlText w:val=""/>
      <w:lvlJc w:val="left"/>
    </w:lvl>
    <w:lvl w:ilvl="5" w:tplc="B8AE5B0E">
      <w:numFmt w:val="decimal"/>
      <w:lvlText w:val=""/>
      <w:lvlJc w:val="left"/>
    </w:lvl>
    <w:lvl w:ilvl="6" w:tplc="B17C5DC6">
      <w:numFmt w:val="decimal"/>
      <w:lvlText w:val=""/>
      <w:lvlJc w:val="left"/>
    </w:lvl>
    <w:lvl w:ilvl="7" w:tplc="002604E4">
      <w:numFmt w:val="decimal"/>
      <w:lvlText w:val=""/>
      <w:lvlJc w:val="left"/>
    </w:lvl>
    <w:lvl w:ilvl="8" w:tplc="04406FD0">
      <w:numFmt w:val="decimal"/>
      <w:lvlText w:val=""/>
      <w:lvlJc w:val="left"/>
    </w:lvl>
  </w:abstractNum>
  <w:abstractNum w:abstractNumId="1" w15:restartNumberingAfterBreak="0">
    <w:nsid w:val="58D642C0"/>
    <w:multiLevelType w:val="hybridMultilevel"/>
    <w:tmpl w:val="22BAB2CA"/>
    <w:lvl w:ilvl="0" w:tplc="6A8E588A">
      <w:start w:val="1"/>
      <w:numFmt w:val="bullet"/>
      <w:lvlText w:val="●"/>
      <w:lvlJc w:val="left"/>
      <w:pPr>
        <w:ind w:left="720" w:hanging="360"/>
      </w:pPr>
    </w:lvl>
    <w:lvl w:ilvl="1" w:tplc="42FE617A">
      <w:start w:val="1"/>
      <w:numFmt w:val="bullet"/>
      <w:lvlText w:val="○"/>
      <w:lvlJc w:val="left"/>
      <w:pPr>
        <w:ind w:left="1440" w:hanging="360"/>
      </w:pPr>
    </w:lvl>
    <w:lvl w:ilvl="2" w:tplc="FCC258FA">
      <w:start w:val="1"/>
      <w:numFmt w:val="bullet"/>
      <w:lvlText w:val="■"/>
      <w:lvlJc w:val="left"/>
      <w:pPr>
        <w:ind w:left="2160" w:hanging="360"/>
      </w:pPr>
    </w:lvl>
    <w:lvl w:ilvl="3" w:tplc="E8DCC408">
      <w:start w:val="1"/>
      <w:numFmt w:val="bullet"/>
      <w:lvlText w:val="●"/>
      <w:lvlJc w:val="left"/>
      <w:pPr>
        <w:ind w:left="2880" w:hanging="360"/>
      </w:pPr>
    </w:lvl>
    <w:lvl w:ilvl="4" w:tplc="F198124A">
      <w:start w:val="1"/>
      <w:numFmt w:val="bullet"/>
      <w:lvlText w:val="○"/>
      <w:lvlJc w:val="left"/>
      <w:pPr>
        <w:ind w:left="3600" w:hanging="360"/>
      </w:pPr>
    </w:lvl>
    <w:lvl w:ilvl="5" w:tplc="E68AF208">
      <w:start w:val="1"/>
      <w:numFmt w:val="bullet"/>
      <w:lvlText w:val="■"/>
      <w:lvlJc w:val="left"/>
      <w:pPr>
        <w:ind w:left="4320" w:hanging="360"/>
      </w:pPr>
    </w:lvl>
    <w:lvl w:ilvl="6" w:tplc="DBA6320A">
      <w:start w:val="1"/>
      <w:numFmt w:val="bullet"/>
      <w:lvlText w:val="●"/>
      <w:lvlJc w:val="left"/>
      <w:pPr>
        <w:ind w:left="5040" w:hanging="360"/>
      </w:pPr>
    </w:lvl>
    <w:lvl w:ilvl="7" w:tplc="1C72CC56">
      <w:start w:val="1"/>
      <w:numFmt w:val="bullet"/>
      <w:lvlText w:val="●"/>
      <w:lvlJc w:val="left"/>
      <w:pPr>
        <w:ind w:left="5760" w:hanging="360"/>
      </w:pPr>
    </w:lvl>
    <w:lvl w:ilvl="8" w:tplc="81AE90E6">
      <w:start w:val="1"/>
      <w:numFmt w:val="bullet"/>
      <w:lvlText w:val="●"/>
      <w:lvlJc w:val="left"/>
      <w:pPr>
        <w:ind w:left="6480" w:hanging="360"/>
      </w:pPr>
    </w:lvl>
  </w:abstractNum>
  <w:num w:numId="1" w16cid:durableId="7544732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780"/>
    <w:rsid w:val="006605D4"/>
    <w:rsid w:val="009A7780"/>
    <w:rsid w:val="009E1AFF"/>
    <w:rsid w:val="00A1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8605B"/>
  <w15:docId w15:val="{84824BD4-D607-4839-B5E7-312A31946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605D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605D4"/>
  </w:style>
  <w:style w:type="paragraph" w:styleId="Pieddepage">
    <w:name w:val="footer"/>
    <w:basedOn w:val="Normal"/>
    <w:link w:val="PieddepageCar"/>
    <w:uiPriority w:val="99"/>
    <w:unhideWhenUsed/>
    <w:rsid w:val="006605D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605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955</Words>
  <Characters>5253</Characters>
  <Application>Microsoft Office Word</Application>
  <DocSecurity>0</DocSecurity>
  <Lines>43</Lines>
  <Paragraphs>12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Abdrafith ZONGO</cp:lastModifiedBy>
  <cp:revision>2</cp:revision>
  <dcterms:created xsi:type="dcterms:W3CDTF">2026-07-29T11:25:00Z</dcterms:created>
  <dcterms:modified xsi:type="dcterms:W3CDTF">2026-07-29T11:35:00Z</dcterms:modified>
</cp:coreProperties>
</file>