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Data Receiving module: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This module is able to read data from the various data sources including.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1. CSV</w:t>
      </w:r>
      <w:r>
        <w:rPr>
          <w:b w:val="false"/>
          <w:bCs w:val="false"/>
        </w:rPr>
        <w:t>: Path to the CSV file and delimiter type.</w:t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</w:rPr>
        <w:t xml:space="preserve">2. </w:t>
      </w:r>
      <w:r>
        <w:rPr>
          <w:rStyle w:val="Strong"/>
        </w:rPr>
        <w:t>TSV</w:t>
      </w:r>
      <w:r>
        <w:rPr/>
        <w:t>: Similar to CSV but uses a tab character (</w:t>
      </w:r>
      <w:r>
        <w:rPr>
          <w:rStyle w:val="SourceText"/>
        </w:rPr>
        <w:t>\t</w:t>
      </w:r>
      <w:r>
        <w:rPr/>
        <w:t>) as the delimiter.</w:t>
      </w:r>
    </w:p>
    <w:p>
      <w:pPr>
        <w:pStyle w:val="BodyText"/>
        <w:bidi w:val="0"/>
        <w:jc w:val="left"/>
        <w:rPr/>
      </w:pPr>
      <w:r>
        <w:rPr>
          <w:rStyle w:val="Strong"/>
        </w:rPr>
        <w:t>3. JSON</w:t>
      </w:r>
      <w:r>
        <w:rPr/>
        <w:t>: Path to the JSON file with encoding.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4. XML</w:t>
      </w:r>
      <w:r>
        <w:rPr/>
        <w:t>: Path to the XML file with encoding, root and row elements specified for processing.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5. S3</w:t>
      </w:r>
      <w:r>
        <w:rPr/>
        <w:t>: Configuration for reading from an S3 bucket, including AWS credentials and region.</w:t>
      </w:r>
    </w:p>
    <w:p>
      <w:pPr>
        <w:pStyle w:val="BodyText"/>
        <w:bidi w:val="0"/>
        <w:jc w:val="left"/>
        <w:rPr/>
      </w:pPr>
      <w:r>
        <w:rPr>
          <w:rStyle w:val="Strong"/>
        </w:rPr>
        <w:t>6. MongoDB</w:t>
      </w:r>
      <w:r>
        <w:rPr/>
        <w:t>: Connection information for MongoDB, including host, port, database, collection, and credentials.</w:t>
      </w:r>
    </w:p>
    <w:p>
      <w:pPr>
        <w:pStyle w:val="BodyText"/>
        <w:bidi w:val="0"/>
        <w:jc w:val="left"/>
        <w:rPr/>
      </w:pPr>
      <w:r>
        <w:rPr>
          <w:rStyle w:val="Strong"/>
        </w:rPr>
        <w:t>7. Spark</w:t>
      </w:r>
      <w:r>
        <w:rPr/>
        <w:t>: Spark application configuration, including the master URL, app name, JAR file path, and specific Spark configurations.</w:t>
      </w:r>
    </w:p>
    <w:p>
      <w:pPr>
        <w:pStyle w:val="BodyText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Configuration file: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"production":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"execution_mode":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"sequential":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"continue"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"parallel":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"max_threads": 5,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"retry"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"specific_order":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"order": [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"csv",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"json",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"mongodb",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"s3",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"tsv",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"xml",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"spark"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"data_sources": [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"/path/to/file.csv",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"delimiter": ",",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"tsv",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"/path/to/file.tsv",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"delimiter": "\t",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"json",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"/path/to/file.json",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"xml",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"/path/to/file.xml",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"root_element": "root",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"row_element": "row"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"s3",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"bucket": "my-bucket-name",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"prefix": "folder/subfolder/",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"aws_access_key_id": "YOUR_AWS_ACCESS_KEY_ID",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"aws_secret_access_key": "YOUR_AWS_SECRET_ACCESS_KEY",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"region": "us-west-2"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"mongodb",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"host": "localhost",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"port": 27017,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"database": "my_db",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"collection": "my_collection",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"username": "user",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"password": "pass"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"spark",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"master": "spark://localhost:7077",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"app_name": "MySparkApp",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"jar": "/path/to/spark-app.jar",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"config": 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"spark.executor.memory": "4g",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"spark.driver.memory": "2g"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"development":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"execution_mode":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"sequential":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"continue"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"parallel":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"max_threads": 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"specific_order":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"order": [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"csv",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"json",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"s3",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"mongodb"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"continue"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"data_sources": [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"/dev/path/to/file.csv",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"delimiter": ",",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"json",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"/dev/path/to/file.json",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"s3",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"bucket": "dev-bucket-name",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"prefix": "folder/dev/",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"aws_access_key_id": "DEV_AWS_ACCESS_KEY_ID",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"aws_secret_access_key": "DEV_AWS_SECRET_ACCESS_KEY",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"region": "us-west-2"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"mongodb",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"host": "localhost",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"port": 27017,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"database": "dev_db",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"collection": "dev_collection",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"username": "dev_user",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"password": "dev_pass"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"test":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"execution_mode":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"sequential":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"parallel":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"max_threads": 3,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"retry"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"specific_order":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"order": [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"csv",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"mongodb",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"s3"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"continue"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"data_sources": [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"/test/path/to/file.csv",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"delimiter": ",",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"mongodb",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"host": "localhost",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"port": 27017,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"database": "test_db",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"collection": "test_collection",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"username": "test_user",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"password": "test_pass"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"s3",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"bucket": "test-bucket-name",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"prefix": "folder/test/",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"aws_access_key_id": "TEST_AWS_ACCESS_KEY_ID",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"aws_secret_access_key": "TEST_AWS_SECRET_ACCESS_KEY",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"region": "us-east-1"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"support":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"execution_mode":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"sequential":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"parallel":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"max_threads": 1,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"specific_order":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"order": [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"tsv",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"xml"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],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"on_failure": "skip"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"data_sources": [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"tsv",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"/support/path/to/file.tsv",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"delimiter": "\t",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"type": "xml",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"path": "/support/path/to/file.xml",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"encoding": "utf-8",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"root_element": "root",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"row_element": "row"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Explanation of New Modes: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"production"</w:t>
      </w:r>
      <w:r>
        <w:rPr/>
        <w:t>: For live or production environments, with full configurations and more robust handling.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"development"</w:t>
      </w:r>
      <w:r>
        <w:rPr/>
        <w:t>: Used for development purposes with different configurations, such as a reduced number of threads and development-specific paths and credentials.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"test"</w:t>
      </w:r>
      <w:r>
        <w:rPr/>
        <w:t>: Designed for testing, with configurations for a small set of data sources and handling failures with retries.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"support"</w:t>
      </w:r>
      <w:r>
        <w:rPr/>
        <w:t>: Intended for support or troubleshooting environments with minimal configuration and simplified execution modes.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jc w:val="left"/>
        <w:rPr/>
      </w:pPr>
      <w:r>
        <w:rPr/>
        <w:t>Each mode allows you to tailor the configuration for different environments, making it easy to switch between production, development, testing, and support scenarios while maintaining a consistent structure.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</w:rPr>
        <w:t>"start": false</w:t>
      </w:r>
      <w:r>
        <w:rPr/>
        <w:t xml:space="preserve"> is added to each mode section (</w:t>
      </w:r>
      <w:r>
        <w:rPr>
          <w:rStyle w:val="SourceText"/>
        </w:rPr>
        <w:t>production</w:t>
      </w:r>
      <w:r>
        <w:rPr/>
        <w:t xml:space="preserve">, </w:t>
      </w:r>
      <w:r>
        <w:rPr>
          <w:rStyle w:val="SourceText"/>
        </w:rPr>
        <w:t>development</w:t>
      </w:r>
      <w:r>
        <w:rPr/>
        <w:t xml:space="preserve">, </w:t>
      </w:r>
      <w:r>
        <w:rPr>
          <w:rStyle w:val="SourceText"/>
        </w:rPr>
        <w:t>test</w:t>
      </w:r>
      <w:r>
        <w:rPr/>
        <w:t xml:space="preserve">, and </w:t>
      </w:r>
      <w:r>
        <w:rPr>
          <w:rStyle w:val="SourceText"/>
        </w:rPr>
        <w:t>support</w:t>
      </w:r>
      <w:r>
        <w:rPr/>
        <w:t>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20"/>
        <w:rPr/>
      </w:pPr>
      <w:r>
        <w:rPr/>
        <w:t>This parameter can be used as a flag to indicate whether the mode should be active or inactive.</w:t>
      </w:r>
    </w:p>
    <w:p>
      <w:pPr>
        <w:pStyle w:val="Heading3"/>
        <w:bidi w:val="0"/>
        <w:jc w:val="left"/>
        <w:rPr/>
      </w:pPr>
      <w:r>
        <w:rPr/>
        <w:t>Explanation of the </w:t>
      </w:r>
      <w:r>
        <w:rPr>
          <w:rStyle w:val="SourceText"/>
        </w:rPr>
        <w:t>specific_order</w:t>
      </w:r>
      <w:r>
        <w:rPr/>
        <w:t> Configuration: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"specific_order"</w:t>
      </w:r>
      <w:r>
        <w:rPr/>
        <w:t>: Defines the exact order in which the data sources should be processed.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>
          <w:rStyle w:val="Strong"/>
        </w:rPr>
        <w:t>"order"</w:t>
      </w:r>
      <w:r>
        <w:rPr/>
        <w:t>: A list of data source types in the specific order that they should be processed. For example, it will first process </w:t>
      </w:r>
      <w:r>
        <w:rPr>
          <w:rStyle w:val="SourceText"/>
        </w:rPr>
        <w:t>csv</w:t>
      </w:r>
      <w:r>
        <w:rPr/>
        <w:t>, then </w:t>
      </w:r>
      <w:r>
        <w:rPr>
          <w:rStyle w:val="SourceText"/>
        </w:rPr>
        <w:t>json</w:t>
      </w:r>
      <w:r>
        <w:rPr/>
        <w:t>, and so on.</w:t>
      </w:r>
    </w:p>
    <w:p>
      <w:pPr>
        <w:pStyle w:val="BodyText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"on_failure"</w:t>
      </w:r>
      <w:r>
        <w:rPr/>
        <w:t>: Specifies the action to take when a failure occurs in a data source. In this case, </w:t>
      </w:r>
      <w:r>
        <w:rPr>
          <w:rStyle w:val="SourceText"/>
        </w:rPr>
        <w:t>"skip"</w:t>
      </w:r>
      <w:r>
        <w:rPr/>
        <w:t> means that if an error occurs with a specific source, it will skip to the next source in the order.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jc w:val="left"/>
        <w:rPr/>
      </w:pPr>
      <w:r>
        <w:rPr/>
        <w:t>Example Use Case: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jc w:val="left"/>
        <w:rPr/>
      </w:pPr>
      <w:r>
        <w:rPr/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Specific Order Execution</w:t>
      </w:r>
      <w:r>
        <w:rPr/>
        <w:t>: If </w:t>
      </w:r>
      <w:r>
        <w:rPr>
          <w:rStyle w:val="SourceText"/>
        </w:rPr>
        <w:t>"execution_mode"</w:t>
      </w:r>
      <w:r>
        <w:rPr/>
        <w:t> is set to </w:t>
      </w:r>
      <w:r>
        <w:rPr>
          <w:rStyle w:val="SourceText"/>
        </w:rPr>
        <w:t>"specific_order"</w:t>
      </w:r>
      <w:r>
        <w:rPr/>
        <w:t>, the data sources will be processed in the defined order (</w:t>
      </w:r>
      <w:r>
        <w:rPr>
          <w:rStyle w:val="SourceText"/>
        </w:rPr>
        <w:t>csv</w:t>
      </w:r>
      <w:r>
        <w:rPr/>
        <w:t>, </w:t>
      </w:r>
      <w:r>
        <w:rPr>
          <w:rStyle w:val="SourceText"/>
        </w:rPr>
        <w:t>json</w:t>
      </w:r>
      <w:r>
        <w:rPr/>
        <w:t>, </w:t>
      </w:r>
      <w:r>
        <w:rPr>
          <w:rStyle w:val="SourceText"/>
        </w:rPr>
        <w:t>mongodb</w:t>
      </w:r>
      <w:r>
        <w:rPr/>
        <w:t>, etc.), regardless of their position in the </w:t>
      </w:r>
      <w:r>
        <w:rPr>
          <w:rStyle w:val="SourceText"/>
        </w:rPr>
        <w:t>data_sources</w:t>
      </w:r>
      <w:r>
        <w:rPr/>
        <w:t> list. If any source fails, it will be skipped and the next source will be processed as per the order.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jc w:val="left"/>
        <w:rPr/>
      </w:pPr>
      <w:r>
        <w:rPr/>
        <w:t>This configuration allows for greater control over the processing order of data sources, enabling specific workflows where the sequence of operations matters.</w:t>
      </w:r>
    </w:p>
    <w:p>
      <w:pPr>
        <w:pStyle w:val="Heading3"/>
        <w:bidi w:val="0"/>
        <w:jc w:val="left"/>
        <w:rPr/>
      </w:pPr>
      <w:r>
        <w:rPr/>
        <w:t>Use Case:</w:t>
      </w:r>
    </w:p>
    <w:p>
      <w:pPr>
        <w:pStyle w:val="BodyText"/>
        <w:bidi w:val="0"/>
        <w:jc w:val="left"/>
        <w:rPr/>
      </w:pPr>
      <w:r>
        <w:rPr>
          <w:rStyle w:val="Strong"/>
        </w:rPr>
        <w:t>"execution_mode"</w:t>
      </w:r>
      <w:r>
        <w:rPr/>
        <w:t>: A new top-level section containing configuration for both sequential and parallel processing.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>
          <w:rStyle w:val="Strong"/>
        </w:rPr>
        <w:t>sequential</w:t>
      </w:r>
      <w:r>
        <w:rPr/>
        <w:t>: Includes an </w:t>
      </w:r>
      <w:r>
        <w:rPr>
          <w:rStyle w:val="SourceText"/>
        </w:rPr>
        <w:t>"on_failure"</w:t>
      </w:r>
      <w:r>
        <w:rPr/>
        <w:t> option that dictates what happens when a failure occurs (e.g., </w:t>
      </w:r>
      <w:r>
        <w:rPr>
          <w:rStyle w:val="SourceText"/>
        </w:rPr>
        <w:t>"continue"</w:t>
      </w:r>
      <w:r>
        <w:rPr/>
        <w:t> on failure).</w:t>
      </w:r>
    </w:p>
    <w:p>
      <w:pPr>
        <w:pStyle w:val="BodyText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>
          <w:rStyle w:val="Strong"/>
        </w:rPr>
        <w:t>parallel</w:t>
      </w:r>
      <w:r>
        <w:rPr/>
        <w:t>: Includes configuration for parallel processing, such as </w:t>
      </w:r>
      <w:r>
        <w:rPr>
          <w:rStyle w:val="SourceText"/>
        </w:rPr>
        <w:t>"max_threads"</w:t>
      </w:r>
      <w:r>
        <w:rPr/>
        <w:t> (maximum number of threads to use for parallel execution) and </w:t>
      </w:r>
      <w:r>
        <w:rPr>
          <w:rStyle w:val="SourceText"/>
        </w:rPr>
        <w:t>"on_failure"</w:t>
      </w:r>
      <w:r>
        <w:rPr/>
        <w:t> behavior (e.g., </w:t>
      </w:r>
      <w:r>
        <w:rPr>
          <w:rStyle w:val="SourceText"/>
        </w:rPr>
        <w:t>"retry"</w:t>
      </w:r>
      <w:r>
        <w:rPr/>
        <w:t> on failure).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Sequential Execution</w:t>
      </w:r>
      <w:r>
        <w:rPr/>
        <w:t>: If </w:t>
      </w:r>
      <w:r>
        <w:rPr>
          <w:rStyle w:val="SourceText"/>
        </w:rPr>
        <w:t>"execution_mode"</w:t>
      </w:r>
      <w:r>
        <w:rPr/>
        <w:t> is set to </w:t>
      </w:r>
      <w:r>
        <w:rPr>
          <w:rStyle w:val="SourceText"/>
        </w:rPr>
        <w:t>"sequential"</w:t>
      </w:r>
      <w:r>
        <w:rPr/>
        <w:t>, the data sources will be processed one by one. If a failure occurs in any data source, it will continue to the next source based on the </w:t>
      </w:r>
      <w:r>
        <w:rPr>
          <w:rStyle w:val="SourceText"/>
        </w:rPr>
        <w:t>"on_failure": "continue"</w:t>
      </w:r>
      <w:r>
        <w:rPr/>
        <w:t> setting.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Parallel Execution</w:t>
      </w:r>
      <w:r>
        <w:rPr/>
        <w:t>: If </w:t>
      </w:r>
      <w:r>
        <w:rPr>
          <w:rStyle w:val="SourceText"/>
        </w:rPr>
        <w:t>"execution_mode"</w:t>
      </w:r>
      <w:r>
        <w:rPr/>
        <w:t> is set to </w:t>
      </w:r>
      <w:r>
        <w:rPr>
          <w:rStyle w:val="SourceText"/>
        </w:rPr>
        <w:t>"parallel"</w:t>
      </w:r>
      <w:r>
        <w:rPr/>
        <w:t>, data sources will be processed concurrently. The </w:t>
      </w:r>
      <w:r>
        <w:rPr>
          <w:rStyle w:val="SourceText"/>
        </w:rPr>
        <w:t>"max_threads"</w:t>
      </w:r>
      <w:r>
        <w:rPr/>
        <w:t> setting can control how many sources can be processed at the same time. In case of a failure, the </w:t>
      </w:r>
      <w:r>
        <w:rPr>
          <w:rStyle w:val="SourceText"/>
        </w:rPr>
        <w:t>"on_failure": "retry"</w:t>
      </w:r>
      <w:r>
        <w:rPr/>
        <w:t> option allows for retrying the failed source.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left="0" w:right="0"/>
        <w:jc w:val="left"/>
        <w:rPr/>
      </w:pPr>
      <w:r>
        <w:rPr/>
        <w:t>This configuration gives flexibility to switch between sequential and parallel data processing depending on the use case.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LibreOffice/7.6.7.2$Linux_X86_64 LibreOffice_project/60$Build-2</Application>
  <AppVersion>15.0000</AppVersion>
  <Pages>6</Pages>
  <Words>900</Words>
  <Characters>5917</Characters>
  <CharactersWithSpaces>8003</CharactersWithSpaces>
  <Paragraphs>238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2024-11-13T19:39:53Z</dcterms:created>
  <dc:creator/>
  <dc:description/>
  <dc:language>hi-IN</dc:language>
  <cp:lastModifiedBy/>
  <dcterms:modified xsi:type="dcterms:W3CDTF">2024-11-14T09:47:55Z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