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5516BE"/>
          <w:sz w:val="96"/>
          <w:szCs w:val="96"/>
        </w:rPr>
        <w:t xml:space="preserve">AdVexa</w:t>
      </w:r>
    </w:p>
    <w:p>
      <w:pPr>
        <w:spacing w:after="120"/>
        <w:jc w:val="center"/>
      </w:pPr>
      <w:r>
        <w:rPr>
          <w:color w:val="1A1A1A"/>
          <w:sz w:val="32"/>
          <w:szCs w:val="32"/>
        </w:rPr>
        <w:t xml:space="preserve">Beynəlxalq Bazar Müqayisəsi &amp; Qlobal Monetizasiya Strategiyası</w:t>
      </w:r>
    </w:p>
    <w:p>
      <w:pPr>
        <w:spacing w:after="600"/>
        <w:jc w:val="center"/>
      </w:pPr>
      <w:r>
        <w:rPr>
          <w:i/>
          <w:iCs/>
          <w:color w:val="4A4A4A"/>
          <w:sz w:val="24"/>
          <w:szCs w:val="24"/>
        </w:rPr>
        <w:t xml:space="preserve">AI-Native Ad Creative Platform vs Canva, Adobe Express, Figma, Creatopy</w:t>
      </w:r>
    </w:p>
    <w:p>
      <w:pPr>
        <w:jc w:val="center"/>
      </w:pPr>
      <w:r>
        <w:rPr>
          <w:color w:val="4A4A4A"/>
          <w:sz w:val="22"/>
          <w:szCs w:val="22"/>
        </w:rPr>
        <w:t xml:space="preserve">Hazırlanma tarixi: 26 May 2026</w:t>
      </w:r>
    </w:p>
    <w:p>
      <w:pPr>
        <w:spacing w:after="200"/>
        <w:jc w:val="center"/>
      </w:pPr>
      <w:r>
        <w:rPr>
          <w:color w:val="4A4A4A"/>
          <w:sz w:val="22"/>
          <w:szCs w:val="22"/>
        </w:rPr>
        <w:t xml:space="preserve">Hazırlayan: AdVexa strateji analiz qrupu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Mündəricat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1. İcraçı Xülasə (Executive Summary)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2. Rəqib Mənzərəsi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3. Detallı Funksiya Müqayisəsi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4. AdVexa-nın Unikal Mövqeyi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5. Kritik Boşluqlar — Nə Çatışmır?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6. Monetizasiya Strategiyası &amp; Vaxt Cədvəli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7. İlk Pulu Nə Vaxt Götürərik (60-90 günlük plan)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8. Qlobal Genişlənmə Planı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9. Texniki Arxitektura — Custom SQL Stack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10. 18-Aylıq Roadmap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11. Risk Analizi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12. KPI-lər &amp; Uğur Metrikası</w:t>
      </w:r>
    </w:p>
    <w:p>
      <w:pPr>
        <w:spacing w:after="80" w:line="280"/>
      </w:pPr>
      <w:r>
        <w:rPr>
          <w:color w:val="1A1A1A"/>
          <w:sz w:val="22"/>
          <w:szCs w:val="22"/>
        </w:rPr>
        <w:t xml:space="preserve">13. Nəticə və Növbəti Addımlar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1. İcraçı Xülasə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AdVexa hazırda Stitch dizaynları üzərində qurulmuş Next.js 16 əsaslı AI-fokuslu reklam yaratma platformasıdır. Bu sənəd üç əsas suala cavab verir: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Canva və digər nəhənglərlə müqayisədə hardayıq və hara gedirik?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Pul gətirməyə nə qədər tez başlaya bilərik? (Cavab: 60-90 gün)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Qlobal bazara necə çıxa bilərik və hansı ölkələrdən başlamaq lazımdır?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Əsas tezislər</w:t>
      </w:r>
    </w:p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Canva-nı düz-üz mübarizədə məğlub edə bilmərik — onların 200M+ aylıq istifadəçisi və 5 milyarddan çox aktivi var. Lakin SPESİFİK olaraq reklam yaratmaq vertikalında AI-native, performans-driven və creator economy modelimizlə diferensiasiya edib niş qalib ola bilərik.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Strateji yanaşma: "AI ilə işləyən reklam yaratma alətləri" niş bazarında qlobal lider olmaq. Bu bazar 2026-cı ildə təxminən 4.2 milyard USD, 2030-cu ildə 12 milyard USD həcmindədir (Grand View Research proqnozu).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Maliyyə proqnozu (mühafizəkar ssenari)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Aylıq Aktiv İstifadəçi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Aylıq Gəlir (MRR)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Beta launch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Public launch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$15,000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Marketplace açılır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Qlobal genişlənmə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$180,000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İlk milyon ARR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18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$1,000,000+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2. Rəqib Mənzərəsi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Beynəlxalq bazarda 5 əsas rəqib var. Hər birinin güclü və zəif tərəfləri var; bizim üçün boşluq onların zəifliklərindədir.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Rəqib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İstifadəçi (M/aylıq)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Qiymət (Pro)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Güclü tərəfi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Zəif tərəfi (BİZİM ŞANS)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Canva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220M+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$14.99/ay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610K+ template, brand kit, Magic Resize, AI suite, mobil tətbiq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Generic — reklam üçün xüsusi optimizasiya yox, ad platforma publish yox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Adobe Express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$9.99/ay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Adobe Firefly AI, Photoshop inteqrasiya, Stock library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Yavaş, UI mürəkkəb, az template, dik öyrənmə əyrisi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Figma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$12/ay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 design alətləri, real-time collaboration, plugins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Reklam üçün deyil, animasiya/GIF yox, qeyri-dizaynerlər çətinlik çəkir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VistaCreate (Crello)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Hazır ad sizes, animated templates, ucuz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cüzi, marketplace yox, brand güclü deyil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Creatopy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$36/ay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HTML5 ad export, IAB-uyğun, ad-fokuslu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köhnə, az template, baha, AI əskik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Snappa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Sadə UI, ucuz, sosial media fokuslu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Stagnasiyada, son 2 ildə yenilik yox, AI yox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Bannersnack (Creatopy)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$36/ay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Banner-spesifik, animation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Creatopy ilə birləşdi, müstəqil iş dayandı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AdCreative.ai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$29/ay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ad generation, CTR proqnozu, biz nə etmək istəyirikə yaxın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Editor zəif, customization az, lock-in çox</w:t>
            </w:r>
          </w:p>
        </w:tc>
      </w:tr>
    </w:tbl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AdCreative.ai bizim ən yaxın rəqibimizdir — eyni "AI-native ad" niş üçün hədəflənib. Onları superior editor + marketplace + animation ilə keçə bilərik.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3. Detallı Funksiya Müqayisəsi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Aşağıdakı cədvəl AdVexa-nı 5 əsas rəqiblə 28 funksiya üzrə müqayisə edir. Reytinq: ● = mövcud və güclü, ○ = yoxdur və ya zəif.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AdVexa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Canva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Adobe Ex.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Figma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Creatopy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AdCreative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 text/headline generation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 image generation (background, BG remove)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Brand kit (colors, fonts, logo)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Magic Resize (1 dizayn → 20 ölçü)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Standart IAB ad sizes (30+)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Template kitabxana (200+ 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GIF / MP4 animation editor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HTML5 ad export (Google Ads)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 canvas editor (drag/resize/rotate)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Layers, z-order, locking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Undo/Redo with history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Real-time collaboration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Comments / version history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Workspaces / teams / roles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Stock library (photos, icons, videos)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Smart guides / snap-to-grid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Marketplace (creator economy)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Mobile app (iOS/Android)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Offline mode / PWA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 platform publish (Meta, Google)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Performance analytics / CTR prediction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A/B variant explosion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Print export (CMYK, bleed)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Multi-language UI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Workflow automation / API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○○○○○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Performans (sürət, böyük dizaynlarda)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UI/UX modernliyi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●●●○○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Niş fokus (ad creative)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F59E0B"/>
                <w:sz w:val="22"/>
                <w:szCs w:val="22"/>
              </w:rPr>
              <w:t xml:space="preserve">●●○○○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●○○○○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●●●●○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●●●●●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Cəmi xal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AdVexa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Canva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Adobe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Figma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Creatopy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AdCreative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30 / 140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color w:val="10B981"/>
                <w:sz w:val="20"/>
                <w:szCs w:val="20"/>
              </w:rPr>
              <w:t xml:space="preserve">109 / 140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92 / 140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78 / 140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79 / 140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76 / 140</w:t>
            </w:r>
          </w:p>
        </w:tc>
      </w:tr>
    </w:tbl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AdVexa hazırda 28 funksiyadan 28-i üzrə cəmi 25 xal ilə ən aşağıdadır — lakin bu MVP-dir. Roadmap (bölmə 10) bu balı 12 ayda 120+ səviyyəsinə çatdırır.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4. AdVexa-nın Unikal Mövqeyi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Canva ümumi məqsədli dizayn alətidir. AdVexa REKLAM YARATMAQ üçün AI-native platformadır. Bu fərq hər şeyi dəyişir.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Pozitionalama bəyanatı</w:t>
      </w:r>
    </w:p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"AdVexa AI ilə işləyən reklam yaratma platformasıdır — yüksək konversiyalı reklam bannerlərini saniyələrlə yaradan, ölçüləri avtomatik adaptasiya edən, performansı proqnozlaşdıran və Meta/Google Ads-ə birbaşa publish edən komandalar üçün hazırlanmış həll."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5 fərqləndirici sütun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Təsvir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Performance-driven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Hər banner AI tərəfindən CTR proqnozu ilə qiymətləndirilir. İstifadəçi yaratdığı reklamın ehtimal olunan klik dərəcəsini görür və ən yaxşı variantı seçir.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Variant explosion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Bir konsept → 20 variant 30 saniyədə. Müxtəlif rəng sxemləri, kopiya, layout — A/B test üçün hazır.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Ad-platform native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Birbaşa Meta Ads Manager, Google Ads, TikTok Ads-ə publish. Performans datası AdVexa-ya gəlir — feedback loop qapanır.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 DNA mühafizəsi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Komanda üzvləri brand-i qıra bilməz. Locked tokens (rəng, font, logo) hər template-yə avtomatik tətbiq olunur.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Creator economy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Dizaynerlər template yaradır → satır → AdVexa 30% komissiya götürür. Network effect: nə qədər çox creator, o qədər çox alıcı, və əksinə.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5. Kritik Boşluqlar — Nə Çatışmır?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Hazırkı vəziyyət və hədəf arasındakı fərqi qrupladıq.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Backend &amp; Infrastruktur (CRITICAL)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Auth/user accounts — yoxdur. Hər istifadəçi anonim, localStorage-də saxlanır.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Database — yoxdur. Custom MySQL/Postgres setup lazımdır.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Cloud storage — yoxdur. Şəkillər data-URL kimi document-də (məhdud).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Payments — yoxdur. Stripe inteqrasiya lazımdır.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Email/notifications — yoxdur.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CDN &amp; global delivery — yoxdur.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Editor funksionalliqı (HIGH)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Magic Resize (1 dizayn → 20 standart ölçü)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Brand Kit (rəng/font/logo workspace-də saxlanılır)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Smart guides / snapping during drag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Animation / GIF editor (timeline + tweens)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MP4 / video export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HTML5 ad export (Google Ads format)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Stock library inteqrasiyası (Unsplash, Iconify, Lottie)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Real-time collaboration (Yjs/WebSocket)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AI funksiyaları (HIGH)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AI text generation — başlıq, copy, CTA (Claude API)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AI image generation — background, illustration (Flux/SDXL)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AI background removal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AI variant explosion (1 → 20)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CTR proqnozlaşdırma modeli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Content (HIGH)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200+ template (hazırda 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30+ standart ad sizes preset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Industry vertical-ları üzrə categorization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Monetizasiya &amp; Marketplace (CRITICAL for revenue)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Subscription tier-lər (Free/Pro/Team/Enterprise)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Stripe ödəniş axını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Premium template gating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Creator dashboard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Stripe Connect (split payments)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License management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Royalty/payout sistemi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Qlobal &amp; Lokalizasiya (MEDIUM)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10 dil dəstəyi (EN, RU, TR, ES, PT, DE, FR, AR, ZH, HI)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Multi-currency Stripe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Regional ödəniş metodları (Iyzico, MIR, Alipay, UPI, Mercado Pago)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GDPR / CCPA compliance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Vergi (1099-K US, VAT MOSS EU)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B2B &amp; Enterprise (LOW priority, future)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Workspaces &amp; roles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SSO (SAML, OAuth)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Audit log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API &amp; webhooks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White-label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6. Monetizasiya Strategiyası &amp; Vaxt Cədvəli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5 gəlir mənbəyi var, hər birinin başlama vaxtı və potensial gəliri fərqlidir.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İlk gəlir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Hədəf ARPU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Potensial (Ay 18)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Freemium Subscription (Pro $12/ay)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2-3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$8-12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$600K MRR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Aşağı — sabit gəlir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One-time Export Credits ($5-15)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1-2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$3-5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$100K MRR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Çox aşağı — sürətli launch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Marketplace Komissiya (30%)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6-9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$2-4 (təxmin)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$300K MRR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Orta — şəbəkə effekti tələbi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Enterprise / Agency ($99-499/ay)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4-6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$199-499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$200K MRR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Orta — uzun satış cikli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Sponsored Templates (brand-lər ödəyir)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9+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$5,000-50,000/promo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$50K MRR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 — trafik tələbi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Subscription tier-ləri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Qiymət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Hədəf istifadəçi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Daxildir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Diskovery, viral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dizayn/ay, watermark export, free templates, Magic Resize 3 ölçü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$12/ay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Solo creators, freelancers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Limitsiz dizayn, Brand Kit, AI text/image, premium templates, Magic Resize bütün ölçülər, HD export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$25/ay/user (min 3)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komandaları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 + collaboration, comments, workspaces, brand lock, 1TB cloud, priority support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$99-499/ay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Agentliklər, böyük komandalar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Team + API access, SSO, audit log, white-label seçim, ad platform integrations, dedicated CSM</w:t>
            </w:r>
          </w:p>
        </w:tc>
      </w:tr>
    </w:tbl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Canva Pro $14.99/ay; biz $12/ay ilə bir az aşağıda başlamaqla niş bazara mövqe alırıq. ARPU yüksəltmək üçün AI credit paketləri (məs. $5 = 100 AI generation) əlavə oluna bilər.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7. İlk Pulu Nə Vaxt Götürə Bilərik?</w:t>
      </w:r>
    </w:p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Realist cavab: 60-90 gün. Bunun üçün lazım olan minimum dəstəyə "Revenue-Ready MVP" deyirik.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60-günlük plan — Revenue-Ready MVP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Həftə 1-2: Backend foundation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PostgreSQL 16 quraşdır (Hetzner, DigitalOcean və ya self-hosted)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Next.js API routes + Drizzle 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Better-Auth (email + Google OAuth)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S3-uyğun storage (Cloudflare R2 — çıxış xərci yox)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Schema: users, workspaces, documents, assets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Həftə 3-4: Cloud document storage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Mevcut localStorage → DB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Document save/load/list API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Workspace per user (Free tier 1 workspace)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Document thumbnail generation server-side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Həftə 5: Stripe integration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Stripe checkout subscription flow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Webhook handler (subscription created/cancelled)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User.plan field (free | pro)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Pro tier feature gating (export without watermark, AI features)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Həftə 6: Premium template gating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Template.tier field (free | pro)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60-100 hand-crafted premium template (Stitch MCP ilə generate olunur)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Free istifadəçi premium template-ə baxır amma export edə bilmir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Həftə 7: AI text generation (premium feature)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Claude API: headline/copy generation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"AI Variant" button — 5 alternative copy yarat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Pro tier üçün 100 AI generation/ay limit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Həftə 8: Beta launch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Landing page "Coming soon" sign-up list (artıq mövcuddur)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100 beta istifadəçi dəvət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Product Hunt, Reddit r/SaaS, X (Twitter) ilə launch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Erkən qiymət: ilk 100 istifadəçi $6/ay forever (Canva $14.99)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Gəlir proqnozu (mühafizəkar)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Sign-up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Ay 2 (Beta)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($6)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Ay 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720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 ($6-12)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$700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Ay 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1,800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Ay 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7,200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$8,500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Ay 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22,500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2,500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$28,000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Ay 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53,000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$78,000</w:t>
            </w:r>
          </w:p>
        </w:tc>
      </w:tr>
    </w:tbl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Bu cədvəl 11-13% Free→Pro çevrilmə nisbəti ilə hesablanıb (sənaye standartı: SaaS 2-5%, dizayn alətləri 5-8%, niş alətlər 10-15%). AdVexa AI feature-larla bu nisbəti yüksəldə bilər.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8. Qlobal Genişlənmə Planı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Qlobal düşmək üçün 3 mərhələli yanaşma: Tier 1 (ilk 6 ay), Tier 2 (6-12 ay), Tier 3 (12+ ay).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Tier 1: Sürətli qələbə bazarları (Ay 1-6)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Yüksək internet penetrasiyası + ingilis dili bilgisi + ödəniş asanlığı: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Bazar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Əhali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Niyə yaxşı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Tələblər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Türkiyə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85M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Sürətli, Iyzico ödəniş, Azərbaycana yaxın, marketing güclü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Erkən fokus — ana bazar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Rusiya &amp; MDB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Dizayn bazarı böyük, Canva geri çəkildi (2022)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MIR/Yandex.Pay, RU lokalizasiya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MENA (UAE, Saudi)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Premium qiymət tolerasiyası yüksək, ərəbcə marketing artır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Ərəb dili, sağdan-sola RTL UI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Hindistan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1.4B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Sürətli artan SaaS, ucuz ARPU amma volume çox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UPI ödəniş, lokal dillər (Hindi, Bengali)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Şərqi Avropa (PL, RO, UA)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Texnik istifadəçilər çox, AB ödənişləri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EUR + RON/PLN qəbulu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Tier 2: Genişlənmə (Ay 6-12)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Bazar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Əhali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Niyə vacib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Tələblər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LATAM (Brazil, Mexico)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Sürətli artan dijital marketing, ucuz ARPU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Mercado Pago, PT/ES dili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Cənubi Şərqi Asiya (ID, PH, VN, TH)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650M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Mobil-first, sosial media istifadəçiləri çox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Lokal ödəniş (GoPay, GCash)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 (Almaniya, Fransa, İspaniya)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 ARPU, brand-conscious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GDPR full compliance, DE/FR/ES lokalizasiya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Şimali Amerika (US, Canada)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370M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Ən böyük SaaS bazarı, lakin ən rəqabətli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investitsiya, brand recognition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Tier 3: Sənaye liderliyi (Ay 12+)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Çin — Alipay/WeChat Pay, mandarin lokalizasiya, lokal partnyor zəruri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Yaponiya — premium ARPU, lakin keyfiyyət gözləntisi yüksək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Cənubi Koreya — Naver SEO, KakaoPay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Afrika (Nigeria, Kenya, Cənubi Afrika) — sürətli mobile growth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Hər bazar üçün giriş checklist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Dil lokalizasiyası (UI + 50 priority template metadata + marketing landing)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Lokal ödəniş metodu (Stripe + lokal gateway)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Vergi compliance (VAT/GST registration)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Mədəni adaptasiya (template-lər bazara uyğun rəng/şəkil)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Lokal influencer/creator partnyorluqları (10-20 nəfər)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SEO-optimized landing page lokal dildə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Discord/Telegram lokal community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Support — minimum 12 saat coverage o regionda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Bazar girişi xərcləri (təxmini)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Bazar (Tier 1)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İlk ay xərc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İlk 6 ay xərc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Break-even (təxmini)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Türkiyə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$25,000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3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Rusiya &amp; MDB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4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MENA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6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Hindistan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8 (volume)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Şərqi Avropa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$35,000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9. Texniki Arxitektura — Custom SQL Stack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İstifadəçi qərarı: öz SQL infrastrukturumuzu quracağıq (Supabase deyil). Bu daha çox iş, lakin tam kontrol və xərc effektivliyi verir.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Texnologiya seçimi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Niyə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JSON dəstəyi, full-text search, GIN index, row-level security mümkün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Drizzle ORM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Type-safe, sürətli, Prisma-dan yüngül, migration sistemi yaxşı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Next.js Route Handlers + tRPC (opsional)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Mövcud Next.js-də inteqrasiya, type safety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Better-Auth (və ya Lucia)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Self-hosted, açıq mənbə, OAuth + email + magic link dəstəyi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Job Queue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BullMQ + Redis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generation, image processing, email kimi async işlər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Cloudflare R2 (S3-uyğun)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Egress free, ucuz, S3 API-uyğun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Cloudflare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 tier yaxşı, edge caching, DDoS protection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+ Stripe Connect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Marketplace üçün split payments, tax automation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Resend (və ya Postmark)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Modern API, deliverability yaxşı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Socket.io və ya Pusher Channels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Real-time collab + presence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AI Text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 keyfiyyət, prompt caching ARPU üçün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AI Image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Replicate (Flux 1.1 Pro) və ya fal.ai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Sürətli, ucuz, çoxlu model dəstəyi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 FTS (start) → Algolia (scale)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 başla, gəlir gələndə Algolia-ya keç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PostHog (self-hosted)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 source, GDPR-compliant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Error tracking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Sentry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Vercel (frontend) + Hetzner (db)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Edge frontend + ucuz dedicated DB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Database schema (yüksək səviyyə)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users — id, email, name, plan, locale, created_at, stripe_customer_id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workspaces — id, owner_id, name, slug, brand_kit (jsonb)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workspace_members — workspace_id, user_id, role (owner/admin/editor/viewer)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documents — id, workspace_id, title, canvas_size, layers (jsonb), thumbnail_url, created_at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document_versions — id, document_id, snapshot (jsonb), created_at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templates — id, name, category, tier (free/pro), document (jsonb), thumbnail_url, downloads, rating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template_categories — id, name, slug, parent_id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assets — id, workspace_id, type, url, size, metadata (jsonb)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ai_jobs — id, user_id, type, prompt, result, status, cost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subscriptions — id, user_id, stripe_subscription_id, plan, status, period_end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usage_metrics — user_id, month, ai_credits_used, exports_count, storage_bytes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Marketplace schema (Ay 9-cı faza)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creator_profiles — user_id, display_name, bio, payout_method, stripe_connect_account_id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listings — id, creator_id, template_id, price_cents, currency, license_type (single/multi/commercial), status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purchases — id, buyer_id, listing_id, paid_cents, platform_fee_cents, creator_payout_cents, created_at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payouts — id, creator_id, amount_cents, stripe_payout_id, status, period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reviews — id, purchase_id, rating (1-5), comment, created_at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İnfrastruktur xərcləri (təxmini)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Mərhələ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İstifadəçi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Aylıq xərc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Beta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&lt;1,000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Hetzner CPX21 + R2 free tier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Hetzner CCX22 + R2 + Cloudflare Pro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Growth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$2,500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Dedicated DB cluster + Redis + AI API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1,000,000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$15,000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Multi-region DB + CDN + sponsored AI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10. 18-Aylıq Roadmap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Aylar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Əsas çatdırılma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Beklənən nəticə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0 — Foundation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SQL backend, auth, cloud documents, Stripe checkout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Pul almağa hazır texnologiya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1 — Revenue MVP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2-3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60+ premium template, AI text gen, paid Pro tier, Magic Resize MVP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İlk MRR ($500-2,000)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2 — Magic Resize + 200 Templates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 standart ad sizes + anchor-based auto-layout + 200 template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Canva-vari core complete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3 — AI Image &amp; Variants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5-7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background gen, BG remove, variant explosion (1→20), Brand Kit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niş liderliyi, Pro conversion artımı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4 — Animation/GIF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7-9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Timeline UI, Konva Tween, GIF/MP4 export, HTML5 ad bundle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Creatopy-ni keçmə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5 — Marketplace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9-12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Creator dashboard, Stripe Connect, licenses, 30% komissiya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 effect başlayır, MRR $50K+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6 — Global Tier 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12-14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dil (EN+TR+RU+AR+ES), lokal ödəniş, regional template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MRR 3-4x artım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7 — Ad Platform Publish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14-16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Meta/Google Ads OAuth + direct publish + performance fetch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AdCreative.ai-ı keçmə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Phase 8 — Collaboration &amp; Enterprise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16-18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Yjs real-time, comments, version history, SSO, audit log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 tier launch, $1M ARR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11. Risk Analizi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Ehtimal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Təsir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Canva bizim niş-i kopyaladı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Sürətlə hərəkət, AI keyfiyyəti, creator economy moat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AI generation xərcləri ARPU-nu yeyir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Anthropic prompt caching, per-user credit limitləri, AI Pro tier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Yüksək rəqabətli SaaS bazarı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Niş fokus (ad creative), AdCreative.ai-dan üstün UX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Lokal compliance (GDPR cərimələri)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Aşağı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Çox 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GDPR-day-one design, Privacy Policy, DPO, Cookiebot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Creator marketplace çatdırmamaq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İlk 100 creator-a 50% subsidiya, hand-pick quality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Stripe Connect approval gecikməsi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Aşağı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 6-da başlat (Ay 9-da launch), Lemon Squeezy fallback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Komandanın kiçik olması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Yüksək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2-də 2 nəfər back-end, Phase 4-də designer + marketing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Canva-ya satılmaq təklifi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Aşağı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Çox yüksək (müsbət)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Strateji opsiya — $5M+ ARR-da düşünmək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12. KPI-lər &amp; Uğur Metrikası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Şimal ulduzu metrikası</w:t>
      </w:r>
    </w:p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İllik aktiv kommersial istifadəçilər (paid + free with export) — bu metrika bizim hekayəni ən düzgün təsvir edir.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Birinci dərəcəli KPI-lər</w:t>
      </w:r>
    </w:p>
    <w:tbl>
      <w:tblPr>
        <w:tblW w:type="pct" w:w="100%"/>
        <w:tblBorders>
          <w:top w:val="single" w:color="E2E0EA" w:sz="4"/>
          <w:left w:val="single" w:color="E2E0EA" w:sz="4"/>
          <w:bottom w:val="single" w:color="E2E0EA" w:sz="4"/>
          <w:right w:val="single" w:color="E2E0EA" w:sz="4"/>
          <w:insideH w:val="single" w:color="E2E0EA" w:sz="4"/>
          <w:insideV w:val="single" w:color="E2E0E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 3 hədəf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 6 hədəf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 12 hədəf</w:t>
            </w:r>
          </w:p>
        </w:tc>
        <w:tc>
          <w:tcPr>
            <w:shd w:color="5516BE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 18 hədəf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60K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200K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Paid users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7,000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$700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$8.5K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$78K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$300K+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Free→Pro conversion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10-12%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12-15%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12-15%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Churn (aylıq)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&lt;8%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&lt;5%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&lt;3%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Activation rate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55%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65%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70%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&gt;30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&gt;40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&gt;50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line="2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&gt;60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İkinci dərəcəli KPI-lər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Dizaynların orta export sayı / istifadəçi / ay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AI generation aktivasiya nisbəti (% istifadəçi AI-ı istifadə edir)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Template population (creator-lar tərəfindən əlavə)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Marketplace GMV (Gross Merchandise Value)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Average revenue per creator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Time-to-first-export (yeni istifadəçi)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Browser/mobile/tablet dağılımı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Top template kategoriyaları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516BE"/>
          <w:sz w:val="36"/>
          <w:szCs w:val="36"/>
        </w:rPr>
        <w:t xml:space="preserve">13. Nəticə və Növbəti Addımlar</w:t>
      </w:r>
    </w:p>
    <w:p>
      <w:pPr>
        <w:spacing w:after="120" w:line="300"/>
        <w:jc w:val="left"/>
      </w:pPr>
      <w:r>
        <w:rPr>
          <w:color w:val="1A1A1A"/>
          <w:sz w:val="22"/>
          <w:szCs w:val="22"/>
        </w:rPr>
        <w:t xml:space="preserve">AdVexa hazırda gücü güclü editor texnologiyasına və müasir UI-yə əsaslanan startup mərhələsindədir. Canva-ı tamamən əvəzləmək hədəfi real deyil — lakin reklam yaratma niş bazarında AI-native lider olmaq tamamilə əldə edilə bilər.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Üç dərhal qərar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Phase 0 üçün backend yığmağa BAŞLA (Postgres + Drizzle + Better-Auth + Stripe) — bu, hər şey üçün ön-şərtdir.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Stitch MCP ilə paralel olaraq 200 template generate et — Phase 2-də hazır olsun.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2"/>
          <w:szCs w:val="22"/>
        </w:rPr>
        <w:t xml:space="preserve">Beta launch list-i bu gün açıq qoy — landing page-də email capture, ilk 100 nəfər üçün lifetime deal.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İlk 90 günlük məhsul artıqlığı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Ay 1: Backend foundation + auth + cloud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Ay 2: Stripe + premium gating + 60 premium template + AI text gen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1A1A1A"/>
          <w:sz w:val="22"/>
          <w:szCs w:val="22"/>
        </w:rPr>
        <w:t xml:space="preserve">Ay 3: Beta launch (100 user), ilk MRR ($500-2,000)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12 aylıq hədəf</w:t>
      </w:r>
    </w:p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Ay 12: 60,000 MAU, 7,000 paid, $78K MRR, 5 dildə UI, marketplace live, ilk 200K USD ARR. Bu vaxtdan Series A seed (1-2M USD) investisiyaya hazır olarıq.</w:t>
      </w:r>
    </w:p>
    <w:p>
      <w:pPr>
        <w:pStyle w:val="Heading3"/>
        <w:spacing w:after="100" w:before="220"/>
      </w:pPr>
      <w:r>
        <w:rPr>
          <w:b/>
          <w:bCs/>
          <w:color w:val="8B5CF6"/>
          <w:sz w:val="22"/>
          <w:szCs w:val="22"/>
        </w:rPr>
        <w:t xml:space="preserve">18 aylıq hədəf</w:t>
      </w:r>
    </w:p>
    <w:p>
      <w:pPr>
        <w:pBdr>
          <w:left w:val="single" w:color="5516BE" w:sz="18"/>
        </w:pBdr>
        <w:shd w:color="F4F2FA" w:val="solid"/>
        <w:spacing w:after="120" w:before="120" w:line="300"/>
        <w:ind w:left="360" w:right="360"/>
      </w:pPr>
      <w:r>
        <w:rPr>
          <w:i/>
          <w:iCs/>
          <w:color w:val="4A4A4A"/>
          <w:sz w:val="22"/>
          <w:szCs w:val="22"/>
        </w:rPr>
        <w:t xml:space="preserve">Ay 18: 200K MAU, 25,000 paid, $300K MRR, $1M+ ARR. Beynəlxalq əməliyyat (5+ ölkə), AdCreative.ai-ın bazar payını yarmış, Canva-ya satılmaq və ya Series A ($5-10M) opsiyaları açıqdır.</w:t>
      </w:r>
    </w:p>
    <w:p>
      <w:pPr>
        <w:spacing w:after="120" w:line="300"/>
        <w:jc w:val="left"/>
      </w:pPr>
      <w:r>
        <w:rPr>
          <w:i/>
          <w:iCs/>
          <w:color w:val="4A4A4A"/>
          <w:sz w:val="22"/>
          <w:szCs w:val="22"/>
        </w:rPr>
        <w:t xml:space="preserve">Sənəd sonu. Müzakirə və düzəlişlər üçün açıqdır.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4A"/>
        <w:sz w:val="18"/>
        <w:szCs w:val="18"/>
      </w:rPr>
      <w:t xml:space="preserve">Səhifə </w:t>
    </w:r>
    <w:r>
      <w:rPr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4A4A"/>
        <w:sz w:val="18"/>
        <w:szCs w:val="18"/>
      </w:rPr>
      <w:t xml:space="preserve"> / </w:t>
    </w:r>
    <w:r>
      <w:rPr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4A4A"/>
        <w:sz w:val="18"/>
        <w:szCs w:val="18"/>
      </w:rPr>
      <w:t xml:space="preserve">AdVexa Strategy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AdVexa — Beynəlxalq Bazar Analizi &amp; Monetizasiya Strategiyası</dc:title>
  <dc:creator>AdVexa Strategy</dc:creator>
  <dc:description>Competitive analysis vs Canva, Adobe Express, Figma, Creatopy + monetization timeline + global expansion playbook.</dc:description>
  <cp:lastModifiedBy>Un-named</cp:lastModifiedBy>
  <cp:revision>1</cp:revision>
  <dcterms:created xsi:type="dcterms:W3CDTF">2026-05-26T06:39:37.360Z</dcterms:created>
  <dcterms:modified xsi:type="dcterms:W3CDTF">2026-05-26T06:39:37.360Z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