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 2.0 able to stand to its expectations of delivering an increasing number and volume of real-time data to WMO Centres in a reliable and cost effective way.</w:t>
      </w:r>
    </w:p>
    <w:p>
      <w:pPr>
        <w:pStyle w:val="BodyText"/>
      </w:pPr>
      <w:r>
        <w:t xml:space="preserve">WIS 2.0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 2.0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 2.0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 2.0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 2.0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 2.0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 2.0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 2.0 encourages WMO centres to adopt cloud technologies where appropriate to meet their users' needs. Whilst WMO technical regulations will not mandate cloud services, WIS 2.0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 2.0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2"/>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messages Standard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standard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FirstParagraph"/>
      </w:pPr>
      <w:r>
        <w:t xml:space="preserve">===WIS 2.0 Architecture</w:t>
      </w:r>
    </w:p>
    <w:p>
      <w:pPr>
        <w:pStyle w:val="BodyText"/>
      </w:pPr>
      <w:r>
        <w:t xml:space="preserve">WIS 2.0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 2.0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5" w:name="X3c247f42be8d3b4798a4718ed693d062ee3d7eb"/>
      <w:r>
        <w:t xml:space="preserve">Roles in WIS 2.0</w:t>
      </w:r>
      <w:bookmarkEnd w:id="45"/>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6" w:name="X59410599d9faa68dfb5ef0645a3533a22f1bdb7"/>
      <w:r>
        <w:t xml:space="preserve">Specifications of WIS 2.0</w:t>
      </w:r>
      <w:bookmarkEnd w:id="46"/>
    </w:p>
    <w:p>
      <w:pPr>
        <w:pStyle w:val="FirstParagraph"/>
      </w:pPr>
      <w:r>
        <w:t xml:space="preserve">Leveraging existing open standards, WIS 2.0 defines the following specifications in support of publish, subscribe, notification, and discovery:</w:t>
      </w:r>
    </w:p>
    <w:p>
      <w:pPr>
        <w:pStyle w:val="TableCaption"/>
      </w:pPr>
      <w:r>
        <w:t xml:space="preserve">WIS 2.0 Specifications</w:t>
      </w:r>
    </w:p>
    <w:tbl>
      <w:tblPr>
        <w:tblStyle w:val="Table"/>
        <w:tblW w:type="pct" w:w="5000.0"/>
        <w:tblLook w:firstRow="1"/>
        <w:tblCaption w:val="WIS 2.0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 2.0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 2.0 Topic Hierarchy (WTH)</w:t>
            </w:r>
          </w:p>
        </w:tc>
        <w:tc>
          <w:p>
            <w:pPr>
              <w:jc w:val="left"/>
            </w:pPr>
            <w:r>
              <w:t xml:space="preserve">dataset granules</w:t>
            </w:r>
          </w:p>
        </w:tc>
        <w:tc>
          <w:p>
            <w:pPr>
              <w:jc w:val="left"/>
            </w:pPr>
            <w:r>
              <w:t xml:space="preserve">Global Broker, WIS 2.0 Nodes</w:t>
            </w:r>
          </w:p>
        </w:tc>
      </w:tr>
      <w:tr>
        <w:tc>
          <w:p>
            <w:pPr>
              <w:jc w:val="left"/>
            </w:pPr>
            <w:r>
              <w:t xml:space="preserve">WIS 2.0 Notification Message</w:t>
            </w:r>
          </w:p>
        </w:tc>
        <w:tc>
          <w:p>
            <w:pPr>
              <w:jc w:val="left"/>
            </w:pPr>
            <w:r>
              <w:t xml:space="preserve">dataset metadata, dataset granules</w:t>
            </w:r>
          </w:p>
        </w:tc>
        <w:tc>
          <w:p>
            <w:pPr>
              <w:jc w:val="left"/>
            </w:pPr>
            <w:r>
              <w:t xml:space="preserve">Global Broker, WIS 2.0 Nodes</w:t>
            </w:r>
          </w:p>
        </w:tc>
      </w:tr>
    </w:tbl>
    <w:p>
      <w:pPr>
        <w:pStyle w:val="Heading2"/>
      </w:pPr>
      <w:bookmarkStart w:id="47" w:name="Xa05e1c502b49b8bcc3e344a9ecf05f0a3bd1d63"/>
      <w:r>
        <w:t xml:space="preserve">Components of WIS 2.0</w:t>
      </w:r>
      <w:bookmarkEnd w:id="47"/>
    </w:p>
    <w:p>
      <w:pPr>
        <w:numPr>
          <w:ilvl w:val="0"/>
          <w:numId w:val="1013"/>
        </w:numPr>
      </w:pPr>
      <w:r>
        <w:t xml:space="preserve">WIS2 Node:</w:t>
      </w:r>
    </w:p>
    <w:p>
      <w:pPr>
        <w:numPr>
          <w:ilvl w:val="1"/>
          <w:numId w:val="1014"/>
        </w:numPr>
      </w:pPr>
      <w:r>
        <w:t xml:space="preserve">WIS2 Nodes are central to WIS 2.0.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 2.0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A standardised topic hierarchy [TODO: ref.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standardised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8" w:name="Xff31a5d1aa87fc988a72aaf109f7c8e748ad4b1"/>
      <w:r>
        <w:t xml:space="preserve">Implementation and operation of a WIS2 Node</w:t>
      </w:r>
      <w:bookmarkEnd w:id="48"/>
    </w:p>
    <w:p>
      <w:pPr>
        <w:pStyle w:val="Heading3"/>
      </w:pPr>
      <w:bookmarkStart w:id="49" w:name="X2dc45f7e3308f894d44a9e549266f7a5068a5e5"/>
      <w:r>
        <w:t xml:space="preserve">Practices and procedures</w:t>
      </w:r>
      <w:bookmarkEnd w:id="49"/>
    </w:p>
    <w:p>
      <w:pPr>
        <w:pStyle w:val="Heading4"/>
      </w:pPr>
      <w:bookmarkStart w:id="50" w:name="X2f3309e4993c5808b61e22f79cb053ac9aed9e2"/>
      <w:r>
        <w:t xml:space="preserve">Registration and decommissioning of a WIS Node</w:t>
      </w:r>
      <w:bookmarkEnd w:id="50"/>
    </w:p>
    <w:p>
      <w:pPr>
        <w:pStyle w:val="FirstParagraph"/>
      </w:pPr>
      <w:r>
        <w:t xml:space="preserve">Registration and decomissionig of WIS Nodes must be approved by the PR for the centre registering or decomissioning a WIS Node.</w:t>
      </w:r>
    </w:p>
    <w:p>
      <w:pPr>
        <w:pStyle w:val="BodyText"/>
      </w:pPr>
      <w:r>
        <w:t xml:space="preserve">WMO Secretariat will operate a WIS2 register. The registration of a WIS2 Node involves the following steps:</w:t>
      </w:r>
    </w:p>
    <w:p>
      <w:pPr>
        <w:numPr>
          <w:ilvl w:val="0"/>
          <w:numId w:val="1020"/>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0"/>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0"/>
        </w:numPr>
      </w:pPr>
      <w:r>
        <w:t xml:space="preserve">Complete the WIS2 Register: The WIS National Focal Point shall complete the WIS2 Register operated by the WMO Secretariat</w:t>
      </w:r>
    </w:p>
    <w:p>
      <w:pPr>
        <w:numPr>
          <w:ilvl w:val="0"/>
          <w:numId w:val="1020"/>
        </w:numPr>
      </w:pPr>
      <w:r>
        <w:t xml:space="preserve">WIS2 Node assessment: the principal GISC verifies that the WIS2 Node is compliant with WIS2 requirements. The assessment includes:</w:t>
      </w:r>
    </w:p>
    <w:p>
      <w:pPr>
        <w:numPr>
          <w:ilvl w:val="1"/>
          <w:numId w:val="1021"/>
        </w:numPr>
      </w:pPr>
      <w:r>
        <w:t xml:space="preserve">the verification of the compliance of the WIS2 Topic Hierarchy (WTH) used by the centre with the agreed topic hierarchy.</w:t>
      </w:r>
    </w:p>
    <w:p>
      <w:pPr>
        <w:numPr>
          <w:ilvl w:val="1"/>
          <w:numId w:val="1021"/>
        </w:numPr>
      </w:pPr>
      <w:r>
        <w:t xml:space="preserve">verification of compliance of the Notification Message with the specifications.</w:t>
      </w:r>
    </w:p>
    <w:p>
      <w:pPr>
        <w:numPr>
          <w:ilvl w:val="1"/>
          <w:numId w:val="1021"/>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2"/>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in Annex. TODO: diagram?</w:t>
      </w:r>
    </w:p>
    <w:p>
      <w:pPr>
        <w:pStyle w:val="Heading4"/>
      </w:pPr>
      <w:bookmarkStart w:id="51" w:name="Xf767dc45d10fda218afde6b3036463a48df52ca"/>
      <w:r>
        <w:t xml:space="preserve">Registration and removal of a dataset</w:t>
      </w:r>
      <w:bookmarkEnd w:id="51"/>
    </w:p>
    <w:p>
      <w:pPr>
        <w:pStyle w:val="FirstParagraph"/>
      </w:pPr>
      <w:r>
        <w:t xml:space="preserve">Procedure for PR Approved WIS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 Node (for example a node for a type of data or programme of the data e.g. climate, aviation, etc.) when the organization is hosting multiple WIS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 Node is the PR (or designate) will notify the WMO Secretariat of the decomissioning of the WIS Node. In the case of DCPCs, the sponsor (i.e., Regional Association or WMO Programme) is the Programme Chair or Regional Information Management Chair shall approve the decommissioning and notify the WMO Secretariat of the decomissioning of the WIS Node. Where possible, a 30 day notice period should be provided prior to the decomissioning and information on if the data from the Node will also be decomissioned or if it is available via another WIS Node or method. The WMO Secretariat will notify the GISC for the country and the Global Service Providers of the date of the WIS Node decomissioning.</w:t>
      </w:r>
    </w:p>
    <w:p>
      <w:pPr>
        <w:pStyle w:val="BodyText"/>
      </w:pPr>
      <w:r>
        <w:t xml:space="preserve">NC/DCPCs operators decomissioning a WIS Node shall ensure that obligations relating to data sharing within WIS continue to be met after the WIS Node is decommissioned, for example, by migrating these data sharing obligations to another WIS Node. In the case of DCPCs, this may mean the WIS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2" w:name="X3289680ea2f7d4109aa6428f322d340e91d0957"/>
      <w:r>
        <w:t xml:space="preserve">Connecting with Global Services</w:t>
      </w:r>
      <w:bookmarkEnd w:id="52"/>
    </w:p>
    <w:p>
      <w:pPr>
        <w:pStyle w:val="FirstParagraph"/>
      </w:pPr>
      <w:r>
        <w:t xml:space="preserve">Once a WIS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3" w:name="Xf27b1f0223a14cb62d964158e83b2aa83f010f8"/>
      <w:r>
        <w:t xml:space="preserve">Publishing data, discovery metadata, and notification messages</w:t>
      </w:r>
      <w:bookmarkEnd w:id="53"/>
    </w:p>
    <w:p>
      <w:pPr>
        <w:pStyle w:val="Heading4"/>
      </w:pPr>
      <w:bookmarkStart w:id="54" w:name="X62d67b478702f8c797216a8f6868a0b35e7d516"/>
      <w:r>
        <w:t xml:space="preserve">Discovery metadata</w:t>
      </w:r>
      <w:bookmarkEnd w:id="54"/>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55" w:name="X1570affaafae1bfedcbec5b9543c51eae060db5"/>
      <w:r>
        <w:t xml:space="preserve">Notification messages</w:t>
      </w:r>
      <w:bookmarkEnd w:id="55"/>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6" w:name="X05ad229d6065a3fb9e9fa952b4fa2f12120cd4a"/>
      <w:r>
        <w:t xml:space="preserve">Data</w:t>
      </w:r>
      <w:bookmarkEnd w:id="56"/>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3"/>
        </w:numPr>
      </w:pPr>
      <w:r>
        <w:t xml:space="preserve">Web Accessible Folders (WAF): a Web-based folder structure listing the data object files by name</w:t>
      </w:r>
    </w:p>
    <w:p>
      <w:pPr>
        <w:numPr>
          <w:ilvl w:val="0"/>
          <w:numId w:val="1023"/>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4"/>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4"/>
        </w:numPr>
      </w:pPr>
      <w:r>
        <w:t xml:space="preserve">Data Consumers are insulated from the complexities of how a data publisher chooses to persist their data. The Web API can provide access to datasets in a way that is easy for users to understand.</w:t>
      </w:r>
    </w:p>
    <w:p>
      <w:pPr>
        <w:numPr>
          <w:ilvl w:val="0"/>
          <w:numId w:val="1024"/>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57" w:name="X4c61f413c1bd3d905b4c8f2b481e7faf4997b39"/>
      <w:r>
        <w:t xml:space="preserve">Publication and topic selection</w:t>
      </w:r>
      <w:bookmarkEnd w:id="57"/>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5"/>
        </w:numPr>
      </w:pPr>
      <w:r>
        <w:t xml:space="preserve">Option 1: deploy a WIS2 node</w:t>
      </w:r>
    </w:p>
    <w:p>
      <w:pPr>
        <w:numPr>
          <w:ilvl w:val="0"/>
          <w:numId w:val="1025"/>
        </w:numPr>
      </w:pPr>
      <w:r>
        <w:t xml:space="preserve">Option 2: a MQTT broker and HTTP server</w:t>
      </w:r>
    </w:p>
    <w:p>
      <w:pPr>
        <w:numPr>
          <w:ilvl w:val="0"/>
          <w:numId w:val="1025"/>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6"/>
        </w:numPr>
      </w:pPr>
      <w:r>
        <w:t xml:space="preserve">Publish initial metadata</w:t>
      </w:r>
    </w:p>
    <w:p>
      <w:pPr>
        <w:numPr>
          <w:ilvl w:val="0"/>
          <w:numId w:val="1026"/>
        </w:numPr>
      </w:pPr>
      <w:r>
        <w:t xml:space="preserve">Publish update metadata</w:t>
      </w:r>
    </w:p>
    <w:p>
      <w:pPr>
        <w:numPr>
          <w:ilvl w:val="0"/>
          <w:numId w:val="1026"/>
        </w:numPr>
      </w:pPr>
      <w:r>
        <w:t xml:space="preserve">Data update notification: normal notification message with</w:t>
      </w:r>
      <w:r>
        <w:t xml:space="preserve"> </w:t>
      </w:r>
      <w:r>
        <w:rPr>
          <w:rStyle w:val="VerbatimChar"/>
        </w:rPr>
        <w:t xml:space="preserve">property.cache=false</w:t>
      </w:r>
    </w:p>
    <w:p>
      <w:pPr>
        <w:pStyle w:val="Heading4"/>
      </w:pPr>
      <w:bookmarkStart w:id="58" w:name="X469a4c6764d277c49a5097b725d2a1e4deb0cd3"/>
      <w:r>
        <w:t xml:space="preserve">Use of the "experimental" topic</w:t>
      </w:r>
      <w:bookmarkEnd w:id="58"/>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59" w:name="X88471e81d2325170fe741992b384283916f363b"/>
      <w:r>
        <w:t xml:space="preserve">Performance management</w:t>
      </w:r>
      <w:bookmarkEnd w:id="59"/>
    </w:p>
    <w:p>
      <w:pPr>
        <w:pStyle w:val="Heading4"/>
      </w:pPr>
      <w:bookmarkStart w:id="60" w:name="Xe6d7c72f985dadd42293bc857d52add7d42ea2b"/>
      <w:r>
        <w:t xml:space="preserve">Service levels and performance indicators</w:t>
      </w:r>
      <w:bookmarkEnd w:id="60"/>
    </w:p>
    <w:p>
      <w:pPr>
        <w:pStyle w:val="FirstParagraph"/>
      </w:pPr>
      <w:r>
        <w:t xml:space="preserve">A WIS2 Node must be able to:</w:t>
      </w:r>
    </w:p>
    <w:p>
      <w:pPr>
        <w:numPr>
          <w:ilvl w:val="0"/>
          <w:numId w:val="1027"/>
        </w:numPr>
      </w:pPr>
      <w:r>
        <w:t xml:space="preserve">Publish datasets and compliant metadata and discovery metadata</w:t>
      </w:r>
    </w:p>
    <w:p>
      <w:pPr>
        <w:numPr>
          <w:ilvl w:val="1"/>
          <w:numId w:val="1028"/>
        </w:numPr>
      </w:pPr>
      <w:r>
        <w:t xml:space="preserve">Publish metadata to the Global Data Catalogue</w:t>
      </w:r>
    </w:p>
    <w:p>
      <w:pPr>
        <w:numPr>
          <w:ilvl w:val="1"/>
          <w:numId w:val="1028"/>
        </w:numPr>
      </w:pPr>
      <w:r>
        <w:t xml:space="preserve">Publish core data to the Global Cache</w:t>
      </w:r>
    </w:p>
    <w:p>
      <w:pPr>
        <w:numPr>
          <w:ilvl w:val="1"/>
          <w:numId w:val="1028"/>
        </w:numPr>
      </w:pPr>
      <w:r>
        <w:t xml:space="preserve">Publish data for consumer access</w:t>
      </w:r>
    </w:p>
    <w:p>
      <w:pPr>
        <w:numPr>
          <w:ilvl w:val="1"/>
          <w:numId w:val="1028"/>
        </w:numPr>
      </w:pPr>
      <w:r>
        <w:t xml:space="preserve">Publish data embedded in a message (i.e., CAP warnings)</w:t>
      </w:r>
    </w:p>
    <w:p>
      <w:pPr>
        <w:numPr>
          <w:ilvl w:val="1"/>
          <w:numId w:val="1028"/>
        </w:numPr>
      </w:pPr>
      <w:r>
        <w:t xml:space="preserve">Receive metadata publication errors from the Global Data Catalogue</w:t>
      </w:r>
    </w:p>
    <w:p>
      <w:pPr>
        <w:numPr>
          <w:ilvl w:val="1"/>
          <w:numId w:val="1028"/>
        </w:numPr>
      </w:pPr>
      <w:r>
        <w:t xml:space="preserve">Provide metadata with topics to Global Brokers</w:t>
      </w:r>
    </w:p>
    <w:p>
      <w:pPr>
        <w:pStyle w:val="Heading4"/>
      </w:pPr>
      <w:bookmarkStart w:id="61" w:name="X8bf05b2e0d10427f62345612d639c55cc744267"/>
      <w:r>
        <w:t xml:space="preserve">Provision of system performance metrics</w:t>
      </w:r>
      <w:bookmarkEnd w:id="61"/>
    </w:p>
    <w:p>
      <w:pPr>
        <w:pStyle w:val="FirstParagraph"/>
      </w:pPr>
      <w:r>
        <w:t xml:space="preserve">WIS Nodes should provide annual performance metrics to their GISC.</w:t>
      </w:r>
    </w:p>
    <w:p>
      <w:pPr>
        <w:pStyle w:val="BodyText"/>
      </w:pPr>
      <w:r>
        <w:t xml:space="preserve">If contacted by the Global Montior via GISC for a performance issue, the WIS Node should provide metrics to the GISC and Global Monitor when service is restored to indicate resolution of the issue.</w:t>
      </w:r>
    </w:p>
    <w:p>
      <w:pPr>
        <w:pStyle w:val="Heading3"/>
      </w:pPr>
      <w:bookmarkStart w:id="62" w:name="Xae5d89733bfcf82aaecc9731c04a0fb1d348115"/>
      <w:r>
        <w:t xml:space="preserve">WIS Node reference implementation: wis2box</w:t>
      </w:r>
      <w:bookmarkEnd w:id="62"/>
    </w:p>
    <w:p>
      <w:pPr>
        <w:pStyle w:val="FirstParagraph"/>
      </w:pPr>
      <w:r>
        <w:t xml:space="preserve">To provide a WIS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9"/>
        </w:numPr>
      </w:pPr>
      <w:r>
        <w:t xml:space="preserve">Configuration, generation and publication of data (real-time or archive) and metadata to WIS2, compliant to WIS2 Node requirements</w:t>
      </w:r>
    </w:p>
    <w:p>
      <w:pPr>
        <w:numPr>
          <w:ilvl w:val="0"/>
          <w:numId w:val="1029"/>
        </w:numPr>
      </w:pPr>
      <w:r>
        <w:t xml:space="preserve">MQTT Message Broker and notification message publication (Subscribe)</w:t>
      </w:r>
    </w:p>
    <w:p>
      <w:pPr>
        <w:numPr>
          <w:ilvl w:val="0"/>
          <w:numId w:val="1029"/>
        </w:numPr>
      </w:pPr>
      <w:r>
        <w:t xml:space="preserve">HTTP object storage and raw data access (Download)</w:t>
      </w:r>
    </w:p>
    <w:p>
      <w:pPr>
        <w:numPr>
          <w:ilvl w:val="0"/>
          <w:numId w:val="1029"/>
        </w:numPr>
      </w:pPr>
      <w:r>
        <w:t xml:space="preserve">Station metadata curation / editing tools (user interface)</w:t>
      </w:r>
    </w:p>
    <w:p>
      <w:pPr>
        <w:numPr>
          <w:ilvl w:val="0"/>
          <w:numId w:val="1029"/>
        </w:numPr>
      </w:pPr>
      <w:r>
        <w:t xml:space="preserve">Discovery metadata curation / editing tools (user interface)</w:t>
      </w:r>
    </w:p>
    <w:p>
      <w:pPr>
        <w:numPr>
          <w:ilvl w:val="0"/>
          <w:numId w:val="1029"/>
        </w:numPr>
      </w:pPr>
      <w:r>
        <w:t xml:space="preserve">Data entry tools (user interfaces)</w:t>
      </w:r>
    </w:p>
    <w:p>
      <w:pPr>
        <w:numPr>
          <w:ilvl w:val="0"/>
          <w:numId w:val="1029"/>
        </w:numPr>
      </w:pPr>
      <w:r>
        <w:t xml:space="preserve">OGC API server, providing dynamic APIs for discovery, access, visualization and processing functionality (APIs)</w:t>
      </w:r>
    </w:p>
    <w:p>
      <w:pPr>
        <w:numPr>
          <w:ilvl w:val="0"/>
          <w:numId w:val="1029"/>
        </w:numPr>
      </w:pPr>
      <w:r>
        <w:t xml:space="preserve">Extensible data "pipelines", allowing for transformation, processing and publishing of additional data types</w:t>
      </w:r>
    </w:p>
    <w:p>
      <w:pPr>
        <w:numPr>
          <w:ilvl w:val="0"/>
          <w:numId w:val="1029"/>
        </w:numPr>
      </w:pPr>
      <w:r>
        <w:t xml:space="preserve">Provision of system performance and data availability metrics</w:t>
      </w:r>
    </w:p>
    <w:p>
      <w:pPr>
        <w:numPr>
          <w:ilvl w:val="0"/>
          <w:numId w:val="1029"/>
        </w:numPr>
      </w:pPr>
      <w:r>
        <w:t xml:space="preserve">Access control for recommended data publication, as required</w:t>
      </w:r>
    </w:p>
    <w:p>
      <w:pPr>
        <w:numPr>
          <w:ilvl w:val="0"/>
          <w:numId w:val="1029"/>
        </w:numPr>
      </w:pPr>
      <w:r>
        <w:t xml:space="preserve">Subscription to notifications and and download of WIS data from Global Services</w:t>
      </w:r>
    </w:p>
    <w:p>
      <w:pPr>
        <w:numPr>
          <w:ilvl w:val="0"/>
          <w:numId w:val="1029"/>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3">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3">
        <w:r>
          <w:rPr>
            <w:rStyle w:val="Hyperlink"/>
          </w:rPr>
          <w:t xml:space="preserve">https://docs.wis2box.wis.wmo.int</w:t>
        </w:r>
      </w:hyperlink>
      <w:r>
        <w:t xml:space="preserve">.</w:t>
      </w:r>
    </w:p>
    <w:p>
      <w:pPr>
        <w:pStyle w:val="Heading2"/>
      </w:pPr>
      <w:bookmarkStart w:id="64" w:name="X9e72a2ecfcdde13f98188c11fb151050efd6b8e"/>
      <w:r>
        <w:t xml:space="preserve">Implementation and operation of a Global Service</w:t>
      </w:r>
      <w:bookmarkEnd w:id="64"/>
    </w:p>
    <w:p>
      <w:pPr>
        <w:pStyle w:val="Heading3"/>
      </w:pPr>
      <w:bookmarkStart w:id="65" w:name="X2413b2167533c41decb1d7ad264ee77ac10f5b8"/>
      <w:r>
        <w:t xml:space="preserve">Procedure for registration of a new Global Service</w:t>
      </w:r>
      <w:bookmarkEnd w:id="65"/>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 Nodes providing Core data</w:t>
      </w:r>
      <w:r>
        <w:t xml:space="preserve"> </w:t>
      </w:r>
      <w:r>
        <w:t xml:space="preserve">* Two (2) Global Discovery Catalogues - Each Global Discovery Catalogue connected to at least one (1) Global Broker</w:t>
      </w:r>
      <w:r>
        <w:t xml:space="preserve"> </w:t>
      </w:r>
      <w:r>
        <w:t xml:space="preserve">* Two (2) Global Monitoring Centres - Each Global Monitoring Centre should scrape the metrics from all WIS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6"/>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67"/>
      </w:r>
      <w:r>
        <w:t xml:space="preserve">.</w:t>
      </w:r>
    </w:p>
    <w:p>
      <w:pPr>
        <w:pStyle w:val="BodyText"/>
      </w:pPr>
      <w:r>
        <w:t xml:space="preserve">The WIS2 Global Services, namely the Global Broker, Global Cache, Global Discovery Catalogue expose monitoring metrics on their respective service to the Global Monitoring.</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69"/>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0"/>
        </w:numPr>
      </w:pPr>
      <w:r>
        <w:t xml:space="preserve">There will be multiple Global Broker instances to ensure highly available, low latency global provision of messages within WIS.</w:t>
      </w:r>
    </w:p>
    <w:p>
      <w:pPr>
        <w:numPr>
          <w:ilvl w:val="0"/>
          <w:numId w:val="1030"/>
        </w:numPr>
      </w:pPr>
      <w:r>
        <w:t xml:space="preserve">A Global Broker instance subscribes to messages from NC/DCPCs and other Global Brokers</w:t>
      </w:r>
    </w:p>
    <w:p>
      <w:pPr>
        <w:numPr>
          <w:ilvl w:val="0"/>
          <w:numId w:val="1030"/>
        </w:numPr>
      </w:pPr>
      <w:r>
        <w:t xml:space="preserve">A Global Broker instance will subscribe to messages from a subset of NC/DCPCs and republish them.</w:t>
      </w:r>
    </w:p>
    <w:p>
      <w:pPr>
        <w:numPr>
          <w:ilvl w:val="0"/>
          <w:numId w:val="1030"/>
        </w:numPr>
      </w:pPr>
      <w:r>
        <w:t xml:space="preserve">At least one Global Broker will subscribe to messages from every NC/DCPC.</w:t>
      </w:r>
    </w:p>
    <w:p>
      <w:pPr>
        <w:numPr>
          <w:ilvl w:val="0"/>
          <w:numId w:val="1030"/>
        </w:numPr>
      </w:pPr>
      <w:r>
        <w:t xml:space="preserve">For full global coverage, a Global Broker instance will subscribe to messages from other Global Broker instances and republish them.</w:t>
      </w:r>
    </w:p>
    <w:p>
      <w:pPr>
        <w:numPr>
          <w:ilvl w:val="0"/>
          <w:numId w:val="1030"/>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0"/>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0"/>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0"/>
        </w:numPr>
      </w:pPr>
      <w:r>
        <w:t xml:space="preserve">Standard topic hierarchy</w:t>
      </w:r>
    </w:p>
    <w:p>
      <w:pPr>
        <w:numPr>
          <w:ilvl w:val="1"/>
          <w:numId w:val="1031"/>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1"/>
        </w:numPr>
      </w:pPr>
      <w:r>
        <w:t xml:space="preserve">A Global Broker is built around two software components:</w:t>
      </w:r>
    </w:p>
    <w:p>
      <w:pPr>
        <w:numPr>
          <w:ilvl w:val="2"/>
          <w:numId w:val="1032"/>
        </w:numPr>
      </w:pPr>
      <w:r>
        <w:t xml:space="preserve">An off the shelf broker implementing both MQTT 3.1.1 and MQTT 5.0 in a highly-available setup (cluster)Tools such as EMQX, HiveMQ, VerneMQ are compliant with these requirements.</w:t>
      </w:r>
    </w:p>
    <w:p>
      <w:pPr>
        <w:numPr>
          <w:ilvl w:val="2"/>
          <w:numId w:val="1032"/>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1" w:name="X92a574e92bd468929fa857fcf361addb0e19130"/>
      <w:r>
        <w:t xml:space="preserve">Performance management and monitoring of a Global Service</w:t>
      </w:r>
      <w:bookmarkEnd w:id="71"/>
    </w:p>
    <w:p>
      <w:pPr>
        <w:pStyle w:val="Heading4"/>
      </w:pPr>
      <w:bookmarkStart w:id="72" w:name="X61b468b8bf7d4308bcaac71a7f66d738b5d312d"/>
      <w:r>
        <w:t xml:space="preserve">Service levels, performance indicators, and fair-usage policies</w:t>
      </w:r>
      <w:bookmarkEnd w:id="72"/>
    </w:p>
    <w:p>
      <w:pPr>
        <w:numPr>
          <w:ilvl w:val="0"/>
          <w:numId w:val="1033"/>
        </w:numPr>
      </w:pPr>
      <w:r>
        <w:t xml:space="preserve">Each WIS Centre operating a WIS2 Node will be responsible in achieving the highest possible level of service based on their resources and capabilities.</w:t>
      </w:r>
    </w:p>
    <w:p>
      <w:pPr>
        <w:numPr>
          <w:ilvl w:val="0"/>
          <w:numId w:val="1033"/>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3"/>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3"/>
        </w:numPr>
      </w:pPr>
      <w:r>
        <w:t xml:space="preserve">A Global Broker:</w:t>
      </w:r>
    </w:p>
    <w:p>
      <w:pPr>
        <w:numPr>
          <w:ilvl w:val="1"/>
          <w:numId w:val="1034"/>
        </w:numPr>
      </w:pPr>
      <w:r>
        <w:t xml:space="preserve">should support a minimum of 200 WIS Nodes or Global Services</w:t>
      </w:r>
    </w:p>
    <w:p>
      <w:pPr>
        <w:numPr>
          <w:ilvl w:val="1"/>
          <w:numId w:val="1034"/>
        </w:numPr>
      </w:pPr>
      <w:r>
        <w:t xml:space="preserve">should support a minimum of 1000 subscribers.</w:t>
      </w:r>
    </w:p>
    <w:p>
      <w:pPr>
        <w:numPr>
          <w:ilvl w:val="1"/>
          <w:numId w:val="1034"/>
        </w:numPr>
      </w:pPr>
      <w:r>
        <w:t xml:space="preserve">should support processing of a minimum of 10000 messages per second</w:t>
      </w:r>
    </w:p>
    <w:p>
      <w:pPr>
        <w:numPr>
          <w:ilvl w:val="0"/>
          <w:numId w:val="1033"/>
        </w:numPr>
      </w:pPr>
      <w:r>
        <w:t xml:space="preserve">A Global Cache:</w:t>
      </w:r>
    </w:p>
    <w:p>
      <w:pPr>
        <w:numPr>
          <w:ilvl w:val="1"/>
          <w:numId w:val="1035"/>
        </w:numPr>
      </w:pPr>
      <w:r>
        <w:t xml:space="preserve">should support a mimimum of 100 GB of data in the cache</w:t>
      </w:r>
    </w:p>
    <w:p>
      <w:pPr>
        <w:numPr>
          <w:ilvl w:val="1"/>
          <w:numId w:val="1035"/>
        </w:numPr>
      </w:pPr>
      <w:r>
        <w:t xml:space="preserve">should support a minimum of 1000 simultaneous downloads</w:t>
      </w:r>
    </w:p>
    <w:p>
      <w:pPr>
        <w:numPr>
          <w:ilvl w:val="1"/>
          <w:numId w:val="1035"/>
        </w:numPr>
      </w:pPr>
      <w:r>
        <w:t xml:space="preserve">could limit the number of simultaneous connections from a user (known by its originating source IP) to 5</w:t>
      </w:r>
    </w:p>
    <w:p>
      <w:pPr>
        <w:numPr>
          <w:ilvl w:val="1"/>
          <w:numId w:val="1035"/>
        </w:numPr>
      </w:pPr>
      <w:r>
        <w:t xml:space="preserve">could limit the bandwidth usage of the service to 1Gb/s</w:t>
      </w:r>
    </w:p>
    <w:p>
      <w:pPr>
        <w:numPr>
          <w:ilvl w:val="0"/>
          <w:numId w:val="1033"/>
        </w:numPr>
      </w:pPr>
      <w:r>
        <w:t xml:space="preserve">A Global Monitor:</w:t>
      </w:r>
    </w:p>
    <w:p>
      <w:pPr>
        <w:numPr>
          <w:ilvl w:val="1"/>
          <w:numId w:val="1036"/>
        </w:numPr>
      </w:pPr>
      <w:r>
        <w:t xml:space="preserve">should support a minimum of 50 metrics providers</w:t>
      </w:r>
    </w:p>
    <w:p>
      <w:pPr>
        <w:numPr>
          <w:ilvl w:val="1"/>
          <w:numId w:val="1036"/>
        </w:numPr>
      </w:pPr>
      <w:r>
        <w:t xml:space="preserve">should support 200 simultaneous access to the dashboard</w:t>
      </w:r>
    </w:p>
    <w:p>
      <w:pPr>
        <w:numPr>
          <w:ilvl w:val="1"/>
          <w:numId w:val="1036"/>
        </w:numPr>
      </w:pPr>
      <w:r>
        <w:t xml:space="preserve">could limit the bandwidth usage of the service to 100Mb/s</w:t>
      </w:r>
    </w:p>
    <w:p>
      <w:pPr>
        <w:numPr>
          <w:ilvl w:val="0"/>
          <w:numId w:val="1033"/>
        </w:numPr>
      </w:pPr>
      <w:r>
        <w:t xml:space="preserve">A Global Discovery Catalogue:</w:t>
      </w:r>
    </w:p>
    <w:p>
      <w:pPr>
        <w:numPr>
          <w:ilvl w:val="1"/>
          <w:numId w:val="1037"/>
        </w:numPr>
      </w:pPr>
      <w:r>
        <w:t xml:space="preserve">should support a minimum of 20000 metadata records</w:t>
      </w:r>
    </w:p>
    <w:p>
      <w:pPr>
        <w:numPr>
          <w:ilvl w:val="1"/>
          <w:numId w:val="1037"/>
        </w:numPr>
      </w:pPr>
      <w:r>
        <w:t xml:space="preserve">should support a minimum of 50 requests per second to the API endpoint</w:t>
      </w:r>
    </w:p>
    <w:p>
      <w:pPr>
        <w:pStyle w:val="Heading4"/>
      </w:pPr>
      <w:bookmarkStart w:id="73" w:name="Xa72ae8cff5a9c823711277b9353d6156c00ce2c"/>
      <w:r>
        <w:t xml:space="preserve">Provision of metrics</w:t>
      </w:r>
      <w:bookmarkEnd w:id="73"/>
    </w:p>
    <w:p>
      <w:pPr>
        <w:pStyle w:val="FirstParagraph"/>
      </w:pPr>
      <w:r>
        <w:t xml:space="preserve">In the following sections and for each Global Service, a set of metrics is defined. Each Global Service will provide those metrics. They will then be ingested by Global Monitoring Services.</w:t>
      </w:r>
    </w:p>
    <w:p>
      <w:pPr>
        <w:pStyle w:val="Heading3"/>
      </w:pPr>
      <w:bookmarkStart w:id="74" w:name="X457e87df81e20dd60341813f33917c04b732591"/>
      <w:r>
        <w:t xml:space="preserve">Global Broker</w:t>
      </w:r>
      <w:bookmarkEnd w:id="74"/>
    </w:p>
    <w:p>
      <w:pPr>
        <w:pStyle w:val="Heading4"/>
      </w:pPr>
      <w:bookmarkStart w:id="75" w:name="Xffd6385210ddd18d3a42c4b75583b265bf38983"/>
      <w:r>
        <w:t xml:space="preserve">Technical considerations</w:t>
      </w:r>
      <w:bookmarkEnd w:id="75"/>
    </w:p>
    <w:p>
      <w:pPr>
        <w:numPr>
          <w:ilvl w:val="0"/>
          <w:numId w:val="1038"/>
        </w:numPr>
      </w:pPr>
      <w:r>
        <w:t xml:space="preserve">As detailed above, there will be at least three (3) instances of Global Broker to ensure highly available, low latency global provision of messages within WIS.</w:t>
      </w:r>
    </w:p>
    <w:p>
      <w:pPr>
        <w:numPr>
          <w:ilvl w:val="0"/>
          <w:numId w:val="1038"/>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8"/>
        </w:numPr>
      </w:pPr>
      <w:r>
        <w:t xml:space="preserve">Every WIS Centre or Global Service must have subscriptions from at least two Global Brokers.</w:t>
      </w:r>
    </w:p>
    <w:p>
      <w:pPr>
        <w:numPr>
          <w:ilvl w:val="0"/>
          <w:numId w:val="1038"/>
        </w:numPr>
      </w:pPr>
      <w:r>
        <w:t xml:space="preserve">For full global coverage, a Global Broker instance will subscribe to messages from at least two (2) other Global Brokers.</w:t>
      </w:r>
    </w:p>
    <w:p>
      <w:pPr>
        <w:numPr>
          <w:ilvl w:val="0"/>
          <w:numId w:val="1038"/>
        </w:numPr>
      </w:pPr>
      <w:r>
        <w:t xml:space="preserve">A Global Broker is built around two software components:</w:t>
      </w:r>
    </w:p>
    <w:p>
      <w:pPr>
        <w:numPr>
          <w:ilvl w:val="1"/>
          <w:numId w:val="1039"/>
        </w:numPr>
      </w:pPr>
      <w:r>
        <w:t xml:space="preserve">An off the shelf broker implementing both MQTT 3.1.1 and MQTT 5.0 in a highly-available setup, typically in a cluster mode. Tools such as EMQX, HiveMQ, VerneMQ are compliant with these requirements. It must be noted that the open source version of Mosquitto cannot be clustered and therefore should not be used as part of a Global Broker.</w:t>
      </w:r>
    </w:p>
    <w:p>
      <w:pPr>
        <w:numPr>
          <w:ilvl w:val="1"/>
          <w:numId w:val="1039"/>
        </w:numPr>
      </w:pPr>
      <w:r>
        <w:t xml:space="preserve">Additional features including anti-loop detection, notification message format compliance, validation of the published topic, and provision of metrics are required.</w:t>
      </w:r>
    </w:p>
    <w:p>
      <w:pPr>
        <w:numPr>
          <w:ilvl w:val="0"/>
          <w:numId w:val="1038"/>
        </w:numPr>
      </w:pPr>
      <w:r>
        <w:t xml:space="preserve">When receiviong a message from a WIS Centre or Global Service broker, The metrics</w:t>
      </w:r>
      <w:r>
        <w:t xml:space="preserve"> </w:t>
      </w:r>
      <w:r>
        <w:rPr>
          <w:rStyle w:val="VerbatimChar"/>
        </w:rPr>
        <w:t xml:space="preserve">wmo_wis2_gb_messages_received_total</w:t>
      </w:r>
      <w:r>
        <w:t xml:space="preserve"> </w:t>
      </w:r>
      <w:r>
        <w:t xml:space="preserve">will be increased by 1.</w:t>
      </w:r>
    </w:p>
    <w:p>
      <w:pPr>
        <w:numPr>
          <w:ilvl w:val="0"/>
          <w:numId w:val="1038"/>
        </w:numPr>
      </w:pPr>
      <w:r>
        <w:t xml:space="preserve">A Global Broker will check if the topic received is valid (a metadata record must exist for a data under this topic), discarding non-compliant messages and raising an alert. The metrics</w:t>
      </w:r>
      <w:r>
        <w:t xml:space="preserve"> </w:t>
      </w:r>
      <w:r>
        <w:rPr>
          <w:rStyle w:val="VerbatimChar"/>
        </w:rPr>
        <w:t xml:space="preserve">wmo_wis2_gb_messages_no_metadata_total</w:t>
      </w:r>
      <w:r>
        <w:t xml:space="preserve"> </w:t>
      </w:r>
      <w:r>
        <w:t xml:space="preserve">will be increased by 1.</w:t>
      </w:r>
    </w:p>
    <w:p>
      <w:pPr>
        <w:numPr>
          <w:ilvl w:val="0"/>
          <w:numId w:val="1038"/>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8"/>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8"/>
        </w:numPr>
      </w:pPr>
      <w:r>
        <w:t xml:space="preserve">During the pre-operational phase (2024), instead of discarding the message in the two situations above, processing will continue.</w:t>
      </w:r>
    </w:p>
    <w:p>
      <w:pPr>
        <w:numPr>
          <w:ilvl w:val="0"/>
          <w:numId w:val="1038"/>
        </w:numPr>
      </w:pPr>
      <w:r>
        <w:t xml:space="preserve">When publishing a message to the local broker, the metrics</w:t>
      </w:r>
      <w:r>
        <w:t xml:space="preserve"> </w:t>
      </w:r>
      <w:r>
        <w:rPr>
          <w:rStyle w:val="VerbatimChar"/>
        </w:rPr>
        <w:t xml:space="preserve">wmo_wis2_gb_messages_published_total</w:t>
      </w:r>
      <w:r>
        <w:t xml:space="preserve"> </w:t>
      </w:r>
      <w:r>
        <w:t xml:space="preserve">will be increased by 1.</w:t>
      </w:r>
    </w:p>
    <w:p>
      <w:pPr>
        <w:numPr>
          <w:ilvl w:val="0"/>
          <w:numId w:val="1038"/>
        </w:numPr>
      </w:pPr>
      <w:r>
        <w:t xml:space="preserve">All aboved defined metrics will be made avalaible on HTTPS endpoints that the Global Monitor will ingest from regularly.</w:t>
      </w:r>
    </w:p>
    <w:p>
      <w:pPr>
        <w:numPr>
          <w:ilvl w:val="0"/>
          <w:numId w:val="1038"/>
        </w:numPr>
      </w:pPr>
      <w:r>
        <w:t xml:space="preserve">As a convention Global Broker centre-id will be</w:t>
      </w:r>
      <w:r>
        <w:t xml:space="preserve"> </w:t>
      </w:r>
      <w:r>
        <w:rPr>
          <w:rStyle w:val="VerbatimChar"/>
        </w:rPr>
        <w:t xml:space="preserve">tld-centre-name-globalbroker</w:t>
      </w:r>
      <w:r>
        <w:t xml:space="preserve">.</w:t>
      </w:r>
    </w:p>
    <w:p>
      <w:pPr>
        <w:numPr>
          <w:ilvl w:val="0"/>
          <w:numId w:val="1038"/>
        </w:numPr>
      </w:pPr>
      <w:r>
        <w:t xml:space="preserve">The figure xxx provides an illustration of the workflow followed by a Global Broker when getting a message.</w:t>
      </w:r>
    </w:p>
    <w:p>
      <w:pPr>
        <w:pStyle w:val="Heading4"/>
      </w:pPr>
      <w:bookmarkStart w:id="76" w:name="X45511a952066ae99dc17434299c676845d2fbdb"/>
      <w:r>
        <w:t xml:space="preserve">Metrics for Global Brokers</w:t>
      </w:r>
      <w:bookmarkEnd w:id="76"/>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77">
              <w:r>
                <w:rPr>
                  <w:rStyle w:val="Hyperlink"/>
                </w:rPr>
                <w:t xml:space="preserve">https://raw.githubusercontent.com/wmo-im/wis2-metric-hierarchy/main/metric-hierarchy/gb.csv</w:t>
              </w:r>
            </w:hyperlink>
          </w:p>
        </w:tc>
      </w:tr>
    </w:tbl>
    <w:p>
      <w:pPr>
        <w:pStyle w:val="Heading3"/>
      </w:pPr>
      <w:bookmarkStart w:id="78" w:name="X3757fd838d3368c80e2243a833cf028c5b7f1b3"/>
      <w:r>
        <w:t xml:space="preserve">Global Cache</w:t>
      </w:r>
      <w:bookmarkEnd w:id="78"/>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79" w:name="X786d3f3a1e3b20eb2f4f60f868fc4d4fcbe1071"/>
      <w:r>
        <w:t xml:space="preserve">Technical considerations</w:t>
      </w:r>
      <w:bookmarkEnd w:id="79"/>
    </w:p>
    <w:p>
      <w:pPr>
        <w:numPr>
          <w:ilvl w:val="0"/>
          <w:numId w:val="1040"/>
        </w:numPr>
      </w:pPr>
      <w:r>
        <w:t xml:space="preserve">A Global Cache is built around three software components:</w:t>
      </w:r>
    </w:p>
    <w:p>
      <w:pPr>
        <w:numPr>
          <w:ilvl w:val="1"/>
          <w:numId w:val="1041"/>
        </w:numPr>
      </w:pPr>
      <w:r>
        <w:t xml:space="preserve">A highly available data server allowing data consumers to download cache resources with high bandwidth and low latency.</w:t>
      </w:r>
    </w:p>
    <w:p>
      <w:pPr>
        <w:numPr>
          <w:ilvl w:val="1"/>
          <w:numId w:val="1041"/>
        </w:numPr>
      </w:pPr>
      <w:r>
        <w:t xml:space="preserve">A message broker implementing both MQTTv3.1.1 and MQTTv5 for publishing notification messages about resources that are available from the Global Cache</w:t>
      </w:r>
    </w:p>
    <w:p>
      <w:pPr>
        <w:numPr>
          <w:ilvl w:val="1"/>
          <w:numId w:val="1041"/>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0"/>
        </w:numPr>
      </w:pPr>
      <w:r>
        <w:t xml:space="preserve">The Global Cache will contain copies of real-time and near real-time data designated as "core" within the WMO Unified Data Policy, Resolution 1 (Cg-Ext(2021)).</w:t>
      </w:r>
    </w:p>
    <w:p>
      <w:pPr>
        <w:numPr>
          <w:ilvl w:val="0"/>
          <w:numId w:val="1040"/>
        </w:numPr>
      </w:pPr>
      <w:r>
        <w:t xml:space="preserve">A Global Cache instance will host data objects copied from NC/DCPCs.</w:t>
      </w:r>
    </w:p>
    <w:p>
      <w:pPr>
        <w:numPr>
          <w:ilvl w:val="0"/>
          <w:numId w:val="1040"/>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0"/>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0"/>
        </w:numPr>
      </w:pPr>
      <w:r>
        <w:t xml:space="preserve">A Global Cache instance will publish on topic</w:t>
      </w:r>
      <w:r>
        <w:t xml:space="preserve"> </w:t>
      </w:r>
      <w:r>
        <w:rPr>
          <w:rStyle w:val="VerbatimChar"/>
        </w:rPr>
        <w:t xml:space="preserve">cache/a/wis2</w:t>
      </w:r>
      <w:r>
        <w:t xml:space="preserve">.</w:t>
      </w:r>
    </w:p>
    <w:p>
      <w:pPr>
        <w:numPr>
          <w:ilvl w:val="0"/>
          <w:numId w:val="1040"/>
        </w:numPr>
      </w:pPr>
      <w:r>
        <w:t xml:space="preserve">There will be multiple Global Cache instances to ensure highly available, low latency global provision of real-time and near real-time "core" data within WIS.</w:t>
      </w:r>
    </w:p>
    <w:p>
      <w:pPr>
        <w:numPr>
          <w:ilvl w:val="0"/>
          <w:numId w:val="1040"/>
        </w:numPr>
      </w:pPr>
      <w:r>
        <w:t xml:space="preserve">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0"/>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0"/>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0"/>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0"/>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0"/>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properties.cache=false</w:t>
      </w:r>
      <w:r>
        <w:t xml:space="preserve"> </w:t>
      </w:r>
      <w:r>
        <w:t xml:space="preserve">assertion in the WIS Notification Message.</w:t>
      </w:r>
    </w:p>
    <w:p>
      <w:pPr>
        <w:numPr>
          <w:ilvl w:val="0"/>
          <w:numId w:val="1040"/>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flag this with a report or log. The Global Cache operator should work with the originating WIS center and their GISC to remedy the issue.</w:t>
      </w:r>
    </w:p>
    <w:p>
      <w:pPr>
        <w:numPr>
          <w:ilvl w:val="0"/>
          <w:numId w:val="1040"/>
        </w:numPr>
      </w:pPr>
      <w:r>
        <w:t xml:space="preserve">If data is not cached on a Global Cache (that is, if the data is flagged as</w:t>
      </w:r>
      <w:r>
        <w:t xml:space="preserve"> </w:t>
      </w:r>
      <w:r>
        <w:rPr>
          <w:rStyle w:val="VerbatimChar"/>
        </w:rPr>
        <w:t xml:space="preserve">cache=false</w:t>
      </w:r>
      <w:r>
        <w:t xml:space="preserve"> </w:t>
      </w:r>
      <w:r>
        <w:t xml:space="preserve">or if there is a problem with the data set), the Global Cache shall still republish the WIS2 Notification Message to the</w:t>
      </w:r>
      <w:r>
        <w:t xml:space="preserve"> </w:t>
      </w:r>
      <w:r>
        <w:rPr>
          <w:rStyle w:val="VerbatimChar"/>
        </w:rPr>
        <w:t xml:space="preserve">cache/a/wis2</w:t>
      </w:r>
      <w:r>
        <w:t xml:space="preserve"> </w:t>
      </w:r>
      <w:r>
        <w:t xml:space="preserve">topic. In this case the message should not be modified.</w:t>
      </w:r>
    </w:p>
    <w:p>
      <w:pPr>
        <w:numPr>
          <w:ilvl w:val="0"/>
          <w:numId w:val="1040"/>
        </w:numPr>
      </w:pPr>
      <w:r>
        <w:t xml:space="preserve">A Global Cache should operate with a fixed IP address so that WIS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40"/>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pStyle w:val="Heading4"/>
      </w:pPr>
      <w:bookmarkStart w:id="80" w:name="Xc6a761dae7c2ab8ca53d55e2bb6a1eee7d9f700"/>
      <w:r>
        <w:t xml:space="preserve">Practices and procedures</w:t>
      </w:r>
      <w:bookmarkEnd w:id="80"/>
    </w:p>
    <w:p>
      <w:pPr>
        <w:numPr>
          <w:ilvl w:val="0"/>
          <w:numId w:val="1042"/>
        </w:numPr>
      </w:pPr>
      <w:r>
        <w:t xml:space="preserve">A Global Cache shall subscribe to at least two different Global Brokers</w:t>
      </w:r>
    </w:p>
    <w:p>
      <w:pPr>
        <w:numPr>
          <w:ilvl w:val="0"/>
          <w:numId w:val="1042"/>
        </w:numPr>
      </w:pPr>
      <w:r>
        <w:t xml:space="preserve">A Global Cache shall subscribe to the topics</w:t>
      </w:r>
      <w:r>
        <w:t xml:space="preserve"> </w:t>
      </w:r>
      <w:r>
        <w:rPr>
          <w:rStyle w:val="VerbatimChar"/>
        </w:rPr>
        <w:t xml:space="preserve">origin/a/wis2/core/data/</w:t>
      </w:r>
      <w:r>
        <w:t xml:space="preserve">,</w:t>
      </w:r>
      <w:r>
        <w:t xml:space="preserve"> </w:t>
      </w:r>
      <w:r>
        <w:rPr>
          <w:rStyle w:val="VerbatimChar"/>
        </w:rPr>
        <w:t xml:space="preserve">cache/a/wis2/core/data/&lt;/emphasis&gt;</w:t>
      </w:r>
      <w:r>
        <w:t xml:space="preserve">,</w:t>
      </w:r>
      <w:r>
        <w:t xml:space="preserve"> </w:t>
      </w:r>
      <w:r>
        <w:rPr>
          <w:rStyle w:val="VerbatimChar"/>
        </w:rPr>
        <w:t xml:space="preserve">/origin/a/wis2/core/metadata/</w:t>
      </w:r>
      <w:r>
        <w:t xml:space="preserve">,</w:t>
      </w:r>
      <w:r>
        <w:t xml:space="preserve"> </w:t>
      </w:r>
      <w:r>
        <w:rPr>
          <w:rStyle w:val="VerbatimChar"/>
        </w:rPr>
        <w:t xml:space="preserve">/cache/a/wis2/core/metadata/&lt;/emphasis&gt;</w:t>
      </w:r>
      <w:r>
        <w:t xml:space="preserve">.</w:t>
      </w:r>
    </w:p>
    <w:p>
      <w:pPr>
        <w:numPr>
          <w:ilvl w:val="0"/>
          <w:numId w:val="1042"/>
        </w:numPr>
      </w:pPr>
      <w:r>
        <w:t xml:space="preserve">A Global Cache shall retain the data and metadata they receive for a minimum period of 24 hours. Requirements relating varying retention times for different types of data may be added later.</w:t>
      </w:r>
    </w:p>
    <w:p>
      <w:pPr>
        <w:numPr>
          <w:ilvl w:val="0"/>
          <w:numId w:val="1042"/>
        </w:numPr>
      </w:pPr>
      <w:r>
        <w:t xml:space="preserve">For messages received on topic data/core a Global Cache shall</w:t>
      </w:r>
    </w:p>
    <w:p>
      <w:pPr>
        <w:numPr>
          <w:ilvl w:val="1"/>
          <w:numId w:val="1043"/>
        </w:numPr>
      </w:pPr>
      <w:r>
        <w:t xml:space="preserve">If the message contains the flag Cache: false</w:t>
      </w:r>
    </w:p>
    <w:p>
      <w:pPr>
        <w:numPr>
          <w:ilvl w:val="2"/>
          <w:numId w:val="1044"/>
        </w:numPr>
      </w:pPr>
      <w:r>
        <w:t xml:space="preserve">Republish the unmodified message at topic</w:t>
      </w:r>
      <w:r>
        <w:t xml:space="preserve"> </w:t>
      </w:r>
      <w:r>
        <w:rPr>
          <w:rStyle w:val="VerbatimChar"/>
        </w:rPr>
        <w:t xml:space="preserve">/cache/a/wis2</w:t>
      </w:r>
    </w:p>
    <w:p>
      <w:pPr>
        <w:numPr>
          <w:ilvl w:val="1"/>
          <w:numId w:val="1043"/>
        </w:numPr>
      </w:pPr>
      <w:r>
        <w:t xml:space="preserve">else</w:t>
      </w:r>
    </w:p>
    <w:p>
      <w:pPr>
        <w:numPr>
          <w:ilvl w:val="2"/>
          <w:numId w:val="1045"/>
        </w:numPr>
      </w:pPr>
      <w:r>
        <w:t xml:space="preserve">Maintain a list of data_ids already downloaded</w:t>
      </w:r>
    </w:p>
    <w:p>
      <w:pPr>
        <w:numPr>
          <w:ilvl w:val="2"/>
          <w:numId w:val="1045"/>
        </w:numPr>
      </w:pPr>
      <w:r>
        <w:t xml:space="preserve">Verify if the message points to new or updated data by comparing the pubtime value of the notification message with the list of data_ids.</w:t>
      </w:r>
    </w:p>
    <w:p>
      <w:pPr>
        <w:numPr>
          <w:ilvl w:val="2"/>
          <w:numId w:val="1045"/>
        </w:numPr>
      </w:pPr>
      <w:r>
        <w:t xml:space="preserve">If the message is new or updated</w:t>
      </w:r>
    </w:p>
    <w:p>
      <w:pPr>
        <w:numPr>
          <w:ilvl w:val="3"/>
          <w:numId w:val="1046"/>
        </w:numPr>
      </w:pPr>
      <w:r>
        <w:t xml:space="preserve">Download only new or updated data from the href or extract the data from the message content</w:t>
      </w:r>
    </w:p>
    <w:p>
      <w:pPr>
        <w:numPr>
          <w:ilvl w:val="3"/>
          <w:numId w:val="1046"/>
        </w:numPr>
      </w:pPr>
      <w:r>
        <w:t xml:space="preserve">If the message contains an integrity value for the data, verify the integrity of the data.</w:t>
      </w:r>
    </w:p>
    <w:p>
      <w:pPr>
        <w:numPr>
          <w:ilvl w:val="3"/>
          <w:numId w:val="1046"/>
        </w:numPr>
      </w:pPr>
      <w:r>
        <w:t xml:space="preserve">If data is downloaded successfully, move the data to the http(s) endpoint of the Global Cache</w:t>
      </w:r>
    </w:p>
    <w:p>
      <w:pPr>
        <w:numPr>
          <w:ilvl w:val="3"/>
          <w:numId w:val="1046"/>
        </w:numPr>
      </w:pPr>
      <w:r>
        <w:t xml:space="preserve">Wait until the data becomes available at the endpoint</w:t>
      </w:r>
    </w:p>
    <w:p>
      <w:pPr>
        <w:numPr>
          <w:ilvl w:val="3"/>
          <w:numId w:val="1046"/>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46"/>
        </w:numPr>
      </w:pPr>
      <w:r>
        <w:t xml:space="preserve">Republish the modified message at topic</w:t>
      </w:r>
      <w:r>
        <w:t xml:space="preserve"> </w:t>
      </w:r>
      <w:r>
        <w:rPr>
          <w:rStyle w:val="VerbatimChar"/>
        </w:rPr>
        <w:t xml:space="preserve">/cache/a/wis2/</w:t>
      </w:r>
    </w:p>
    <w:p>
      <w:pPr>
        <w:numPr>
          <w:ilvl w:val="2"/>
          <w:numId w:val="1045"/>
        </w:numPr>
      </w:pPr>
      <w:r>
        <w:t xml:space="preserve">else</w:t>
      </w:r>
    </w:p>
    <w:p>
      <w:pPr>
        <w:numPr>
          <w:ilvl w:val="3"/>
          <w:numId w:val="1047"/>
        </w:numPr>
      </w:pPr>
      <w:r>
        <w:t xml:space="preserve">Drop the messages for data already present on the Cache</w:t>
      </w:r>
    </w:p>
    <w:p>
      <w:pPr>
        <w:numPr>
          <w:ilvl w:val="0"/>
          <w:numId w:val="1042"/>
        </w:numPr>
      </w:pPr>
      <w:r>
        <w:t xml:space="preserve">A Global Cache shall provide the metrics defined in this Guide at an http(s) endpoint</w:t>
      </w:r>
    </w:p>
    <w:p>
      <w:pPr>
        <w:numPr>
          <w:ilvl w:val="0"/>
          <w:numId w:val="1042"/>
        </w:numPr>
      </w:pPr>
      <w:r>
        <w:t xml:space="preserve">A Global Cache should make sure that data is downloaded in parallel and downloads are not blocking each other</w:t>
      </w:r>
    </w:p>
    <w:p>
      <w:pPr>
        <w:pStyle w:val="Heading4"/>
      </w:pPr>
      <w:bookmarkStart w:id="81" w:name="X1130dda3658efeb3bc5eb2247f14d97aee6b58d"/>
      <w:r>
        <w:t xml:space="preserve">Metrics for Global Caches</w:t>
      </w:r>
      <w:bookmarkEnd w:id="81"/>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2">
              <w:r>
                <w:rPr>
                  <w:rStyle w:val="Hyperlink"/>
                </w:rPr>
                <w:t xml:space="preserve">https://raw.githubusercontent.com/wmo-im/wis2-metric-hierarchy/main/metric-hierarchy/gc.csv</w:t>
              </w:r>
            </w:hyperlink>
          </w:p>
        </w:tc>
      </w:tr>
    </w:tbl>
    <w:p>
      <w:pPr>
        <w:pStyle w:val="Heading3"/>
      </w:pPr>
      <w:bookmarkStart w:id="83" w:name="X7afed62fce9c77dc9763966ede44c55358b9618"/>
      <w:r>
        <w:t xml:space="preserve">Global Discovery Catalogue</w:t>
      </w:r>
      <w:bookmarkEnd w:id="83"/>
    </w:p>
    <w:p>
      <w:pPr>
        <w:pStyle w:val="Heading4"/>
      </w:pPr>
      <w:bookmarkStart w:id="84" w:name="Xfb2e666548741befe53fbe311ab83706f224432"/>
      <w:r>
        <w:t xml:space="preserve">Technical considerations</w:t>
      </w:r>
      <w:bookmarkEnd w:id="84"/>
    </w:p>
    <w:p>
      <w:pPr>
        <w:numPr>
          <w:ilvl w:val="0"/>
          <w:numId w:val="1048"/>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8"/>
        </w:numPr>
      </w:pPr>
      <w:r>
        <w:t xml:space="preserve">The Global Discovery Catalogue implements the OGC API – Records – Part 1: Core standard, adhering to the following conformance class and its dependencies:</w:t>
      </w:r>
    </w:p>
    <w:p>
      <w:pPr>
        <w:numPr>
          <w:ilvl w:val="0"/>
          <w:numId w:val="1048"/>
        </w:numPr>
      </w:pPr>
      <w:r>
        <w:t xml:space="preserve">Searchable Catalog (Deployment)</w:t>
      </w:r>
    </w:p>
    <w:p>
      <w:pPr>
        <w:numPr>
          <w:ilvl w:val="0"/>
          <w:numId w:val="1048"/>
        </w:numPr>
      </w:pPr>
      <w:r>
        <w:t xml:space="preserve">Searchable Catalog - Sorting (Deployment)</w:t>
      </w:r>
    </w:p>
    <w:p>
      <w:pPr>
        <w:numPr>
          <w:ilvl w:val="0"/>
          <w:numId w:val="1048"/>
        </w:numPr>
      </w:pPr>
      <w:r>
        <w:t xml:space="preserve">Searchable Catalog - Filtering (Deployment)</w:t>
      </w:r>
    </w:p>
    <w:p>
      <w:pPr>
        <w:numPr>
          <w:ilvl w:val="0"/>
          <w:numId w:val="1048"/>
        </w:numPr>
      </w:pPr>
      <w:r>
        <w:t xml:space="preserve">JSON (Building Block)</w:t>
      </w:r>
    </w:p>
    <w:p>
      <w:pPr>
        <w:numPr>
          <w:ilvl w:val="0"/>
          <w:numId w:val="1048"/>
        </w:numPr>
      </w:pPr>
      <w:r>
        <w:t xml:space="preserve">HTML (Building Block)</w:t>
      </w:r>
    </w:p>
    <w:p>
      <w:pPr>
        <w:numPr>
          <w:ilvl w:val="0"/>
          <w:numId w:val="1048"/>
        </w:numPr>
      </w:pPr>
      <w:r>
        <w:t xml:space="preserve">The Global Discovery Catalogue will make discovery metadata available via a collection identifier of</w:t>
      </w:r>
      <w:r>
        <w:t xml:space="preserve"> </w:t>
      </w:r>
      <w:r>
        <w:rPr>
          <w:rStyle w:val="VerbatimChar"/>
        </w:rPr>
        <w:t xml:space="preserve">wis2-discovery-metadata</w:t>
      </w:r>
      <w:r>
        <w:t xml:space="preserve">.</w:t>
      </w:r>
    </w:p>
    <w:p>
      <w:pPr>
        <w:numPr>
          <w:ilvl w:val="0"/>
          <w:numId w:val="1048"/>
        </w:numPr>
      </w:pPr>
      <w:r>
        <w:t xml:space="preserve">The Global Discovery Catalogue advertises the availability of Datasets and how to access them or subscribe to updates.</w:t>
      </w:r>
    </w:p>
    <w:p>
      <w:pPr>
        <w:numPr>
          <w:ilvl w:val="0"/>
          <w:numId w:val="1048"/>
        </w:numPr>
      </w:pPr>
      <w:r>
        <w:t xml:space="preserve">The Global Discovery Catalogue does not advertise or list the availability of individual Data Objects that comprise a Dataset (i.e. data files).</w:t>
      </w:r>
    </w:p>
    <w:p>
      <w:pPr>
        <w:numPr>
          <w:ilvl w:val="0"/>
          <w:numId w:val="1048"/>
        </w:numPr>
      </w:pPr>
      <w:r>
        <w:t xml:space="preserve">A single Global Discovery Catalogue instance is sufficient for WIS2.</w:t>
      </w:r>
    </w:p>
    <w:p>
      <w:pPr>
        <w:numPr>
          <w:ilvl w:val="0"/>
          <w:numId w:val="1048"/>
        </w:numPr>
      </w:pPr>
      <w:r>
        <w:t xml:space="preserve">Multiple Global Discovery Catalogue instances may be deployed for resilience.</w:t>
      </w:r>
    </w:p>
    <w:p>
      <w:pPr>
        <w:numPr>
          <w:ilvl w:val="0"/>
          <w:numId w:val="1048"/>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8"/>
        </w:numPr>
      </w:pPr>
      <w:r>
        <w:t xml:space="preserve">A Global Discovery Catalogue is populated with discovery metadata records from a Global Cache instance, receiving messages about the availability of discovery metadata records via a Global Broker.</w:t>
      </w:r>
    </w:p>
    <w:p>
      <w:pPr>
        <w:numPr>
          <w:ilvl w:val="0"/>
          <w:numId w:val="1048"/>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8"/>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8"/>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8"/>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8"/>
        </w:numPr>
      </w:pPr>
      <w:r>
        <w:t xml:space="preserve">A Global Discovery Catalogue will remove discovery metadata that is marked for deletion as specified in the data notification message.</w:t>
      </w:r>
    </w:p>
    <w:p>
      <w:pPr>
        <w:numPr>
          <w:ilvl w:val="0"/>
          <w:numId w:val="1048"/>
        </w:numPr>
      </w:pPr>
      <w:r>
        <w:t xml:space="preserve">A Global Discovery Catalogue should apply faceting capability as specified in the cataloguing considerations of the WCMP2 specification, as defined in OGC API - Records.</w:t>
      </w:r>
    </w:p>
    <w:p>
      <w:pPr>
        <w:numPr>
          <w:ilvl w:val="0"/>
          <w:numId w:val="1048"/>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8"/>
        </w:numPr>
      </w:pPr>
      <w:r>
        <w:t xml:space="preserve">A Global Discovery Catalogue will generate and store a zipfile of all WCMP2 records once a day, that will be made be accessible via HTTP.</w:t>
      </w:r>
    </w:p>
    <w:p>
      <w:pPr>
        <w:numPr>
          <w:ilvl w:val="0"/>
          <w:numId w:val="1048"/>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8"/>
        </w:numPr>
      </w:pPr>
      <w:r>
        <w:t xml:space="preserve">A Global Discovery Catalogue may initialize itself (cold start) from a zipfile of all WCMP2 records published.</w:t>
      </w:r>
    </w:p>
    <w:p>
      <w:pPr>
        <w:pStyle w:val="Heading4"/>
      </w:pPr>
      <w:bookmarkStart w:id="85" w:name="X6065a0bce40360a3246dd1925c599c3bfa3e21a"/>
      <w:r>
        <w:t xml:space="preserve">Global Discovery Catalogue reference implementation: wis2-gdc</w:t>
      </w:r>
      <w:bookmarkEnd w:id="85"/>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49"/>
        </w:numPr>
      </w:pPr>
      <w:r>
        <w:t xml:space="preserve">discovery metadata subscription and publication from the Global Broker</w:t>
      </w:r>
    </w:p>
    <w:p>
      <w:pPr>
        <w:numPr>
          <w:ilvl w:val="0"/>
          <w:numId w:val="1049"/>
        </w:numPr>
      </w:pPr>
      <w:r>
        <w:t xml:space="preserve">discovery metadata download the Global Cache</w:t>
      </w:r>
    </w:p>
    <w:p>
      <w:pPr>
        <w:numPr>
          <w:ilvl w:val="0"/>
          <w:numId w:val="1049"/>
        </w:numPr>
      </w:pPr>
      <w:r>
        <w:t xml:space="preserve">discovery metadata validation, ingest and publication</w:t>
      </w:r>
    </w:p>
    <w:p>
      <w:pPr>
        <w:numPr>
          <w:ilvl w:val="0"/>
          <w:numId w:val="1049"/>
        </w:numPr>
      </w:pPr>
      <w:r>
        <w:t xml:space="preserve">WCMP2 compliance</w:t>
      </w:r>
    </w:p>
    <w:p>
      <w:pPr>
        <w:numPr>
          <w:ilvl w:val="0"/>
          <w:numId w:val="1049"/>
        </w:numPr>
      </w:pPr>
      <w:r>
        <w:t xml:space="preserve">quality assessment (key performance indicators [KPIs])</w:t>
      </w:r>
    </w:p>
    <w:p>
      <w:pPr>
        <w:numPr>
          <w:ilvl w:val="0"/>
          <w:numId w:val="1049"/>
        </w:numPr>
      </w:pPr>
      <w:r>
        <w:t xml:space="preserve">OGC API - Records - Part 1: Core compliance</w:t>
      </w:r>
    </w:p>
    <w:p>
      <w:pPr>
        <w:numPr>
          <w:ilvl w:val="0"/>
          <w:numId w:val="1049"/>
        </w:numPr>
      </w:pPr>
      <w:r>
        <w:t xml:space="preserve">metrics reporting</w:t>
      </w:r>
    </w:p>
    <w:p>
      <w:pPr>
        <w:numPr>
          <w:ilvl w:val="0"/>
          <w:numId w:val="1049"/>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86">
        <w:r>
          <w:rPr>
            <w:rStyle w:val="Hyperlink"/>
          </w:rPr>
          <w:t xml:space="preserve">https://github.com/wmo-im/wis2-gdc</w:t>
        </w:r>
      </w:hyperlink>
      <w:r>
        <w:t xml:space="preserve">.</w:t>
      </w:r>
    </w:p>
    <w:p>
      <w:pPr>
        <w:pStyle w:val="Heading4"/>
      </w:pPr>
      <w:bookmarkStart w:id="87" w:name="X74944025b1da97db5696eeabda3f4d39bf34bc0"/>
      <w:r>
        <w:t xml:space="preserve">Metrics for Global Discovery Catalogues</w:t>
      </w:r>
      <w:bookmarkEnd w:id="87"/>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8">
              <w:r>
                <w:rPr>
                  <w:rStyle w:val="Hyperlink"/>
                </w:rPr>
                <w:t xml:space="preserve">https://raw.githubusercontent.com/wmo-im/wis2-metric-hierarchy/main/metric-hierarchy/gdc.csv</w:t>
              </w:r>
            </w:hyperlink>
          </w:p>
        </w:tc>
      </w:tr>
    </w:tbl>
    <w:p>
      <w:pPr>
        <w:pStyle w:val="Heading3"/>
      </w:pPr>
      <w:bookmarkStart w:id="89" w:name="X4e88c05a27e698b3d133af3a43b16886494a2e2"/>
      <w:r>
        <w:t xml:space="preserve">Global Monitor</w:t>
      </w:r>
      <w:bookmarkEnd w:id="89"/>
    </w:p>
    <w:p>
      <w:pPr>
        <w:pStyle w:val="Heading4"/>
      </w:pPr>
      <w:bookmarkStart w:id="90" w:name="Xd139f35e1c8e20bb300c6e70a06e779eeaccbe8"/>
      <w:r>
        <w:t xml:space="preserve">Technical Considerations</w:t>
      </w:r>
      <w:bookmarkEnd w:id="90"/>
    </w:p>
    <w:p>
      <w:pPr>
        <w:numPr>
          <w:ilvl w:val="0"/>
          <w:numId w:val="1050"/>
        </w:numPr>
      </w:pPr>
      <w:r>
        <w:t xml:space="preserve">WIS standardises how system performance and data availability metrics are published from WIS nodes and Global Services.</w:t>
      </w:r>
    </w:p>
    <w:p>
      <w:pPr>
        <w:numPr>
          <w:ilvl w:val="0"/>
          <w:numId w:val="1050"/>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0"/>
        </w:numPr>
      </w:pPr>
      <w:r>
        <w:t xml:space="preserve">The Global Monitor will collect metrics as defined in the OpenMetrics standard.</w:t>
      </w:r>
    </w:p>
    <w:p>
      <w:pPr>
        <w:numPr>
          <w:ilvl w:val="0"/>
          <w:numId w:val="1050"/>
        </w:numPr>
      </w:pPr>
      <w:r>
        <w:t xml:space="preserve">The Global Monitor will monitor the 'health' (i.e., performance) of components at NC/DCPC as well as Global Service instances.</w:t>
      </w:r>
    </w:p>
    <w:p>
      <w:pPr>
        <w:numPr>
          <w:ilvl w:val="0"/>
          <w:numId w:val="1050"/>
        </w:numPr>
      </w:pPr>
      <w:r>
        <w:t xml:space="preserve">The Global Monitor will provide a Web-based ‘dashboard’ that displays the WIS2 system performance and data availability.</w:t>
      </w:r>
    </w:p>
    <w:p>
      <w:pPr>
        <w:pStyle w:val="FirstParagraph"/>
      </w:pPr>
      <w:r>
        <w:t xml:space="preserve">The Global Monitoring (Centres) are the entry points for users and provide the monitoring results. The main task of the Global Monitoring is to regularly query the provided metrics from the relevant WIS2 entities, aggregate and process the data and then provide the results to the end user in a suitable presentation.</w:t>
      </w:r>
    </w:p>
    <w:p>
      <w:pPr>
        <w:pStyle w:val="Heading2"/>
      </w:pPr>
      <w:bookmarkStart w:id="91" w:name="Xeeabc229dc8912ba5f974878e5a5a11961b3b62"/>
      <w:r>
        <w:t xml:space="preserve">Operations</w:t>
      </w:r>
      <w:bookmarkEnd w:id="91"/>
    </w:p>
    <w:p>
      <w:pPr>
        <w:pStyle w:val="Heading3"/>
      </w:pPr>
      <w:bookmarkStart w:id="92" w:name="X3f185d7ffcd0726cb950c9ec30cb9d9c1ed5191"/>
      <w:r>
        <w:t xml:space="preserve">Interoperability with existing systems</w:t>
      </w:r>
      <w:bookmarkEnd w:id="92"/>
    </w:p>
    <w:p>
      <w:pPr>
        <w:pStyle w:val="FirstParagraph"/>
      </w:pPr>
      <w:r>
        <w:t xml:space="preserve">The WIS 2.0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 2.0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 2.0 data in the same manner, without the requirement for specialized software, tools, or applications.</w:t>
      </w:r>
    </w:p>
    <w:p>
      <w:pPr>
        <w:pStyle w:val="Heading4"/>
      </w:pPr>
      <w:bookmarkStart w:id="93" w:name="Xf8e7d3791d111815823203e4c72a3da36389dc1"/>
      <w:r>
        <w:t xml:space="preserve">ICAO System Wide Information Management (SWIM)</w:t>
      </w:r>
      <w:bookmarkEnd w:id="93"/>
    </w:p>
    <w:p>
      <w:pPr>
        <w:pStyle w:val="FirstParagraph"/>
      </w:pPr>
      <w:r>
        <w:t xml:space="preserve">TODO: Jeremy</w:t>
      </w:r>
    </w:p>
    <w:p>
      <w:pPr>
        <w:pStyle w:val="Heading5"/>
      </w:pPr>
      <w:bookmarkStart w:id="94" w:name="X727e67723c58a063171b532754bb63b85d88703"/>
      <w:r>
        <w:t xml:space="preserve">The Ocean Data and Information System (ODIS)</w:t>
      </w:r>
      <w:bookmarkEnd w:id="94"/>
    </w:p>
    <w:p>
      <w:pPr>
        <w:pStyle w:val="FirstParagraph"/>
      </w:pPr>
      <w:r>
        <w:t xml:space="preserve">TODO: Tom</w:t>
      </w:r>
    </w:p>
    <w:p>
      <w:pPr>
        <w:pStyle w:val="Heading1"/>
      </w:pPr>
      <w:bookmarkStart w:id="95" w:name="X50d015487b8112b45846fafc9cb4c294f9c1543"/>
      <w:r>
        <w:t xml:space="preserve">PART III</w:t>
      </w:r>
      <w:bookmarkEnd w:id="95"/>
    </w:p>
    <w:p>
      <w:pPr>
        <w:pStyle w:val="Heading2"/>
      </w:pPr>
      <w:bookmarkStart w:id="96" w:name="Xf663b84f8b08bef805756b15e1319003d76fa52"/>
      <w:r>
        <w:t xml:space="preserve">Information management</w:t>
      </w:r>
      <w:bookmarkEnd w:id="96"/>
    </w:p>
    <w:p>
      <w:pPr>
        <w:pStyle w:val="Heading3"/>
      </w:pPr>
      <w:bookmarkStart w:id="97" w:name="X1ea7cbd003469405f98a7976943980a7b23bcee"/>
      <w:r>
        <w:t xml:space="preserve">Introduction</w:t>
      </w:r>
      <w:bookmarkEnd w:id="97"/>
    </w:p>
    <w:p>
      <w:pPr>
        <w:pStyle w:val="Heading4"/>
      </w:pPr>
      <w:bookmarkStart w:id="98" w:name="Xca774f64942a7f7563fb94bb05ba7dab3a26d69"/>
      <w:r>
        <w:t xml:space="preserve">Background</w:t>
      </w:r>
      <w:bookmarkEnd w:id="98"/>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99" w:name="Xc8210088bf4711be4456d26326179eb58b8f5b4"/>
      <w:r>
        <w:t xml:space="preserve">Scope</w:t>
      </w:r>
      <w:bookmarkEnd w:id="99"/>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51"/>
        </w:numPr>
      </w:pPr>
      <w:r>
        <w:t xml:space="preserve">Planning, information creation and acquisition. Creation of information using internal and external data sources and the acquisition of information from various sources.</w:t>
      </w:r>
    </w:p>
    <w:p>
      <w:pPr>
        <w:numPr>
          <w:ilvl w:val="0"/>
          <w:numId w:val="1051"/>
        </w:numPr>
      </w:pPr>
      <w:r>
        <w:t xml:space="preserve">Representation and metadata. Standards to represent metadata, data and information are of primary importance to enable interoperability and long-term usability of the information.</w:t>
      </w:r>
    </w:p>
    <w:p>
      <w:pPr>
        <w:numPr>
          <w:ilvl w:val="0"/>
          <w:numId w:val="1051"/>
        </w:numPr>
      </w:pPr>
      <w:r>
        <w:t xml:space="preserve">Publication and exchange of information. The creation and publication of discovery metadata in a standardized format enabling users to discover, access and retrieve the information.</w:t>
      </w:r>
    </w:p>
    <w:p>
      <w:pPr>
        <w:numPr>
          <w:ilvl w:val="0"/>
          <w:numId w:val="1051"/>
        </w:numPr>
      </w:pPr>
      <w:r>
        <w:t xml:space="preserve">Usage and communication. Publication of guidance material on the use of published information, including on the limitations and suitability of the information and any licensing terms.</w:t>
      </w:r>
    </w:p>
    <w:p>
      <w:pPr>
        <w:numPr>
          <w:ilvl w:val="0"/>
          <w:numId w:val="1051"/>
        </w:numPr>
      </w:pPr>
      <w:r>
        <w:t xml:space="preserve">Storage, archival and disposal. Policies and procedures for business continuity and disaster recovery, as well as retention and disposal.</w:t>
      </w:r>
    </w:p>
    <w:p>
      <w:pPr>
        <w:pStyle w:val="Heading4"/>
      </w:pPr>
      <w:bookmarkStart w:id="100" w:name="Xc4a1ede03be40f12a45db53a22503ecdd576f28"/>
      <w:r>
        <w:t xml:space="preserve">Intended audience</w:t>
      </w:r>
      <w:bookmarkEnd w:id="100"/>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52"/>
        </w:numPr>
      </w:pPr>
      <w:r>
        <w:t xml:space="preserve">Information producers or creators (those who produce or acquire the information - they need to ensure the scientific quality of the underpinning information).</w:t>
      </w:r>
    </w:p>
    <w:p>
      <w:pPr>
        <w:numPr>
          <w:ilvl w:val="0"/>
          <w:numId w:val="1052"/>
        </w:numPr>
      </w:pPr>
      <w:r>
        <w:t xml:space="preserve">Information managers (those who manage information).</w:t>
      </w:r>
    </w:p>
    <w:p>
      <w:pPr>
        <w:numPr>
          <w:ilvl w:val="0"/>
          <w:numId w:val="1052"/>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52"/>
        </w:numPr>
      </w:pPr>
      <w:r>
        <w:t xml:space="preserve">Service providers (those who disseminate the information - they are responsible for ensuring information availability and maintaining capability for easy and secure access to the information).</w:t>
      </w:r>
    </w:p>
    <w:p>
      <w:pPr>
        <w:numPr>
          <w:ilvl w:val="0"/>
          <w:numId w:val="1052"/>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01" w:name="Xc94de5166ce838056d764e2813060631f45545e"/>
      <w:r>
        <w:t xml:space="preserve">Principles of information management</w:t>
      </w:r>
      <w:bookmarkEnd w:id="101"/>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02" w:name="Xced3bf5985e11d5bf9ea318c067f81c51dd90bb"/>
      <w:r>
        <w:t xml:space="preserve">Principle 1: Information is a valued asset</w:t>
      </w:r>
      <w:bookmarkEnd w:id="102"/>
    </w:p>
    <w:p>
      <w:pPr>
        <w:numPr>
          <w:ilvl w:val="0"/>
          <w:numId w:val="1053"/>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53"/>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03" w:name="X2b4305e580dff0ab586fbedd336c10ae1a05bc9"/>
      <w:r>
        <w:t xml:space="preserve">Principle 2: Information must be managed</w:t>
      </w:r>
      <w:bookmarkEnd w:id="103"/>
    </w:p>
    <w:p>
      <w:pPr>
        <w:numPr>
          <w:ilvl w:val="0"/>
          <w:numId w:val="1054"/>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54"/>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54"/>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04" w:name="X24cab0a09ccdca3e752f0ecd6d0ff5456c284f3"/>
      <w:r>
        <w:t xml:space="preserve">Principle 3: Information must be fit for purpose</w:t>
      </w:r>
      <w:bookmarkEnd w:id="104"/>
    </w:p>
    <w:p>
      <w:pPr>
        <w:numPr>
          <w:ilvl w:val="0"/>
          <w:numId w:val="1055"/>
        </w:numPr>
      </w:pPr>
      <w:r>
        <w:t xml:space="preserve">Information should be developed and managed in accordance with its function and use for internal and external users.</w:t>
      </w:r>
    </w:p>
    <w:p>
      <w:pPr>
        <w:numPr>
          <w:ilvl w:val="0"/>
          <w:numId w:val="1055"/>
        </w:numPr>
      </w:pPr>
      <w:r>
        <w:t xml:space="preserve">WMO Centres should regularly assess information to ensure that it is fit for its purpose and that processes, procedures, and documentation are adequate.</w:t>
      </w:r>
    </w:p>
    <w:p>
      <w:pPr>
        <w:numPr>
          <w:ilvl w:val="0"/>
          <w:numId w:val="1055"/>
        </w:numPr>
      </w:pPr>
      <w:r>
        <w:t xml:space="preserve">Processes should be consistent with the general provisions and principles of quality management as described in the WMO Technical Regulations (WMO-No. 49).</w:t>
      </w:r>
    </w:p>
    <w:p>
      <w:pPr>
        <w:pStyle w:val="Heading4"/>
      </w:pPr>
      <w:bookmarkStart w:id="105" w:name="X6a00b6457f0c1f3361b337f694a28b174d7bdda"/>
      <w:r>
        <w:t xml:space="preserve">Principle 4: Information must be standardized and interoperable</w:t>
      </w:r>
      <w:bookmarkEnd w:id="105"/>
    </w:p>
    <w:p>
      <w:pPr>
        <w:numPr>
          <w:ilvl w:val="0"/>
          <w:numId w:val="1056"/>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56"/>
        </w:numPr>
      </w:pPr>
      <w:r>
        <w:t xml:space="preserve">Standardization is essential for structured information such as dataset definitions and metadata to support interoperability.</w:t>
      </w:r>
    </w:p>
    <w:p>
      <w:pPr>
        <w:numPr>
          <w:ilvl w:val="0"/>
          <w:numId w:val="1056"/>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56"/>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56"/>
        </w:numPr>
      </w:pPr>
      <w:r>
        <w:t xml:space="preserve">The use of closed and proprietary standards is strongly discouraged.</w:t>
      </w:r>
    </w:p>
    <w:p>
      <w:pPr>
        <w:pStyle w:val="Heading4"/>
      </w:pPr>
      <w:bookmarkStart w:id="106" w:name="X7a72b7a348aceb0a6c3eeef09fd9dc18fc224a0"/>
      <w:r>
        <w:t xml:space="preserve">Principle 5: Information must be well documented</w:t>
      </w:r>
      <w:bookmarkEnd w:id="106"/>
    </w:p>
    <w:p>
      <w:pPr>
        <w:numPr>
          <w:ilvl w:val="0"/>
          <w:numId w:val="1057"/>
        </w:numPr>
      </w:pPr>
      <w:r>
        <w:t xml:space="preserve">WMO centres should comprehensively document information processes, policies, and procedures to facilitate broad and long-term use.</w:t>
      </w:r>
    </w:p>
    <w:p>
      <w:pPr>
        <w:numPr>
          <w:ilvl w:val="0"/>
          <w:numId w:val="1057"/>
        </w:numPr>
      </w:pPr>
      <w:r>
        <w:t xml:space="preserve">WMO centres should keep documentation up to date to ensure full traceability of processes along the information lifecycle, particularly for its creation.</w:t>
      </w:r>
    </w:p>
    <w:p>
      <w:pPr>
        <w:numPr>
          <w:ilvl w:val="0"/>
          <w:numId w:val="1057"/>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07" w:name="Xf201bbec5eea25bb7367115a98b8129aa22d6b9"/>
      <w:r>
        <w:t xml:space="preserve">Principle 6: Information must be discoverable, accessible and retrievable</w:t>
      </w:r>
      <w:bookmarkEnd w:id="107"/>
    </w:p>
    <w:p>
      <w:pPr>
        <w:numPr>
          <w:ilvl w:val="0"/>
          <w:numId w:val="1058"/>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58"/>
        </w:numPr>
      </w:pPr>
      <w:r>
        <w:t xml:space="preserve">For information to be easily retrievable once discovered, it should be accessible using standard data exchange protocols.</w:t>
      </w:r>
    </w:p>
    <w:p>
      <w:pPr>
        <w:pStyle w:val="Heading4"/>
      </w:pPr>
      <w:bookmarkStart w:id="108" w:name="Xad9a69e02a46804a1cafca89aee5aabe4560385"/>
      <w:r>
        <w:t xml:space="preserve">Principle 7: Information should be reusable</w:t>
      </w:r>
      <w:bookmarkEnd w:id="108"/>
    </w:p>
    <w:p>
      <w:pPr>
        <w:numPr>
          <w:ilvl w:val="0"/>
          <w:numId w:val="1059"/>
        </w:numPr>
      </w:pPr>
      <w:r>
        <w:t xml:space="preserve">In order to maximize the economic benefits of an information asset it should be made as widely available and as accessible as possible.</w:t>
      </w:r>
    </w:p>
    <w:p>
      <w:pPr>
        <w:numPr>
          <w:ilvl w:val="0"/>
          <w:numId w:val="1059"/>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59"/>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09"/>
      </w:r>
    </w:p>
    <w:p>
      <w:pPr>
        <w:pStyle w:val="Heading4"/>
      </w:pPr>
      <w:bookmarkStart w:id="111" w:name="X985b53b52432ebd6bb65899337d26b4ccfeefb9"/>
      <w:r>
        <w:t xml:space="preserve">Principle 8: Information management is subject to accountability and governance.</w:t>
      </w:r>
      <w:bookmarkEnd w:id="111"/>
    </w:p>
    <w:p>
      <w:pPr>
        <w:numPr>
          <w:ilvl w:val="0"/>
          <w:numId w:val="1060"/>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0"/>
        </w:numPr>
      </w:pPr>
      <w:r>
        <w:t xml:space="preserve">information management practices, procedures and protocols, including well-defined roles, responsibilities and restrictions on managing the information;</w:t>
      </w:r>
    </w:p>
    <w:p>
      <w:pPr>
        <w:numPr>
          <w:ilvl w:val="0"/>
          <w:numId w:val="1060"/>
        </w:numPr>
      </w:pPr>
      <w:r>
        <w:t xml:space="preserve">definition and enforcement of appropriate retention policy, taking into account stakeholder needs and variations in value over the information lifecycle;</w:t>
      </w:r>
    </w:p>
    <w:p>
      <w:pPr>
        <w:numPr>
          <w:ilvl w:val="0"/>
          <w:numId w:val="1060"/>
        </w:numPr>
      </w:pPr>
      <w:r>
        <w:t xml:space="preserve">licensing and defining and enforcing any access restrictions.</w:t>
      </w:r>
    </w:p>
    <w:p>
      <w:pPr>
        <w:numPr>
          <w:ilvl w:val="0"/>
          <w:numId w:val="1060"/>
        </w:numPr>
      </w:pPr>
      <w:r>
        <w:t xml:space="preserve">The designated owner should have budget and decision-making authority about preservation and data usage, including passing ownership to another authority.</w:t>
      </w:r>
    </w:p>
    <w:p>
      <w:pPr>
        <w:pStyle w:val="Heading3"/>
      </w:pPr>
      <w:bookmarkStart w:id="112" w:name="X78a249a2cf11ac86cd7d6d498271963ba9dd080"/>
      <w:r>
        <w:t xml:space="preserve">The information management lifecycle</w:t>
      </w:r>
      <w:bookmarkEnd w:id="112"/>
    </w:p>
    <w:p>
      <w:pPr>
        <w:pStyle w:val="Heading4"/>
      </w:pPr>
      <w:bookmarkStart w:id="113" w:name="X43f9398da9c2eb974194c1e60a2fdc80e1bfc87"/>
      <w:r>
        <w:t xml:space="preserve">Overview</w:t>
      </w:r>
      <w:bookmarkEnd w:id="113"/>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61"/>
        </w:numPr>
      </w:pPr>
      <w:r>
        <w:t xml:space="preserve">Planning, creation and acquisition</w:t>
      </w:r>
    </w:p>
    <w:p>
      <w:pPr>
        <w:numPr>
          <w:ilvl w:val="0"/>
          <w:numId w:val="1061"/>
        </w:numPr>
      </w:pPr>
      <w:r>
        <w:t xml:space="preserve">Representation and metadata</w:t>
      </w:r>
    </w:p>
    <w:p>
      <w:pPr>
        <w:numPr>
          <w:ilvl w:val="0"/>
          <w:numId w:val="1061"/>
        </w:numPr>
      </w:pPr>
      <w:r>
        <w:t xml:space="preserve">Publication and exchange</w:t>
      </w:r>
    </w:p>
    <w:p>
      <w:pPr>
        <w:numPr>
          <w:ilvl w:val="0"/>
          <w:numId w:val="1061"/>
        </w:numPr>
      </w:pPr>
      <w:r>
        <w:t xml:space="preserve">Usage and communication</w:t>
      </w:r>
    </w:p>
    <w:p>
      <w:pPr>
        <w:numPr>
          <w:ilvl w:val="0"/>
          <w:numId w:val="1061"/>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14" w:name="Xb3f0671d8925fa193cc843a6c5ac3eb64409810"/>
      <w:r>
        <w:t xml:space="preserve">Overarching requirements</w:t>
      </w:r>
      <w:bookmarkEnd w:id="114"/>
    </w:p>
    <w:p>
      <w:pPr>
        <w:pStyle w:val="Heading5"/>
      </w:pPr>
      <w:bookmarkStart w:id="115" w:name="X46bef04a53b25a1a07899f714aadd7ab888e2c5"/>
      <w:r>
        <w:t xml:space="preserve">Governance</w:t>
      </w:r>
      <w:bookmarkEnd w:id="115"/>
    </w:p>
    <w:p>
      <w:pPr>
        <w:numPr>
          <w:ilvl w:val="0"/>
          <w:numId w:val="1062"/>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62"/>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62"/>
        </w:numPr>
      </w:pPr>
      <w:r>
        <w:t xml:space="preserve">WMO centres should establish a board or leadership group to develop and regularly review such a governance structure and ensure compliance with its requirements.</w:t>
      </w:r>
    </w:p>
    <w:p>
      <w:pPr>
        <w:pStyle w:val="Heading5"/>
      </w:pPr>
      <w:bookmarkStart w:id="116" w:name="X983d5959bc8486b1ce731c329c055fcbbc55a03"/>
      <w:r>
        <w:t xml:space="preserve">Documentation</w:t>
      </w:r>
      <w:bookmarkEnd w:id="116"/>
    </w:p>
    <w:p>
      <w:pPr>
        <w:numPr>
          <w:ilvl w:val="0"/>
          <w:numId w:val="1063"/>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63"/>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17" w:name="Xc1748e8f7038b0e2d79f80c2501fb09e121bdc5"/>
      <w:r>
        <w:t xml:space="preserve">Aspects of the information management lifecycle</w:t>
      </w:r>
      <w:bookmarkEnd w:id="117"/>
    </w:p>
    <w:p>
      <w:pPr>
        <w:pStyle w:val="Heading5"/>
      </w:pPr>
      <w:bookmarkStart w:id="118" w:name="Xb3fb7be77fcbfe5935f83c52aa59c7c4f68f9ed"/>
      <w:r>
        <w:t xml:space="preserve">Planning, information creation and acquisition</w:t>
      </w:r>
      <w:bookmarkEnd w:id="118"/>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64"/>
        </w:numPr>
      </w:pPr>
      <w:r>
        <w:t xml:space="preserve">Why the information is required</w:t>
      </w:r>
    </w:p>
    <w:p>
      <w:pPr>
        <w:numPr>
          <w:ilvl w:val="0"/>
          <w:numId w:val="1064"/>
        </w:numPr>
      </w:pPr>
      <w:r>
        <w:t xml:space="preserve">How it will be collected or created</w:t>
      </w:r>
    </w:p>
    <w:p>
      <w:pPr>
        <w:numPr>
          <w:ilvl w:val="0"/>
          <w:numId w:val="1064"/>
        </w:numPr>
      </w:pPr>
      <w:r>
        <w:t xml:space="preserve">How it will be stored</w:t>
      </w:r>
    </w:p>
    <w:p>
      <w:pPr>
        <w:numPr>
          <w:ilvl w:val="0"/>
          <w:numId w:val="1064"/>
        </w:numPr>
      </w:pPr>
      <w:r>
        <w:t xml:space="preserve">Whether it will be exchanged with other users and under what policy</w:t>
      </w:r>
    </w:p>
    <w:p>
      <w:pPr>
        <w:numPr>
          <w:ilvl w:val="0"/>
          <w:numId w:val="1064"/>
        </w:numPr>
      </w:pPr>
      <w:r>
        <w:t xml:space="preserve">Where it should be submitted for long term archival</w:t>
      </w:r>
    </w:p>
    <w:p>
      <w:pPr>
        <w:numPr>
          <w:ilvl w:val="0"/>
          <w:numId w:val="1064"/>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19" w:name="X0fb41f5d69e3c0e08742406b46184bce7272db1"/>
      <w:r>
        <w:t xml:space="preserve">Representation and metadata</w:t>
      </w:r>
      <w:bookmarkEnd w:id="119"/>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20" w:name="X9141f665603210a069fd950d3a70a10fce81a4b"/>
      <w:r>
        <w:t xml:space="preserve">Publication and exchange of information</w:t>
      </w:r>
      <w:bookmarkEnd w:id="120"/>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21">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22">
        <w:r>
          <w:rPr>
            <w:rStyle w:val="Hyperlink"/>
          </w:rPr>
          <w:t xml:space="preserve">https://community.wmo.int/news/operational-newsletter</w:t>
        </w:r>
      </w:hyperlink>
    </w:p>
    <w:p>
      <w:pPr>
        <w:pStyle w:val="Heading5"/>
      </w:pPr>
      <w:bookmarkStart w:id="123" w:name="X3943a915dab0acd14a551cc23fe1ab4fc5b6d08"/>
      <w:r>
        <w:t xml:space="preserve">Usage and communication</w:t>
      </w:r>
      <w:bookmarkEnd w:id="12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65"/>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65"/>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24" w:name="Xc49f3d2ac2c1a4985f413e4e33375d67ca4edae"/>
      <w:r>
        <w:t xml:space="preserve">Storage, archival and disposal</w:t>
      </w:r>
      <w:bookmarkEnd w:id="12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25" w:name="Xcde52b855ebe88b41febf339572171c6eff9f00"/>
      <w:r>
        <w:t xml:space="preserve">Other considerations</w:t>
      </w:r>
      <w:bookmarkEnd w:id="125"/>
    </w:p>
    <w:p>
      <w:pPr>
        <w:pStyle w:val="Heading4"/>
      </w:pPr>
      <w:bookmarkStart w:id="126" w:name="Xaaae0965b9c1bfef7ff2e90d054b0b5d3ba2f74"/>
      <w:r>
        <w:t xml:space="preserve">Technology and technology migration</w:t>
      </w:r>
      <w:bookmarkEnd w:id="126"/>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27" w:name="X4be09f68f287a055be5a28deacf8bb1b4bf1904"/>
      <w:r>
        <w:t xml:space="preserve">Information security</w:t>
      </w:r>
      <w:bookmarkEnd w:id="127"/>
    </w:p>
    <w:p>
      <w:pPr>
        <w:pStyle w:val="FirstParagraph"/>
      </w:pPr>
      <w:r>
        <w:t xml:space="preserve">Further information on information security and best practices can be found in the WMO Guide to Information Technology Security (WMO-No. 1115).</w:t>
      </w:r>
    </w:p>
    <w:p>
      <w:pPr>
        <w:pStyle w:val="Heading1"/>
      </w:pPr>
      <w:bookmarkStart w:id="128" w:name="X21cd127bd20f258a1e62ea9ca51972219f0b892"/>
      <w:r>
        <w:t xml:space="preserve">PART IV</w:t>
      </w:r>
      <w:bookmarkEnd w:id="128"/>
    </w:p>
    <w:p>
      <w:pPr>
        <w:pStyle w:val="Heading2"/>
      </w:pPr>
      <w:bookmarkStart w:id="129" w:name="X450d2800ceddee769150bb96f748c14ec1a5fef"/>
      <w:r>
        <w:t xml:space="preserve">Security</w:t>
      </w:r>
      <w:bookmarkEnd w:id="129"/>
    </w:p>
    <w:p>
      <w:pPr>
        <w:pStyle w:val="FirstParagraph"/>
      </w:pPr>
      <w:r>
        <w:t xml:space="preserve">This section will introduce some concepts on the measures a publisher or a global service can implement to decrease the risk of cyber attacks.</w:t>
      </w:r>
    </w:p>
    <w:p>
      <w:pPr>
        <w:pStyle w:val="Heading3"/>
      </w:pPr>
      <w:bookmarkStart w:id="130" w:name="X0816bbae025f082caaf5aa16c47b09f1cd4e88e"/>
      <w:r>
        <w:t xml:space="preserve">Access control</w:t>
      </w:r>
      <w:bookmarkEnd w:id="130"/>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31" w:name="X3305ea5abe6b1fb2cabf7a817df7b030491936b"/>
      <w:r>
        <w:t xml:space="preserve">PART V</w:t>
      </w:r>
      <w:bookmarkEnd w:id="131"/>
    </w:p>
    <w:p>
      <w:pPr>
        <w:pStyle w:val="Heading2"/>
      </w:pPr>
      <w:bookmarkStart w:id="132" w:name="Xb01b72941e106f40026e8313cebe8325cd24f8c"/>
      <w:r>
        <w:t xml:space="preserve">Competencies</w:t>
      </w:r>
      <w:bookmarkEnd w:id="1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6">
    <w:p>
      <w:pPr>
        <w:pStyle w:val="FootnoteText"/>
      </w:pPr>
      <w:r>
        <w:rPr>
          <w:rStyle w:val="FootnoteReference"/>
        </w:rPr>
        <w:footnoteRef/>
      </w:r>
      <w:r>
        <w:t xml:space="preserve"> </w:t>
      </w:r>
      <w:r>
        <w:t xml:space="preserve">OpenMetrics is proposed as a draft standard within IETF.</w:t>
      </w:r>
    </w:p>
  </w:footnote>
  <w:footnote w:id="67">
    <w:p>
      <w:pPr>
        <w:pStyle w:val="FootnoteText"/>
      </w:pPr>
      <w:r>
        <w:rPr>
          <w:rStyle w:val="FootnoteReference"/>
        </w:rPr>
        <w:footnoteRef/>
      </w:r>
      <w:r>
        <w:t xml:space="preserve"> </w:t>
      </w:r>
      <w:hyperlink r:id="rId68">
        <w:r>
          <w:rPr>
            <w:rStyle w:val="Hyperlink"/>
          </w:rPr>
          <w:t xml:space="preserve">https://openmetrics.io</w:t>
        </w:r>
      </w:hyperlink>
    </w:p>
  </w:footnote>
  <w:footnote w:id="69">
    <w:p>
      <w:pPr>
        <w:pStyle w:val="FootnoteText"/>
      </w:pPr>
      <w:r>
        <w:rPr>
          <w:rStyle w:val="FootnoteReference"/>
        </w:rPr>
        <w:footnoteRef/>
      </w:r>
      <w:r>
        <w:t xml:space="preserve"> </w:t>
      </w:r>
      <w:hyperlink r:id="rId70">
        <w:r>
          <w:rPr>
            <w:rStyle w:val="Hyperlink"/>
          </w:rPr>
          <w:t xml:space="preserve">https://github.com/wmo-im/wis2-metric-hierarchy</w:t>
        </w:r>
      </w:hyperlink>
    </w:p>
  </w:footnote>
  <w:footnote w:id="109">
    <w:p>
      <w:pPr>
        <w:pStyle w:val="FootnoteText"/>
      </w:pPr>
      <w:r>
        <w:rPr>
          <w:rStyle w:val="FootnoteReference"/>
        </w:rPr>
        <w:footnoteRef/>
      </w:r>
      <w:r>
        <w:t xml:space="preserve"> </w:t>
      </w:r>
      <w:hyperlink r:id="rId110">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3" Target="https://docs.wis2box.wis.wmo.int" TargetMode="External" /><Relationship Type="http://schemas.openxmlformats.org/officeDocument/2006/relationships/hyperlink" Id="rId86" Target="https://github.com/wmo-im/wis2-gdc" TargetMode="External" /><Relationship Type="http://schemas.openxmlformats.org/officeDocument/2006/relationships/hyperlink" Id="rId70" Target="https://github.com/wmo-im/wis2-metric-hierarchy" TargetMode="External" /><Relationship Type="http://schemas.openxmlformats.org/officeDocument/2006/relationships/hyperlink" Id="rId110" Target="https://go-fair.org" TargetMode="External" /><Relationship Type="http://schemas.openxmlformats.org/officeDocument/2006/relationships/hyperlink" Id="rId68" Target="https://openmetrics.io" TargetMode="External" /><Relationship Type="http://schemas.openxmlformats.org/officeDocument/2006/relationships/hyperlink" Id="rId77" Target="https://raw.githubusercontent.com/wmo-im/wis2-metric-hierarchy/main/metric-hierarchy/gb.csv" TargetMode="External" /><Relationship Type="http://schemas.openxmlformats.org/officeDocument/2006/relationships/hyperlink" Id="rId82" Target="https://raw.githubusercontent.com/wmo-im/wis2-metric-hierarchy/main/metric-hierarchy/gc.csv" TargetMode="External" /><Relationship Type="http://schemas.openxmlformats.org/officeDocument/2006/relationships/hyperlink" Id="rId88"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2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3" Target="https://docs.wis2box.wis.wmo.int" TargetMode="External" /><Relationship Type="http://schemas.openxmlformats.org/officeDocument/2006/relationships/hyperlink" Id="rId86" Target="https://github.com/wmo-im/wis2-gdc" TargetMode="External" /><Relationship Type="http://schemas.openxmlformats.org/officeDocument/2006/relationships/hyperlink" Id="rId70" Target="https://github.com/wmo-im/wis2-metric-hierarchy" TargetMode="External" /><Relationship Type="http://schemas.openxmlformats.org/officeDocument/2006/relationships/hyperlink" Id="rId110" Target="https://go-fair.org" TargetMode="External" /><Relationship Type="http://schemas.openxmlformats.org/officeDocument/2006/relationships/hyperlink" Id="rId68" Target="https://openmetrics.io" TargetMode="External" /><Relationship Type="http://schemas.openxmlformats.org/officeDocument/2006/relationships/hyperlink" Id="rId77" Target="https://raw.githubusercontent.com/wmo-im/wis2-metric-hierarchy/main/metric-hierarchy/gb.csv" TargetMode="External" /><Relationship Type="http://schemas.openxmlformats.org/officeDocument/2006/relationships/hyperlink" Id="rId82" Target="https://raw.githubusercontent.com/wmo-im/wis2-metric-hierarchy/main/metric-hierarchy/gc.csv" TargetMode="External" /><Relationship Type="http://schemas.openxmlformats.org/officeDocument/2006/relationships/hyperlink" Id="rId88"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2024-01-25T02:40:37Z</dcterms:created>
  <dcterms:modified xsi:type="dcterms:W3CDTF">2024-01-25T02:40:37Z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ies>
</file>