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Yeni Aİ-nin risklərin idarə edilməsi tələblərinə necə cavab verəcəksiniz?</w:t>
      </w:r>
    </w:p>
    <w:p>
      <w:pPr>
        <w:rPr>
          <w:rFonts w:hint="default"/>
          <w:sz w:val="24"/>
          <w:szCs w:val="24"/>
        </w:rPr>
      </w:pPr>
      <w:r>
        <w:rPr>
          <w:rFonts w:hint="default"/>
          <w:sz w:val="24"/>
          <w:szCs w:val="24"/>
        </w:rPr>
        <w:t>Aİ İçməli Su Direktivinin birinci nəşrində profilaktik təhlükəsizliyin planlaşdırılması və riskə əsaslanan yanaşmalar yalnız məhdud dərəcədə nəzərdən keçirilmişdir. Daha sonra ÜST-nin İçməli Suyun Keyfiyyətinə dair Təlimatları təhlükəsiz içməli suyun təmin edilməsi üçün daha ətraflı fəaliyyət planına yol açdı.</w:t>
      </w:r>
    </w:p>
    <w:p>
      <w:pPr>
        <w:rPr>
          <w:rFonts w:hint="default"/>
          <w:sz w:val="24"/>
          <w:szCs w:val="24"/>
        </w:rPr>
      </w:pPr>
    </w:p>
    <w:p>
      <w:pPr>
        <w:rPr>
          <w:rFonts w:hint="default"/>
          <w:sz w:val="24"/>
          <w:szCs w:val="24"/>
        </w:rPr>
      </w:pPr>
      <w:r>
        <w:rPr>
          <w:rFonts w:hint="default"/>
          <w:sz w:val="24"/>
          <w:szCs w:val="24"/>
        </w:rPr>
        <w:t>Aİ riskə əsaslanan yanaşma tələb edir</w:t>
      </w:r>
    </w:p>
    <w:p>
      <w:pPr>
        <w:rPr>
          <w:rFonts w:hint="default"/>
          <w:sz w:val="24"/>
          <w:szCs w:val="24"/>
        </w:rPr>
      </w:pPr>
      <w:r>
        <w:rPr>
          <w:rFonts w:hint="default"/>
          <w:sz w:val="24"/>
          <w:szCs w:val="24"/>
        </w:rPr>
        <w:t>Su təchizatı sistemi kimi həyati vacib infrastrukturu idarə edərkən hər hansı gözlənilməz insidentlərə hazır olmaq vacibdir. Yenilənmiş İçməli Su Direktivinin 7-ci maddəsi Üzv Dövlətləri bütün təchizat sistemi üçün riskə əsaslanan yanaşmaları həyata keçirməyə məcbur edir:</w:t>
      </w:r>
    </w:p>
    <w:p>
      <w:pPr>
        <w:rPr>
          <w:rFonts w:hint="default"/>
          <w:sz w:val="24"/>
          <w:szCs w:val="24"/>
        </w:rPr>
      </w:pPr>
    </w:p>
    <w:p>
      <w:pPr>
        <w:rPr>
          <w:rFonts w:hint="default"/>
          <w:sz w:val="24"/>
          <w:szCs w:val="24"/>
        </w:rPr>
      </w:pPr>
      <w:r>
        <w:rPr>
          <w:rFonts w:hint="default"/>
          <w:sz w:val="24"/>
          <w:szCs w:val="24"/>
        </w:rPr>
        <w:t xml:space="preserve">“Üzv dövlətlər insan istehlakı üçün nəzərdə tutulmuş suyun təchizatı, təmizlənməsi və paylanmasının bütün təchizat zəncirini əhatə edən riskə əsaslanan yanaşmaya tabe olmasını təmin etməlidirlər.” Əsas klapanlara inteqrasiya olunmuş ağıllı qurğular riskə əsaslanan yanaşmanın mühüm hissəsidir, çünki o, aşağıdakıları təmin edir: “[…] su təchizatçısına monitorinqi əsas riskə uyğunlaşdırmaq və təchizatda müəyyən edilmiş riskləri idarə etmək üçün lazımi tədbir görmək imkanı verir. suyun çıxarılması, təmizlənməsi, saxlanması və </w:t>
      </w:r>
      <w:bookmarkStart w:id="0" w:name="_GoBack"/>
      <w:bookmarkEnd w:id="0"/>
      <w:r>
        <w:rPr>
          <w:rFonts w:hint="default"/>
          <w:sz w:val="24"/>
          <w:szCs w:val="24"/>
        </w:rPr>
        <w:t>paylanmasından zəncir.</w:t>
      </w:r>
    </w:p>
    <w:p>
      <w:pPr>
        <w:rPr>
          <w:rFonts w:hint="default"/>
          <w:sz w:val="24"/>
          <w:szCs w:val="24"/>
        </w:rPr>
      </w:pPr>
    </w:p>
    <w:p>
      <w:pPr>
        <w:rPr>
          <w:rFonts w:hint="default"/>
          <w:sz w:val="24"/>
          <w:szCs w:val="24"/>
        </w:rPr>
      </w:pPr>
      <w:r>
        <w:rPr>
          <w:rFonts w:hint="default"/>
          <w:sz w:val="24"/>
          <w:szCs w:val="24"/>
        </w:rPr>
        <w:t>İlk risklərin qiymətləndirilməsi və risklərin idarə edilməsi planlarının yaradılması üçün son tarix bütün Üzv Dövlətlər üçün 2026-cı ilə qədərdir.</w:t>
      </w:r>
    </w:p>
    <w:p>
      <w:pPr>
        <w:rPr>
          <w:rFonts w:hint="default"/>
          <w:sz w:val="24"/>
          <w:szCs w:val="24"/>
        </w:rPr>
      </w:pPr>
    </w:p>
    <w:p>
      <w:pPr>
        <w:rPr>
          <w:rFonts w:hint="default"/>
          <w:sz w:val="24"/>
          <w:szCs w:val="24"/>
        </w:rPr>
      </w:pPr>
      <w:r>
        <w:rPr>
          <w:rFonts w:hint="default"/>
          <w:sz w:val="24"/>
          <w:szCs w:val="24"/>
        </w:rPr>
        <w:t>Monitorinq klapanları – risklərin idarə edilməsinin vacib hissəsidir</w:t>
      </w:r>
    </w:p>
    <w:p>
      <w:pPr>
        <w:rPr>
          <w:rFonts w:hint="default"/>
          <w:sz w:val="24"/>
          <w:szCs w:val="24"/>
        </w:rPr>
      </w:pPr>
      <w:r>
        <w:rPr>
          <w:rFonts w:hint="default"/>
          <w:sz w:val="24"/>
          <w:szCs w:val="24"/>
        </w:rPr>
        <w:t>Su bizim ən qıt resurslarımızdan biridir, ona görə də təchizatın çirklənməməsinə, dəyişdirilməməsinə və israf edilməməsinə əmin olmalıyıq. Suyun əsas klapan kimi təmizlənməsi və paylanması ilə bağlı müəyyən risklər var və məsələn. ictimai yerlərdə hidrantlar qoyulur.</w:t>
      </w:r>
    </w:p>
    <w:p>
      <w:pPr>
        <w:rPr>
          <w:rFonts w:hint="default"/>
          <w:sz w:val="24"/>
          <w:szCs w:val="24"/>
        </w:rPr>
      </w:pPr>
    </w:p>
    <w:p>
      <w:pPr>
        <w:rPr>
          <w:rFonts w:hint="default"/>
          <w:sz w:val="24"/>
          <w:szCs w:val="24"/>
        </w:rPr>
      </w:pPr>
      <w:r>
        <w:rPr>
          <w:rFonts w:hint="default"/>
          <w:sz w:val="24"/>
          <w:szCs w:val="24"/>
        </w:rPr>
        <w:t>Su toplama sahəsindəki əsas klapanlar və təchizat sistemləri səmərəli və təhlükəsiz içməli suyun təmin edilməsi üçün açardır. Qəsdən (və ya hətta qəsdən) yanlış yerləşdirilmiş klapanlar şəbəkənin səmərəliliyinə və suyun keyfiyyətinə böyük təsir göstərə bilər. Beləliklə, klapanların yerləşdirilməsi içməli suyun keyfiyyəti üçün əhəmiyyətli risk yaradır.</w:t>
      </w:r>
    </w:p>
    <w:p>
      <w:pPr>
        <w:rPr>
          <w:rFonts w:hint="default"/>
          <w:sz w:val="24"/>
          <w:szCs w:val="24"/>
        </w:rPr>
      </w:pPr>
    </w:p>
    <w:p>
      <w:pPr>
        <w:rPr>
          <w:rFonts w:hint="default"/>
          <w:sz w:val="24"/>
          <w:szCs w:val="24"/>
        </w:rPr>
      </w:pPr>
      <w:r>
        <w:rPr>
          <w:rFonts w:hint="default"/>
          <w:sz w:val="24"/>
          <w:szCs w:val="24"/>
        </w:rPr>
        <w:t>Təzyiqlərə nəzarət etmək və idarə etmək</w:t>
      </w:r>
    </w:p>
    <w:p>
      <w:pPr>
        <w:rPr>
          <w:rFonts w:hint="default"/>
          <w:sz w:val="24"/>
          <w:szCs w:val="24"/>
        </w:rPr>
      </w:pPr>
      <w:r>
        <w:rPr>
          <w:rFonts w:hint="default"/>
          <w:sz w:val="24"/>
          <w:szCs w:val="24"/>
        </w:rPr>
        <w:t>Təzyiq təkcə rahatlıq parametri deyil, həm də risklərin qiymətləndirilməsində əsas amildir. Xüsusilə topologiya və ya uzun təchizat xətlərinin təzyiq dəyişikliyi ilə nəticələndiyi ərazilərdə siz ümumi risklərin idarə edilməsinin bir hissəsi kimi geniş təzyiq idarəçiliyini nəzərdən keçirməlisiniz.</w:t>
      </w:r>
    </w:p>
    <w:p>
      <w:pPr>
        <w:rPr>
          <w:rFonts w:hint="default"/>
          <w:sz w:val="24"/>
          <w:szCs w:val="24"/>
        </w:rPr>
      </w:pPr>
    </w:p>
    <w:p>
      <w:pPr>
        <w:rPr>
          <w:rFonts w:hint="default"/>
          <w:sz w:val="24"/>
          <w:szCs w:val="24"/>
        </w:rPr>
      </w:pPr>
      <w:r>
        <w:rPr>
          <w:rFonts w:hint="default"/>
          <w:sz w:val="24"/>
          <w:szCs w:val="24"/>
        </w:rPr>
        <w:t>Qeyri-kafi təzyiqə nəzarət tələb olunandan ümumi daha yüksək təzyiqlə nəticələnərsə, bu, aktivlərin aşınmasını və köhnəlməsini əhəmiyyətli dərəcədə artıracaq və bununla da partlamalar və təchizatın kəsilməsi riskini artıracaq. Əksinə, aşağı təzyiqli dövrlərin nəticələri də risk yarada bilər, çünki aşağı təzyiq çirklənmiş suyun sızma nöqtələri vasitəsilə daxil olmasına səbəb olacaqdır.</w:t>
      </w:r>
    </w:p>
    <w:p>
      <w:pPr>
        <w:rPr>
          <w:rFonts w:hint="default"/>
          <w:sz w:val="24"/>
          <w:szCs w:val="24"/>
        </w:rPr>
      </w:pPr>
    </w:p>
    <w:p>
      <w:pPr>
        <w:rPr>
          <w:rFonts w:hint="default"/>
          <w:sz w:val="24"/>
          <w:szCs w:val="24"/>
        </w:rPr>
      </w:pPr>
      <w:r>
        <w:rPr>
          <w:rFonts w:hint="default"/>
          <w:sz w:val="24"/>
          <w:szCs w:val="24"/>
        </w:rPr>
        <w:t>Təchizat sahənizi idarə oluna bilən təzyiq zonalarına bölmək və təzyiqi dəqiq idarə edə bilməklə, təchizatınızın davamlılığı ilə bağlı ümumi riskləri azaldacaqsınız. Eyni zamanda, siz istehlakçılarınızın daha təhlükəsiz içməli su təchizatını təmin edə biləcəksiniz.</w:t>
      </w:r>
    </w:p>
    <w:p>
      <w:pPr>
        <w:rPr>
          <w:rFonts w:hint="default"/>
          <w:sz w:val="24"/>
          <w:szCs w:val="24"/>
        </w:rPr>
      </w:pPr>
    </w:p>
    <w:p>
      <w:pPr>
        <w:rPr>
          <w:rFonts w:hint="default"/>
          <w:sz w:val="24"/>
          <w:szCs w:val="24"/>
        </w:rPr>
      </w:pPr>
      <w:r>
        <w:rPr>
          <w:rFonts w:hint="default"/>
          <w:sz w:val="24"/>
          <w:szCs w:val="24"/>
        </w:rPr>
        <w:t>AVK Smart Water texnologiyası riskə əsaslanan yanaşmanı dəstəkləyir</w:t>
      </w:r>
    </w:p>
    <w:p>
      <w:pPr>
        <w:rPr>
          <w:sz w:val="24"/>
          <w:szCs w:val="24"/>
        </w:rPr>
      </w:pPr>
      <w:r>
        <w:rPr>
          <w:rFonts w:hint="default"/>
          <w:sz w:val="24"/>
          <w:szCs w:val="24"/>
        </w:rPr>
        <w:t>İnkişaf etməkdə olan texnologiya su sistemində təzyiq və əsas klapanların monitorinqini çox sadə və sərfəli edir. AVK Smart Water portfelindən olan VIDI Təzyiq sensoru ilə birlikdə VIDI Positioner kimi IoT cihazları istənilən risklərin idarə edilməsi planında əsas cihazlardır, çünki qurğular kommunal xidmətin həmişə klapan mövqeləri və sistemdəki təzyiq haqqında düzgün məlumata malik olmasını təmin edir.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90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2022-05-25T16:55:30Z</dcterms:created>
  <dc:creator>AMILARS</dc:creator>
  <cp:lastModifiedBy>WPS_1612435381</cp:lastModifiedBy>
  <dcterms:modified xsi:type="dcterms:W3CDTF">2022-05-25T16:55:48Z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B103D2A168B84E6B946E911E69342661</vt:lpwstr>
  </property>
</Properties>
</file>