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3052" w14:textId="77777777" w:rsidR="00FA59EC" w:rsidRDefault="00FA59EC" w:rsidP="00FA59EC">
      <w:r>
        <w:t>Snowflake cortex access via Okta</w:t>
      </w:r>
      <w:r>
        <w:br/>
      </w:r>
      <w:r>
        <w:br/>
      </w:r>
      <w:r>
        <w:t>Your colleague bypassed the MCP server entirely by using the standard Snowflake Python Connector configured for external browser authentication.</w:t>
      </w:r>
    </w:p>
    <w:p w14:paraId="267886BE" w14:textId="77777777" w:rsidR="00FA59EC" w:rsidRDefault="00FA59EC" w:rsidP="00FA59EC"/>
    <w:p w14:paraId="78D5EF67" w14:textId="77777777" w:rsidR="00FA59EC" w:rsidRDefault="00FA59EC" w:rsidP="00FA59EC">
      <w:r>
        <w:t>Instead of routing an LLM prompt through a managed server, they wrote a direct SQL connection script that hooks into Ciena's existing Okta integration.</w:t>
      </w:r>
    </w:p>
    <w:p w14:paraId="424E2E17" w14:textId="77777777" w:rsidR="00FA59EC" w:rsidRDefault="00FA59EC" w:rsidP="00FA59EC"/>
    <w:p w14:paraId="4C4B02F1" w14:textId="77777777" w:rsidR="00FA59EC" w:rsidRDefault="00FA59EC" w:rsidP="00FA59EC">
      <w:r>
        <w:t>Here is exactly how the mechanism in the debug log works:</w:t>
      </w:r>
    </w:p>
    <w:p w14:paraId="74BCC88A" w14:textId="77777777" w:rsidR="00FA59EC" w:rsidRDefault="00FA59EC" w:rsidP="00FA59EC"/>
    <w:p w14:paraId="0966530B" w14:textId="77777777" w:rsidR="00FA59EC" w:rsidRDefault="00FA59EC" w:rsidP="00FA59EC">
      <w:r>
        <w:t xml:space="preserve">The Trigger: In their Python script, they used </w:t>
      </w:r>
      <w:proofErr w:type="spellStart"/>
      <w:proofErr w:type="gramStart"/>
      <w:r>
        <w:t>snowflake.connector</w:t>
      </w:r>
      <w:proofErr w:type="gramEnd"/>
      <w:r>
        <w:t>.</w:t>
      </w:r>
      <w:proofErr w:type="gramStart"/>
      <w:r>
        <w:t>connect</w:t>
      </w:r>
      <w:proofErr w:type="spellEnd"/>
      <w:r>
        <w:t>(</w:t>
      </w:r>
      <w:proofErr w:type="gramEnd"/>
      <w:r>
        <w:t>) and set the parameter authenticator='</w:t>
      </w:r>
      <w:proofErr w:type="spellStart"/>
      <w:r>
        <w:t>externalbrowser</w:t>
      </w:r>
      <w:proofErr w:type="spellEnd"/>
      <w:r>
        <w:t>'.</w:t>
      </w:r>
    </w:p>
    <w:p w14:paraId="358C78AE" w14:textId="77777777" w:rsidR="00FA59EC" w:rsidRDefault="00FA59EC" w:rsidP="00FA59EC"/>
    <w:p w14:paraId="68FE8114" w14:textId="77777777" w:rsidR="00FA59EC" w:rsidRDefault="00FA59EC" w:rsidP="00FA59EC">
      <w:r>
        <w:t>The Handshake: When executed, the Snowflake connector spins up a temporary, hidden local web server and immediately opens the user's default web browser, directing it to the Ciena Okta SAML endpoint shown in the log ([</w:t>
      </w:r>
      <w:proofErr w:type="gramStart"/>
      <w:r>
        <w:t>https://ciena.okta.com/app/snowflake/](https://ciena.okta.com/app/snowflake/)...</w:t>
      </w:r>
      <w:proofErr w:type="gramEnd"/>
      <w:r>
        <w:t>).</w:t>
      </w:r>
    </w:p>
    <w:p w14:paraId="06AABC41" w14:textId="77777777" w:rsidR="00FA59EC" w:rsidRDefault="00FA59EC" w:rsidP="00FA59EC"/>
    <w:p w14:paraId="5F04B0E0" w14:textId="77777777" w:rsidR="00FA59EC" w:rsidRDefault="00FA59EC" w:rsidP="00FA59EC">
      <w:r>
        <w:t>The Token Exchange: Once the user authenticates in the browser (or if Okta seamlessly passes them through because they are already logged in), Okta sends a SAML assertion back to the temporary local Python server. The script intercepts this, trades it for a Snowflake session token, closes the browser, and proceeds to execute SQL queries or run Cortex functions.</w:t>
      </w:r>
    </w:p>
    <w:p w14:paraId="5202621B" w14:textId="77777777" w:rsidR="00FA59EC" w:rsidRDefault="00FA59EC" w:rsidP="00FA59EC"/>
    <w:p w14:paraId="407A92C1" w14:textId="77777777" w:rsidR="00FA59EC" w:rsidRDefault="00FA59EC" w:rsidP="00FA59EC">
      <w:r>
        <w:t>The keyring Warning: The log shows the connector warning that keyring is missing. Without the secure local storage module installed, the Python script cannot cache the Okta ID token, forcing the browser window to pop up every single time the script runs instead of remembering the session.</w:t>
      </w:r>
    </w:p>
    <w:p w14:paraId="395CD400" w14:textId="77777777" w:rsidR="00FA59EC" w:rsidRDefault="00FA59EC" w:rsidP="00FA59EC"/>
    <w:p w14:paraId="393DCE54" w14:textId="77777777" w:rsidR="00FA59EC" w:rsidRDefault="00FA59EC" w:rsidP="00FA59EC">
      <w:r>
        <w:t xml:space="preserve">Your </w:t>
      </w:r>
      <w:proofErr w:type="gramStart"/>
      <w:r>
        <w:t>Two .</w:t>
      </w:r>
      <w:proofErr w:type="spellStart"/>
      <w:r>
        <w:t>pem</w:t>
      </w:r>
      <w:proofErr w:type="spellEnd"/>
      <w:proofErr w:type="gramEnd"/>
      <w:r>
        <w:t xml:space="preserve"> Files</w:t>
      </w:r>
    </w:p>
    <w:p w14:paraId="13214D8D" w14:textId="77777777" w:rsidR="00FA59EC" w:rsidRDefault="00FA59EC" w:rsidP="00FA59EC">
      <w:r>
        <w:t>The two .</w:t>
      </w:r>
      <w:proofErr w:type="spellStart"/>
      <w:r>
        <w:t>pem</w:t>
      </w:r>
      <w:proofErr w:type="spellEnd"/>
      <w:r>
        <w:t xml:space="preserve"> files you hold are the public and private RSA keys from your initial API investigations before you transitioned to the OAuth/Token-based MCP setup.</w:t>
      </w:r>
    </w:p>
    <w:p w14:paraId="7FA8D650" w14:textId="77777777" w:rsidR="00FA59EC" w:rsidRDefault="00FA59EC" w:rsidP="00FA59EC"/>
    <w:p w14:paraId="0B32AED5" w14:textId="77777777" w:rsidR="00FA59EC" w:rsidRDefault="00FA59EC" w:rsidP="00FA59EC">
      <w:r>
        <w:t>While your colleague is using Okta SSO (</w:t>
      </w:r>
      <w:proofErr w:type="spellStart"/>
      <w:r>
        <w:t>externalbrowser</w:t>
      </w:r>
      <w:proofErr w:type="spellEnd"/>
      <w:r>
        <w:t>), which is designed for interactive human logins via a GUI, your .</w:t>
      </w:r>
      <w:proofErr w:type="spellStart"/>
      <w:r>
        <w:t>pem</w:t>
      </w:r>
      <w:proofErr w:type="spellEnd"/>
      <w:r>
        <w:t xml:space="preserve"> files are designed for Key-Pair Authentication. Key-pair is a headless, machine-to-machine authentication method that allows a Python script to authenticate instantly in the background without ever opening a browser or requiring Okta MFA.</w:t>
      </w:r>
    </w:p>
    <w:p w14:paraId="3269C6EB" w14:textId="77777777" w:rsidR="00FA59EC" w:rsidRDefault="00FA59EC" w:rsidP="00FA59EC"/>
    <w:p w14:paraId="424BA3F9" w14:textId="77777777" w:rsidR="00FA59EC" w:rsidRDefault="00FA59EC" w:rsidP="00FA59EC">
      <w:r>
        <w:t xml:space="preserve">If you want to replicate your colleague's exact </w:t>
      </w:r>
      <w:proofErr w:type="spellStart"/>
      <w:r>
        <w:t>Tkinter</w:t>
      </w:r>
      <w:proofErr w:type="spellEnd"/>
      <w:r>
        <w:t xml:space="preserve"> SSO flow to pull data directly without MCP, the underlying connection code looks like this:</w:t>
      </w:r>
      <w:r>
        <w:br/>
      </w:r>
      <w:r>
        <w:br/>
      </w:r>
      <w:r>
        <w:t xml:space="preserve">import </w:t>
      </w:r>
      <w:proofErr w:type="spellStart"/>
      <w:proofErr w:type="gramStart"/>
      <w:r>
        <w:t>snowflake.connector</w:t>
      </w:r>
      <w:proofErr w:type="spellEnd"/>
      <w:proofErr w:type="gramEnd"/>
    </w:p>
    <w:p w14:paraId="6ADE608B" w14:textId="77777777" w:rsidR="00FA59EC" w:rsidRDefault="00FA59EC" w:rsidP="00FA59EC"/>
    <w:p w14:paraId="702AB392" w14:textId="77777777" w:rsidR="00FA59EC" w:rsidRDefault="00FA59EC" w:rsidP="00FA59EC">
      <w:r>
        <w:t># This exact configuration triggers the Okta log you shared</w:t>
      </w:r>
    </w:p>
    <w:p w14:paraId="3137EAA4" w14:textId="77777777" w:rsidR="00FA59EC" w:rsidRDefault="00FA59EC" w:rsidP="00FA59EC">
      <w:r>
        <w:t xml:space="preserve">conn = </w:t>
      </w:r>
      <w:proofErr w:type="spellStart"/>
      <w:proofErr w:type="gramStart"/>
      <w:r>
        <w:t>snowflake.connector</w:t>
      </w:r>
      <w:proofErr w:type="gramEnd"/>
      <w:r>
        <w:t>.</w:t>
      </w:r>
      <w:proofErr w:type="gramStart"/>
      <w:r>
        <w:t>connect</w:t>
      </w:r>
      <w:proofErr w:type="spellEnd"/>
      <w:r>
        <w:t>(</w:t>
      </w:r>
      <w:proofErr w:type="gramEnd"/>
    </w:p>
    <w:p w14:paraId="49316022" w14:textId="77777777" w:rsidR="00FA59EC" w:rsidRDefault="00FA59EC" w:rsidP="00FA59EC">
      <w:r>
        <w:t xml:space="preserve">    user='asalgado@ciena.com',  </w:t>
      </w:r>
    </w:p>
    <w:p w14:paraId="0641C7EE" w14:textId="77777777" w:rsidR="00FA59EC" w:rsidRDefault="00FA59EC" w:rsidP="00FA59EC">
      <w:r>
        <w:t xml:space="preserve">    account='</w:t>
      </w:r>
      <w:proofErr w:type="spellStart"/>
      <w:r>
        <w:t>ciena</w:t>
      </w:r>
      <w:proofErr w:type="spellEnd"/>
      <w:r>
        <w:t xml:space="preserve">-prod',       </w:t>
      </w:r>
    </w:p>
    <w:p w14:paraId="249FA531" w14:textId="77777777" w:rsidR="00FA59EC" w:rsidRDefault="00FA59EC" w:rsidP="00FA59EC">
      <w:r>
        <w:t xml:space="preserve">    authenticator='</w:t>
      </w:r>
      <w:proofErr w:type="spellStart"/>
      <w:r>
        <w:t>externalbrowser</w:t>
      </w:r>
      <w:proofErr w:type="spellEnd"/>
      <w:r>
        <w:t>',</w:t>
      </w:r>
    </w:p>
    <w:p w14:paraId="1B911754" w14:textId="77777777" w:rsidR="00FA59EC" w:rsidRDefault="00FA59EC" w:rsidP="00FA59EC">
      <w:r>
        <w:t xml:space="preserve">    warehouse='YOUR_WAREHOUSE',</w:t>
      </w:r>
    </w:p>
    <w:p w14:paraId="2838B2C8" w14:textId="77777777" w:rsidR="00FA59EC" w:rsidRDefault="00FA59EC" w:rsidP="00FA59EC">
      <w:r>
        <w:t xml:space="preserve">    database='YOUR_DATABASE',</w:t>
      </w:r>
    </w:p>
    <w:p w14:paraId="222F5E27" w14:textId="77777777" w:rsidR="00FA59EC" w:rsidRDefault="00FA59EC" w:rsidP="00FA59EC">
      <w:r>
        <w:t xml:space="preserve">    schema='YOUR_SCHEMA'</w:t>
      </w:r>
    </w:p>
    <w:p w14:paraId="0E3BBA30" w14:textId="77777777" w:rsidR="00FA59EC" w:rsidRDefault="00FA59EC" w:rsidP="00FA59EC">
      <w:r>
        <w:t>)</w:t>
      </w:r>
    </w:p>
    <w:p w14:paraId="246289DF" w14:textId="77777777" w:rsidR="00FA59EC" w:rsidRDefault="00FA59EC" w:rsidP="00FA59EC"/>
    <w:p w14:paraId="734FFFF5" w14:textId="77777777" w:rsidR="00FA59EC" w:rsidRDefault="00FA59EC" w:rsidP="00FA59EC">
      <w:r>
        <w:t xml:space="preserve">cursor = </w:t>
      </w:r>
      <w:proofErr w:type="spellStart"/>
      <w:proofErr w:type="gramStart"/>
      <w:r>
        <w:t>conn.cursor</w:t>
      </w:r>
      <w:proofErr w:type="spellEnd"/>
      <w:proofErr w:type="gramEnd"/>
      <w:r>
        <w:t>()</w:t>
      </w:r>
    </w:p>
    <w:p w14:paraId="5F1B52F0" w14:textId="77777777" w:rsidR="00FA59EC" w:rsidRDefault="00FA59EC" w:rsidP="00FA59EC">
      <w:proofErr w:type="spellStart"/>
      <w:proofErr w:type="gramStart"/>
      <w:r>
        <w:t>cursor.execute</w:t>
      </w:r>
      <w:proofErr w:type="spellEnd"/>
      <w:proofErr w:type="gramEnd"/>
      <w:r>
        <w:t>("SELECT CURRENT_</w:t>
      </w:r>
      <w:proofErr w:type="gramStart"/>
      <w:r>
        <w:t>USER(</w:t>
      </w:r>
      <w:proofErr w:type="gramEnd"/>
      <w:r>
        <w:t>), CURRENT_</w:t>
      </w:r>
      <w:proofErr w:type="gramStart"/>
      <w:r>
        <w:t>ROLE(</w:t>
      </w:r>
      <w:proofErr w:type="gramEnd"/>
      <w:r>
        <w:t>)")</w:t>
      </w:r>
    </w:p>
    <w:p w14:paraId="3649A19F" w14:textId="77777777" w:rsidR="00FA59EC" w:rsidRDefault="00FA59EC" w:rsidP="00FA59EC">
      <w:r>
        <w:t>for row in cursor:</w:t>
      </w:r>
    </w:p>
    <w:p w14:paraId="41CA21D6" w14:textId="77777777" w:rsidR="00FA59EC" w:rsidRDefault="00FA59EC" w:rsidP="00FA59EC">
      <w:r>
        <w:t xml:space="preserve">    print(row)</w:t>
      </w:r>
    </w:p>
    <w:p w14:paraId="0280D6C1" w14:textId="77777777" w:rsidR="00FA59EC" w:rsidRDefault="00FA59EC" w:rsidP="00FA59EC">
      <w:r>
        <w:t xml:space="preserve">    </w:t>
      </w:r>
    </w:p>
    <w:p w14:paraId="60AAC749" w14:textId="23BB4C95" w:rsidR="00C67BDF" w:rsidRDefault="00FA59EC" w:rsidP="00FA59EC">
      <w:proofErr w:type="spellStart"/>
      <w:proofErr w:type="gramStart"/>
      <w:r>
        <w:t>conn.close</w:t>
      </w:r>
      <w:proofErr w:type="spellEnd"/>
      <w:proofErr w:type="gramEnd"/>
      <w:r>
        <w:t>()</w:t>
      </w:r>
    </w:p>
    <w:p w14:paraId="3642B541" w14:textId="77777777" w:rsidR="00FA59EC" w:rsidRDefault="00FA59EC" w:rsidP="00FA59EC"/>
    <w:p w14:paraId="6D24ADAC" w14:textId="77777777" w:rsidR="00FA59EC" w:rsidRPr="00FA59EC" w:rsidRDefault="00FA59EC" w:rsidP="00FA59EC">
      <w:r>
        <w:t xml:space="preserve">Access to </w:t>
      </w:r>
      <w:proofErr w:type="spellStart"/>
      <w:r>
        <w:t>CoWork</w:t>
      </w:r>
      <w:proofErr w:type="spellEnd"/>
      <w:r>
        <w:t>!</w:t>
      </w:r>
      <w:r>
        <w:br/>
      </w:r>
      <w:r>
        <w:br/>
      </w:r>
      <w:r w:rsidRPr="00FA59EC">
        <w:t xml:space="preserve">The short answer is no—you cannot use that standard SQL Python connector to interact directly with </w:t>
      </w:r>
      <w:proofErr w:type="spellStart"/>
      <w:r w:rsidRPr="00FA59EC">
        <w:t>CoWork</w:t>
      </w:r>
      <w:proofErr w:type="spellEnd"/>
      <w:r w:rsidRPr="00FA59EC">
        <w:t xml:space="preserve"> Cortex Agents.</w:t>
      </w:r>
    </w:p>
    <w:p w14:paraId="33278876" w14:textId="77777777" w:rsidR="00FA59EC" w:rsidRPr="00FA59EC" w:rsidRDefault="00FA59EC" w:rsidP="00FA59EC"/>
    <w:p w14:paraId="0EAADCC7" w14:textId="77777777" w:rsidR="00FA59EC" w:rsidRPr="00FA59EC" w:rsidRDefault="00FA59EC" w:rsidP="00FA59EC">
      <w:r w:rsidRPr="00FA59EC">
        <w:t>While the Okta SSO method successfully authenticates you into Ciena's Snowflake environment, the execution mechanism (</w:t>
      </w:r>
      <w:proofErr w:type="spellStart"/>
      <w:proofErr w:type="gramStart"/>
      <w:r w:rsidRPr="00FA59EC">
        <w:t>cursor.execute</w:t>
      </w:r>
      <w:proofErr w:type="spellEnd"/>
      <w:proofErr w:type="gramEnd"/>
      <w:r w:rsidRPr="00FA59EC">
        <w:t>()) is the wrong tool for the job. Here is why the two do not mix:</w:t>
      </w:r>
    </w:p>
    <w:p w14:paraId="4BE483D3" w14:textId="77777777" w:rsidR="00FA59EC" w:rsidRPr="00FA59EC" w:rsidRDefault="00FA59EC" w:rsidP="00FA59EC">
      <w:r w:rsidRPr="00FA59EC">
        <w:br/>
      </w:r>
    </w:p>
    <w:p w14:paraId="18A22513" w14:textId="77777777" w:rsidR="00FA59EC" w:rsidRPr="00FA59EC" w:rsidRDefault="00FA59EC" w:rsidP="00FA59EC">
      <w:pPr>
        <w:numPr>
          <w:ilvl w:val="0"/>
          <w:numId w:val="1"/>
        </w:numPr>
      </w:pPr>
      <w:r w:rsidRPr="00FA59EC">
        <w:rPr>
          <w:b/>
          <w:bCs/>
        </w:rPr>
        <w:t>Tabular vs. Conversational Interfaces:</w:t>
      </w:r>
      <w:r w:rsidRPr="00FA59EC">
        <w:t xml:space="preserve"> The standard </w:t>
      </w:r>
      <w:proofErr w:type="spellStart"/>
      <w:proofErr w:type="gramStart"/>
      <w:r w:rsidRPr="00FA59EC">
        <w:t>snowflake.connector</w:t>
      </w:r>
      <w:proofErr w:type="spellEnd"/>
      <w:proofErr w:type="gramEnd"/>
      <w:r w:rsidRPr="00FA59EC">
        <w:t xml:space="preserve"> is designed exclusively for SQL queries that return rows and columns of data. </w:t>
      </w:r>
      <w:proofErr w:type="spellStart"/>
      <w:r w:rsidRPr="00FA59EC">
        <w:t>CoWork</w:t>
      </w:r>
      <w:proofErr w:type="spellEnd"/>
      <w:r w:rsidRPr="00FA59EC">
        <w:t xml:space="preserve"> is built on Cortex Agents and Semantic Models, which require a conversational REST interface that passes JSON message arrays, tool definitions, and context blocks.</w:t>
      </w:r>
    </w:p>
    <w:p w14:paraId="1F750134" w14:textId="77777777" w:rsidR="00FA59EC" w:rsidRPr="00FA59EC" w:rsidRDefault="00FA59EC" w:rsidP="00FA59EC"/>
    <w:p w14:paraId="66BBDD50" w14:textId="77777777" w:rsidR="00FA59EC" w:rsidRPr="00FA59EC" w:rsidRDefault="00FA59EC" w:rsidP="00FA59EC">
      <w:pPr>
        <w:numPr>
          <w:ilvl w:val="0"/>
          <w:numId w:val="1"/>
        </w:numPr>
      </w:pPr>
      <w:r w:rsidRPr="00FA59EC">
        <w:rPr>
          <w:b/>
          <w:bCs/>
        </w:rPr>
        <w:t>Raw LLMs vs. Agents:</w:t>
      </w:r>
      <w:r w:rsidRPr="00FA59EC">
        <w:t xml:space="preserve"> You </w:t>
      </w:r>
      <w:r w:rsidRPr="00FA59EC">
        <w:rPr>
          <w:i/>
          <w:iCs/>
        </w:rPr>
        <w:t>can</w:t>
      </w:r>
      <w:r w:rsidRPr="00FA59EC">
        <w:t xml:space="preserve"> run basic text generation through a standard SQL cursor using a command like SELECT </w:t>
      </w:r>
      <w:proofErr w:type="gramStart"/>
      <w:r w:rsidRPr="00FA59EC">
        <w:t>SNOWFLAKE.CORTEX.COMPLETE</w:t>
      </w:r>
      <w:proofErr w:type="gramEnd"/>
      <w:r w:rsidRPr="00FA59EC">
        <w:t xml:space="preserve">('llama3.1-70b', 'your prompt'). However, this only gives you a raw, isolated language model. It will not have access to the </w:t>
      </w:r>
      <w:proofErr w:type="spellStart"/>
      <w:r w:rsidRPr="00FA59EC">
        <w:t>CoWork</w:t>
      </w:r>
      <w:proofErr w:type="spellEnd"/>
      <w:r w:rsidRPr="00FA59EC">
        <w:t xml:space="preserve"> semantic views, the IT-managed tools (like the case-similarity-search), or the agent framework.</w:t>
      </w:r>
    </w:p>
    <w:p w14:paraId="50263375" w14:textId="77777777" w:rsidR="00FA59EC" w:rsidRPr="00FA59EC" w:rsidRDefault="00FA59EC" w:rsidP="00FA59EC"/>
    <w:p w14:paraId="6490F0D5" w14:textId="77777777" w:rsidR="00FA59EC" w:rsidRPr="00FA59EC" w:rsidRDefault="00FA59EC" w:rsidP="00FA59EC">
      <w:pPr>
        <w:numPr>
          <w:ilvl w:val="0"/>
          <w:numId w:val="1"/>
        </w:numPr>
      </w:pPr>
      <w:r w:rsidRPr="00FA59EC">
        <w:rPr>
          <w:b/>
          <w:bCs/>
        </w:rPr>
        <w:t>The Token Workaround:</w:t>
      </w:r>
      <w:r w:rsidRPr="00FA59EC">
        <w:t xml:space="preserve"> The only way to use your colleague's Okta SSO script for </w:t>
      </w:r>
      <w:proofErr w:type="spellStart"/>
      <w:r w:rsidRPr="00FA59EC">
        <w:t>CoWork</w:t>
      </w:r>
      <w:proofErr w:type="spellEnd"/>
      <w:r w:rsidRPr="00FA59EC">
        <w:t xml:space="preserve"> is as a pure authentication step. You would use </w:t>
      </w:r>
      <w:proofErr w:type="spellStart"/>
      <w:proofErr w:type="gramStart"/>
      <w:r w:rsidRPr="00FA59EC">
        <w:t>conn.connect</w:t>
      </w:r>
      <w:proofErr w:type="spellEnd"/>
      <w:proofErr w:type="gramEnd"/>
      <w:r w:rsidRPr="00FA59EC">
        <w:t xml:space="preserve">(...) to log in, extract the raw session token from the connection object (e.g., </w:t>
      </w:r>
      <w:proofErr w:type="spellStart"/>
      <w:proofErr w:type="gramStart"/>
      <w:r w:rsidRPr="00FA59EC">
        <w:t>conn.rest</w:t>
      </w:r>
      <w:proofErr w:type="gramEnd"/>
      <w:r w:rsidRPr="00FA59EC">
        <w:t>.token</w:t>
      </w:r>
      <w:proofErr w:type="spellEnd"/>
      <w:r w:rsidRPr="00FA59EC">
        <w:t xml:space="preserve">), and then pass that token into a manual HTTP </w:t>
      </w:r>
      <w:proofErr w:type="spellStart"/>
      <w:proofErr w:type="gramStart"/>
      <w:r w:rsidRPr="00FA59EC">
        <w:t>requests.post</w:t>
      </w:r>
      <w:proofErr w:type="spellEnd"/>
      <w:r w:rsidRPr="00FA59EC">
        <w:t>(</w:t>
      </w:r>
      <w:proofErr w:type="gramEnd"/>
      <w:r w:rsidRPr="00FA59EC">
        <w:t>) to Snowflake's Cortex Agent REST API endpoints.</w:t>
      </w:r>
    </w:p>
    <w:p w14:paraId="277419B6" w14:textId="77777777" w:rsidR="00FA59EC" w:rsidRPr="00FA59EC" w:rsidRDefault="00FA59EC" w:rsidP="00FA59EC"/>
    <w:p w14:paraId="2C0B1809" w14:textId="77777777" w:rsidR="00FA59EC" w:rsidRPr="00FA59EC" w:rsidRDefault="00FA59EC" w:rsidP="00FA59EC">
      <w:r w:rsidRPr="00FA59EC">
        <w:t xml:space="preserve">This fundamental mismatch is exactly why your IT team gave you the Snowflake Managed MCP Server and the </w:t>
      </w:r>
      <w:proofErr w:type="spellStart"/>
      <w:r w:rsidRPr="00FA59EC">
        <w:t>snowflake_mcp_agent</w:t>
      </w:r>
      <w:proofErr w:type="spellEnd"/>
      <w:r w:rsidRPr="00FA59EC">
        <w:t xml:space="preserve"> wrapper. The MCP server is specifically designed to handle the complex JSON translation between Python and the Cortex Agent REST API.</w:t>
      </w:r>
    </w:p>
    <w:p w14:paraId="40A5DE99" w14:textId="77777777" w:rsidR="00FA59EC" w:rsidRPr="00FA59EC" w:rsidRDefault="00FA59EC" w:rsidP="00FA59EC"/>
    <w:p w14:paraId="36595871" w14:textId="2045272B" w:rsidR="00FA59EC" w:rsidRPr="00FA59EC" w:rsidRDefault="00FA59EC" w:rsidP="00FA59EC">
      <w:r w:rsidRPr="00FA59EC">
        <w:lastRenderedPageBreak/>
        <w:t xml:space="preserve">If your colleague is just querying standard database tables or pulling a list of outage cases, their Okta GUI script is perfect. But for firing prompts into </w:t>
      </w:r>
      <w:proofErr w:type="spellStart"/>
      <w:r w:rsidRPr="00FA59EC">
        <w:t>CoWork</w:t>
      </w:r>
      <w:proofErr w:type="spellEnd"/>
      <w:r w:rsidRPr="00FA59EC">
        <w:t xml:space="preserve"> and getting analytical recommendations back, your current MCP setup is the correct architectural path.</w:t>
      </w:r>
      <w:r>
        <w:br/>
      </w:r>
    </w:p>
    <w:p w14:paraId="21911AAB" w14:textId="77777777" w:rsidR="00FA59EC" w:rsidRPr="00FA59EC" w:rsidRDefault="00FA59EC" w:rsidP="00FA59EC">
      <w:r>
        <w:t>Breaking Rules:</w:t>
      </w:r>
      <w:r>
        <w:br/>
      </w:r>
      <w:r>
        <w:br/>
      </w:r>
      <w:r w:rsidRPr="00FA59EC">
        <w:t xml:space="preserve">From a strict cybersecurity perspective, no. Using the </w:t>
      </w:r>
      <w:proofErr w:type="spellStart"/>
      <w:r w:rsidRPr="00FA59EC">
        <w:t>externalbrowser</w:t>
      </w:r>
      <w:proofErr w:type="spellEnd"/>
      <w:r w:rsidRPr="00FA59EC">
        <w:t xml:space="preserve"> Okta SSO flow is natively supported by the Snowflake Python Connector and is functionally identical to logging into the Snowflake web interface.</w:t>
      </w:r>
    </w:p>
    <w:p w14:paraId="56B8E6F0" w14:textId="77777777" w:rsidR="00FA59EC" w:rsidRPr="00FA59EC" w:rsidRDefault="00FA59EC" w:rsidP="00FA59EC"/>
    <w:p w14:paraId="0E8076B5" w14:textId="77777777" w:rsidR="00FA59EC" w:rsidRPr="00FA59EC" w:rsidRDefault="00FA59EC" w:rsidP="00FA59EC">
      <w:r w:rsidRPr="00FA59EC">
        <w:t>Here is how their approach aligns with—and diverges from—standard corporate security rules:</w:t>
      </w:r>
    </w:p>
    <w:p w14:paraId="7156B858" w14:textId="77777777" w:rsidR="00FA59EC" w:rsidRPr="00FA59EC" w:rsidRDefault="00FA59EC" w:rsidP="00FA59EC">
      <w:r w:rsidRPr="00FA59EC">
        <w:br/>
      </w:r>
    </w:p>
    <w:p w14:paraId="26EB09D2" w14:textId="77777777" w:rsidR="00FA59EC" w:rsidRPr="00FA59EC" w:rsidRDefault="00FA59EC" w:rsidP="00FA59EC">
      <w:pPr>
        <w:numPr>
          <w:ilvl w:val="0"/>
          <w:numId w:val="2"/>
        </w:numPr>
      </w:pPr>
      <w:r w:rsidRPr="00FA59EC">
        <w:rPr>
          <w:b/>
          <w:bCs/>
        </w:rPr>
        <w:t>Identity Protection (Secure):</w:t>
      </w:r>
      <w:r w:rsidRPr="00FA59EC">
        <w:t xml:space="preserve"> The Python script never sees, handles, or stores your colleague's password. It securely hands the authentication process off to Okta, meaning all conditional access policies, MFA requirements, and corporate network restrictions are perfectly enforced.</w:t>
      </w:r>
    </w:p>
    <w:p w14:paraId="21E48EE3" w14:textId="77777777" w:rsidR="00FA59EC" w:rsidRPr="00FA59EC" w:rsidRDefault="00FA59EC" w:rsidP="00FA59EC"/>
    <w:p w14:paraId="584A6CE3" w14:textId="77777777" w:rsidR="00FA59EC" w:rsidRPr="00FA59EC" w:rsidRDefault="00FA59EC" w:rsidP="00FA59EC">
      <w:pPr>
        <w:numPr>
          <w:ilvl w:val="0"/>
          <w:numId w:val="2"/>
        </w:numPr>
      </w:pPr>
      <w:r w:rsidRPr="00FA59EC">
        <w:rPr>
          <w:b/>
          <w:bCs/>
        </w:rPr>
        <w:t>Data Access (Secure):</w:t>
      </w:r>
      <w:r w:rsidRPr="00FA59EC">
        <w:t xml:space="preserve"> The token granted by Okta only provides the exact database permissions that your colleague's personal user account is already authorized to access. They cannot elevate their privileges using this method.</w:t>
      </w:r>
    </w:p>
    <w:p w14:paraId="3A4012D0" w14:textId="77777777" w:rsidR="00FA59EC" w:rsidRPr="00FA59EC" w:rsidRDefault="00FA59EC" w:rsidP="00FA59EC"/>
    <w:p w14:paraId="471E80F1" w14:textId="77777777" w:rsidR="00FA59EC" w:rsidRPr="00FA59EC" w:rsidRDefault="00FA59EC" w:rsidP="00FA59EC">
      <w:pPr>
        <w:numPr>
          <w:ilvl w:val="0"/>
          <w:numId w:val="2"/>
        </w:numPr>
      </w:pPr>
      <w:r w:rsidRPr="00FA59EC">
        <w:rPr>
          <w:b/>
          <w:bCs/>
        </w:rPr>
        <w:t>Governance and Auditability (Potentially Breaking Rules):</w:t>
      </w:r>
      <w:r w:rsidRPr="00FA59EC">
        <w:t xml:space="preserve"> This is where they might be crossing a line. When establishing a solid artificial intelligence governance framework for digital innovation, maintaining tight collaboration boundaries and adhering to operational standards (like the NIST AI RMF or KCS) is critical. IT provisions tools like the managed MCP server specifically to create a centralized, auditable trail of how AI agents are being used.</w:t>
      </w:r>
    </w:p>
    <w:p w14:paraId="78456D0C" w14:textId="77777777" w:rsidR="00FA59EC" w:rsidRPr="00FA59EC" w:rsidRDefault="00FA59EC" w:rsidP="00FA59EC"/>
    <w:p w14:paraId="1A755AD9" w14:textId="77777777" w:rsidR="00FA59EC" w:rsidRPr="00FA59EC" w:rsidRDefault="00FA59EC" w:rsidP="00FA59EC">
      <w:r w:rsidRPr="00FA59EC">
        <w:t xml:space="preserve">Your colleague is not "hacking" the database, but by building a custom </w:t>
      </w:r>
      <w:proofErr w:type="spellStart"/>
      <w:r w:rsidRPr="00FA59EC">
        <w:t>Tkinter</w:t>
      </w:r>
      <w:proofErr w:type="spellEnd"/>
      <w:r w:rsidRPr="00FA59EC">
        <w:t xml:space="preserve"> frontend to pull data directly, they are essentially creating shadow IT. They are sidestepping the specific infrastructure designed to monitor API usage, enforce AI-specific rate limits, and maintain architectural guardrails.</w:t>
      </w:r>
    </w:p>
    <w:p w14:paraId="3F7A9AC2" w14:textId="77777777" w:rsidR="00FA59EC" w:rsidRPr="00FA59EC" w:rsidRDefault="00FA59EC" w:rsidP="00FA59EC">
      <w:r>
        <w:lastRenderedPageBreak/>
        <w:t>GUI.py code:</w:t>
      </w:r>
      <w:r>
        <w:br/>
      </w:r>
      <w:r>
        <w:br/>
      </w:r>
      <w:r w:rsidRPr="00FA59EC">
        <w:t xml:space="preserve">The disassembled bytecode reveals exactly how this GUI operates under the hood, and it corrects my earlier assumption: your colleague is not using the standard SQL connector. They are actually establishing a full </w:t>
      </w:r>
      <w:r w:rsidRPr="00FA59EC">
        <w:rPr>
          <w:b/>
          <w:bCs/>
        </w:rPr>
        <w:t>Snowpark</w:t>
      </w:r>
      <w:r w:rsidRPr="00FA59EC">
        <w:t xml:space="preserve"> session to interact with Snowflake. </w:t>
      </w:r>
    </w:p>
    <w:p w14:paraId="5D8FE5CF" w14:textId="77777777" w:rsidR="00FA59EC" w:rsidRPr="00FA59EC" w:rsidRDefault="00FA59EC" w:rsidP="00FA59EC"/>
    <w:p w14:paraId="74700E2A" w14:textId="77777777" w:rsidR="00FA59EC" w:rsidRPr="00FA59EC" w:rsidRDefault="00FA59EC" w:rsidP="00FA59EC">
      <w:r w:rsidRPr="00FA59EC">
        <w:t>Here is the exact mechanism they used to build this standalone tool:</w:t>
      </w:r>
    </w:p>
    <w:p w14:paraId="09DC448B" w14:textId="77777777" w:rsidR="00FA59EC" w:rsidRPr="00FA59EC" w:rsidRDefault="00FA59EC" w:rsidP="00FA59EC">
      <w:r w:rsidRPr="00FA59EC">
        <w:br/>
      </w:r>
    </w:p>
    <w:p w14:paraId="623E2F88" w14:textId="77777777" w:rsidR="00FA59EC" w:rsidRPr="00FA59EC" w:rsidRDefault="00FA59EC" w:rsidP="00FA59EC">
      <w:pPr>
        <w:numPr>
          <w:ilvl w:val="0"/>
          <w:numId w:val="3"/>
        </w:numPr>
      </w:pPr>
      <w:r w:rsidRPr="00FA59EC">
        <w:rPr>
          <w:b/>
          <w:bCs/>
        </w:rPr>
        <w:t>The Snowpark Framework:</w:t>
      </w:r>
      <w:r w:rsidRPr="00FA59EC">
        <w:t xml:space="preserve"> The _</w:t>
      </w:r>
      <w:proofErr w:type="spellStart"/>
      <w:r w:rsidRPr="00FA59EC">
        <w:t>create_session_with_timeout</w:t>
      </w:r>
      <w:proofErr w:type="spellEnd"/>
      <w:r w:rsidRPr="00FA59EC">
        <w:t xml:space="preserve"> method explicitly imports Session from </w:t>
      </w:r>
      <w:proofErr w:type="spellStart"/>
      <w:proofErr w:type="gramStart"/>
      <w:r w:rsidRPr="00FA59EC">
        <w:t>snowflake.snowpark</w:t>
      </w:r>
      <w:proofErr w:type="spellEnd"/>
      <w:proofErr w:type="gramEnd"/>
      <w:r w:rsidRPr="00FA59EC">
        <w:t xml:space="preserve">. By using Snowpark rather than a basic SQL cursor, the script gains access to a rich </w:t>
      </w:r>
      <w:proofErr w:type="spellStart"/>
      <w:r w:rsidRPr="00FA59EC">
        <w:t>DataFrame</w:t>
      </w:r>
      <w:proofErr w:type="spellEnd"/>
      <w:r w:rsidRPr="00FA59EC">
        <w:t xml:space="preserve"> API that can natively invoke Snowflake Cortex ML functions directly on the compute nodes, which explains how they are executing AI summaries without an MCP server. </w:t>
      </w:r>
    </w:p>
    <w:p w14:paraId="06B2669A" w14:textId="77777777" w:rsidR="00FA59EC" w:rsidRPr="00FA59EC" w:rsidRDefault="00FA59EC" w:rsidP="00FA59EC"/>
    <w:p w14:paraId="0516CE88" w14:textId="77777777" w:rsidR="00FA59EC" w:rsidRPr="00FA59EC" w:rsidRDefault="00FA59EC" w:rsidP="00FA59EC">
      <w:pPr>
        <w:numPr>
          <w:ilvl w:val="0"/>
          <w:numId w:val="3"/>
        </w:numPr>
      </w:pPr>
      <w:r w:rsidRPr="00FA59EC">
        <w:rPr>
          <w:b/>
          <w:bCs/>
        </w:rPr>
        <w:t>Dynamic User Resolution:</w:t>
      </w:r>
      <w:r w:rsidRPr="00FA59EC">
        <w:t xml:space="preserve"> Look at the _</w:t>
      </w:r>
      <w:proofErr w:type="spellStart"/>
      <w:r w:rsidRPr="00FA59EC">
        <w:t>build_connection_params</w:t>
      </w:r>
      <w:proofErr w:type="spellEnd"/>
      <w:r w:rsidRPr="00FA59EC">
        <w:t xml:space="preserve"> method. The script does not hardcode an email address; instead, it calls the system </w:t>
      </w:r>
      <w:proofErr w:type="spellStart"/>
      <w:proofErr w:type="gramStart"/>
      <w:r w:rsidRPr="00FA59EC">
        <w:t>getpass.getuser</w:t>
      </w:r>
      <w:proofErr w:type="spellEnd"/>
      <w:proofErr w:type="gramEnd"/>
      <w:r w:rsidRPr="00FA59EC">
        <w:t xml:space="preserve">() function, converts the result to uppercase, and appends "@CIENA.COM". When you run this script locally, it automatically constructs ASALGADO@CIENA.COM to pass to the Okta authenticator. </w:t>
      </w:r>
    </w:p>
    <w:p w14:paraId="56FDEDCE" w14:textId="77777777" w:rsidR="00FA59EC" w:rsidRPr="00FA59EC" w:rsidRDefault="00FA59EC" w:rsidP="00FA59EC"/>
    <w:p w14:paraId="6698CCBA" w14:textId="77777777" w:rsidR="00FA59EC" w:rsidRPr="00FA59EC" w:rsidRDefault="00FA59EC" w:rsidP="00FA59EC">
      <w:pPr>
        <w:numPr>
          <w:ilvl w:val="0"/>
          <w:numId w:val="3"/>
        </w:numPr>
      </w:pPr>
      <w:r w:rsidRPr="00FA59EC">
        <w:rPr>
          <w:b/>
          <w:bCs/>
        </w:rPr>
        <w:t>Targeted Routing:</w:t>
      </w:r>
      <w:r w:rsidRPr="00FA59EC">
        <w:t xml:space="preserve"> The connection parameters force the session into the </w:t>
      </w:r>
      <w:proofErr w:type="spellStart"/>
      <w:r w:rsidRPr="00FA59EC">
        <w:t>ciena-ciena</w:t>
      </w:r>
      <w:proofErr w:type="spellEnd"/>
      <w:r w:rsidRPr="00FA59EC">
        <w:t xml:space="preserve"> account, utilizing the FLYGAIP database, the GAI_SERVICES schema, and the GAI_POC warehouse. It also explicitly requests the SSO_SNOWFLAKE_GAI_SVC_RO role to ensure the permissions align with the AI services. </w:t>
      </w:r>
    </w:p>
    <w:p w14:paraId="0EF2F40F" w14:textId="77777777" w:rsidR="00FA59EC" w:rsidRPr="00FA59EC" w:rsidRDefault="00FA59EC" w:rsidP="00FA59EC"/>
    <w:p w14:paraId="198999ED" w14:textId="77777777" w:rsidR="00FA59EC" w:rsidRPr="00FA59EC" w:rsidRDefault="00FA59EC" w:rsidP="00FA59EC">
      <w:pPr>
        <w:numPr>
          <w:ilvl w:val="0"/>
          <w:numId w:val="3"/>
        </w:numPr>
      </w:pPr>
      <w:r w:rsidRPr="00FA59EC">
        <w:rPr>
          <w:b/>
          <w:bCs/>
        </w:rPr>
        <w:t>Proxy Bypassing:</w:t>
      </w:r>
      <w:r w:rsidRPr="00FA59EC">
        <w:t xml:space="preserve"> Corporate networks with SSL inspection (like Zscaler) frequently break Snowflake's strict certificate checks, which would normally cause the script to hang. To prevent this, the developer hardcoded </w:t>
      </w:r>
      <w:proofErr w:type="spellStart"/>
      <w:r w:rsidRPr="00FA59EC">
        <w:t>disable_ocsp_checks</w:t>
      </w:r>
      <w:proofErr w:type="spellEnd"/>
      <w:r w:rsidRPr="00FA59EC">
        <w:t xml:space="preserve"> to True and configured the script to dynamically toggle </w:t>
      </w:r>
      <w:proofErr w:type="spellStart"/>
      <w:r w:rsidRPr="00FA59EC">
        <w:t>insecure_mode</w:t>
      </w:r>
      <w:proofErr w:type="spellEnd"/>
      <w:r w:rsidRPr="00FA59EC">
        <w:t xml:space="preserve"> based on the success or failure of an internal _</w:t>
      </w:r>
      <w:proofErr w:type="spellStart"/>
      <w:r w:rsidRPr="00FA59EC">
        <w:t>ssl_ok</w:t>
      </w:r>
      <w:proofErr w:type="spellEnd"/>
      <w:r w:rsidRPr="00FA59EC">
        <w:t xml:space="preserve"> flag. </w:t>
      </w:r>
    </w:p>
    <w:p w14:paraId="4EE2CE99" w14:textId="77777777" w:rsidR="00FA59EC" w:rsidRPr="00FA59EC" w:rsidRDefault="00FA59EC" w:rsidP="00FA59EC"/>
    <w:p w14:paraId="6E1C9194" w14:textId="77777777" w:rsidR="00FA59EC" w:rsidRPr="00FA59EC" w:rsidRDefault="00FA59EC" w:rsidP="00FA59EC">
      <w:pPr>
        <w:numPr>
          <w:ilvl w:val="0"/>
          <w:numId w:val="3"/>
        </w:numPr>
      </w:pPr>
      <w:r w:rsidRPr="00FA59EC">
        <w:rPr>
          <w:b/>
          <w:bCs/>
        </w:rPr>
        <w:lastRenderedPageBreak/>
        <w:t>Non-Blocking UI:</w:t>
      </w:r>
      <w:r w:rsidRPr="00FA59EC">
        <w:t xml:space="preserve"> To keep the </w:t>
      </w:r>
      <w:proofErr w:type="spellStart"/>
      <w:r w:rsidRPr="00FA59EC">
        <w:t>Tkinter</w:t>
      </w:r>
      <w:proofErr w:type="spellEnd"/>
      <w:r w:rsidRPr="00FA59EC">
        <w:t xml:space="preserve"> interface responsive while you interact with the Okta browser popup, the </w:t>
      </w:r>
      <w:proofErr w:type="spellStart"/>
      <w:proofErr w:type="gramStart"/>
      <w:r w:rsidRPr="00FA59EC">
        <w:t>Session.builder.configs</w:t>
      </w:r>
      <w:proofErr w:type="spellEnd"/>
      <w:proofErr w:type="gramEnd"/>
      <w:r w:rsidRPr="00FA59EC">
        <w:t>(params</w:t>
      </w:r>
      <w:proofErr w:type="gramStart"/>
      <w:r w:rsidRPr="00FA59EC">
        <w:t>).create</w:t>
      </w:r>
      <w:proofErr w:type="gramEnd"/>
      <w:r w:rsidRPr="00FA59EC">
        <w:t>() execution is wrapped inside a background daemon thread (</w:t>
      </w:r>
      <w:proofErr w:type="spellStart"/>
      <w:proofErr w:type="gramStart"/>
      <w:r w:rsidRPr="00FA59EC">
        <w:t>threading.Thread</w:t>
      </w:r>
      <w:proofErr w:type="spellEnd"/>
      <w:proofErr w:type="gramEnd"/>
      <w:r w:rsidRPr="00FA59EC">
        <w:t xml:space="preserve">). If Okta fails to authenticate or the browser is ignored for 150 seconds (_SSO_LOGIN_TIMEOUT_SECS), the thread aborts and raises a </w:t>
      </w:r>
      <w:proofErr w:type="spellStart"/>
      <w:r w:rsidRPr="00FA59EC">
        <w:t>TimeoutError</w:t>
      </w:r>
      <w:proofErr w:type="spellEnd"/>
      <w:r w:rsidRPr="00FA59EC">
        <w:t xml:space="preserve"> directly to the GUI. </w:t>
      </w:r>
    </w:p>
    <w:p w14:paraId="5909DE57" w14:textId="77777777" w:rsidR="00FA59EC" w:rsidRPr="00FA59EC" w:rsidRDefault="00FA59EC" w:rsidP="00FA59EC"/>
    <w:p w14:paraId="6AA387F2" w14:textId="77777777" w:rsidR="00FA59EC" w:rsidRPr="00FA59EC" w:rsidRDefault="00FA59EC" w:rsidP="00FA59EC">
      <w:r w:rsidRPr="00FA59EC">
        <w:t xml:space="preserve">If your goal is to replicate this architecture for your batch-processing scripts, you can completely drop the </w:t>
      </w:r>
      <w:proofErr w:type="spellStart"/>
      <w:r w:rsidRPr="00FA59EC">
        <w:t>mcp</w:t>
      </w:r>
      <w:proofErr w:type="spellEnd"/>
      <w:r w:rsidRPr="00FA59EC">
        <w:t xml:space="preserve"> SDK and transition to the snowflake-</w:t>
      </w:r>
      <w:proofErr w:type="spellStart"/>
      <w:r w:rsidRPr="00FA59EC">
        <w:t>snowpark</w:t>
      </w:r>
      <w:proofErr w:type="spellEnd"/>
      <w:r w:rsidRPr="00FA59EC">
        <w:t>-python library, utilizing the exact connection dictionary parameters exposed in this disassembly.</w:t>
      </w:r>
    </w:p>
    <w:p w14:paraId="63389C2A" w14:textId="77777777" w:rsidR="00FA59EC" w:rsidRPr="00FA59EC" w:rsidRDefault="00FA59EC" w:rsidP="00FA59EC">
      <w:r>
        <w:br/>
      </w:r>
      <w:r>
        <w:br/>
      </w:r>
      <w:r w:rsidRPr="00FA59EC">
        <w:t xml:space="preserve">Your colleague built a </w:t>
      </w:r>
      <w:proofErr w:type="spellStart"/>
      <w:r w:rsidRPr="00FA59EC">
        <w:t>Tkinter</w:t>
      </w:r>
      <w:proofErr w:type="spellEnd"/>
      <w:r w:rsidRPr="00FA59EC">
        <w:t xml:space="preserve"> desktop application containing three distinct AI tools, acting as a user-friendly frontend for Snowflake's Cortex functions without requiring the user to write code. </w:t>
      </w:r>
    </w:p>
    <w:p w14:paraId="0DCBEBC6" w14:textId="77777777" w:rsidR="00FA59EC" w:rsidRPr="00FA59EC" w:rsidRDefault="00FA59EC" w:rsidP="00FA59EC"/>
    <w:p w14:paraId="6320CFB6" w14:textId="77777777" w:rsidR="00FA59EC" w:rsidRPr="00FA59EC" w:rsidRDefault="00FA59EC" w:rsidP="00FA59EC">
      <w:r w:rsidRPr="00FA59EC">
        <w:rPr>
          <w:b/>
          <w:bCs/>
        </w:rPr>
        <w:t>1. AI Case Summary (Meta Format)</w:t>
      </w:r>
      <w:r w:rsidRPr="00FA59EC">
        <w:t xml:space="preserve"> This panel generates an AI summary for a single outage case. </w:t>
      </w:r>
    </w:p>
    <w:p w14:paraId="7CCD6F93" w14:textId="77777777" w:rsidR="00FA59EC" w:rsidRPr="00FA59EC" w:rsidRDefault="00FA59EC" w:rsidP="00FA59EC">
      <w:r w:rsidRPr="00FA59EC">
        <w:br/>
      </w:r>
    </w:p>
    <w:p w14:paraId="703E6145" w14:textId="77777777" w:rsidR="00FA59EC" w:rsidRPr="00FA59EC" w:rsidRDefault="00FA59EC" w:rsidP="00FA59EC">
      <w:pPr>
        <w:numPr>
          <w:ilvl w:val="0"/>
          <w:numId w:val="4"/>
        </w:numPr>
      </w:pPr>
      <w:r w:rsidRPr="00FA59EC">
        <w:t xml:space="preserve">It takes a </w:t>
      </w:r>
      <w:r w:rsidRPr="00FA59EC">
        <w:rPr>
          <w:b/>
          <w:bCs/>
        </w:rPr>
        <w:t>Case Number</w:t>
      </w:r>
      <w:r w:rsidRPr="00FA59EC">
        <w:t xml:space="preserve"> as the primary input. </w:t>
      </w:r>
    </w:p>
    <w:p w14:paraId="24269279" w14:textId="77777777" w:rsidR="00FA59EC" w:rsidRPr="00FA59EC" w:rsidRDefault="00FA59EC" w:rsidP="00FA59EC"/>
    <w:p w14:paraId="76CDEFEA" w14:textId="77777777" w:rsidR="00FA59EC" w:rsidRPr="00FA59EC" w:rsidRDefault="00FA59EC" w:rsidP="00FA59EC">
      <w:pPr>
        <w:numPr>
          <w:ilvl w:val="0"/>
          <w:numId w:val="4"/>
        </w:numPr>
      </w:pPr>
      <w:r w:rsidRPr="00FA59EC">
        <w:t xml:space="preserve">It includes a </w:t>
      </w:r>
      <w:r w:rsidRPr="00FA59EC">
        <w:rPr>
          <w:b/>
          <w:bCs/>
        </w:rPr>
        <w:t>Summary Mode</w:t>
      </w:r>
      <w:r w:rsidRPr="00FA59EC">
        <w:t xml:space="preserve"> dropdown allowing the user to select either "crisp" or "detailed" formatting. </w:t>
      </w:r>
    </w:p>
    <w:p w14:paraId="5579DA8B" w14:textId="77777777" w:rsidR="00FA59EC" w:rsidRPr="00FA59EC" w:rsidRDefault="00FA59EC" w:rsidP="00FA59EC"/>
    <w:p w14:paraId="3EC1EE1F" w14:textId="77777777" w:rsidR="00FA59EC" w:rsidRPr="00FA59EC" w:rsidRDefault="00FA59EC" w:rsidP="00FA59EC">
      <w:pPr>
        <w:numPr>
          <w:ilvl w:val="0"/>
          <w:numId w:val="4"/>
        </w:numPr>
      </w:pPr>
      <w:r w:rsidRPr="00FA59EC">
        <w:t xml:space="preserve">Clicking </w:t>
      </w:r>
      <w:r w:rsidRPr="00FA59EC">
        <w:rPr>
          <w:b/>
          <w:bCs/>
        </w:rPr>
        <w:t>Get Summary</w:t>
      </w:r>
      <w:r w:rsidRPr="00FA59EC">
        <w:t xml:space="preserve"> passes these parameters to a backend function named </w:t>
      </w:r>
      <w:proofErr w:type="spellStart"/>
      <w:r w:rsidRPr="00FA59EC">
        <w:t>generate_investigative_summary</w:t>
      </w:r>
      <w:proofErr w:type="spellEnd"/>
      <w:r w:rsidRPr="00FA59EC">
        <w:t xml:space="preserve"> and prints the returned text to a scrolling output box. </w:t>
      </w:r>
    </w:p>
    <w:p w14:paraId="30D8FD1F" w14:textId="77777777" w:rsidR="00FA59EC" w:rsidRPr="00FA59EC" w:rsidRDefault="00FA59EC" w:rsidP="00FA59EC"/>
    <w:p w14:paraId="0F734A48" w14:textId="77777777" w:rsidR="00FA59EC" w:rsidRPr="00FA59EC" w:rsidRDefault="00FA59EC" w:rsidP="00FA59EC">
      <w:r w:rsidRPr="00FA59EC">
        <w:rPr>
          <w:b/>
          <w:bCs/>
        </w:rPr>
        <w:t>2. OPS Sheet Auto Case Update</w:t>
      </w:r>
      <w:r w:rsidRPr="00FA59EC">
        <w:t xml:space="preserve"> This is an automated batch-processing tool that reads and writes directly to Excel spreadsheets. </w:t>
      </w:r>
    </w:p>
    <w:p w14:paraId="54F57297" w14:textId="77777777" w:rsidR="00FA59EC" w:rsidRPr="00FA59EC" w:rsidRDefault="00FA59EC" w:rsidP="00FA59EC">
      <w:r w:rsidRPr="00FA59EC">
        <w:br/>
      </w:r>
    </w:p>
    <w:p w14:paraId="6739DACD" w14:textId="77777777" w:rsidR="00FA59EC" w:rsidRPr="00FA59EC" w:rsidRDefault="00FA59EC" w:rsidP="00FA59EC">
      <w:pPr>
        <w:numPr>
          <w:ilvl w:val="0"/>
          <w:numId w:val="5"/>
        </w:numPr>
      </w:pPr>
      <w:r w:rsidRPr="00FA59EC">
        <w:lastRenderedPageBreak/>
        <w:t xml:space="preserve">The user selects an .xlsx file, specifies an optional </w:t>
      </w:r>
      <w:r w:rsidRPr="00FA59EC">
        <w:rPr>
          <w:b/>
          <w:bCs/>
        </w:rPr>
        <w:t>Sheet Name</w:t>
      </w:r>
      <w:r w:rsidRPr="00FA59EC">
        <w:t xml:space="preserve">, defines the </w:t>
      </w:r>
      <w:r w:rsidRPr="00FA59EC">
        <w:rPr>
          <w:b/>
          <w:bCs/>
        </w:rPr>
        <w:t>Case Column</w:t>
      </w:r>
      <w:r w:rsidRPr="00FA59EC">
        <w:t xml:space="preserve"> (defaulting to column A), and defines the </w:t>
      </w:r>
      <w:r w:rsidRPr="00FA59EC">
        <w:rPr>
          <w:b/>
          <w:bCs/>
        </w:rPr>
        <w:t>Output Column</w:t>
      </w:r>
      <w:r w:rsidRPr="00FA59EC">
        <w:t xml:space="preserve"> (defaulting to column E). </w:t>
      </w:r>
    </w:p>
    <w:p w14:paraId="318BE368" w14:textId="77777777" w:rsidR="00FA59EC" w:rsidRPr="00FA59EC" w:rsidRDefault="00FA59EC" w:rsidP="00FA59EC"/>
    <w:p w14:paraId="5E9FED10" w14:textId="77777777" w:rsidR="00FA59EC" w:rsidRPr="00FA59EC" w:rsidRDefault="00FA59EC" w:rsidP="00FA59EC">
      <w:pPr>
        <w:numPr>
          <w:ilvl w:val="0"/>
          <w:numId w:val="5"/>
        </w:numPr>
      </w:pPr>
      <w:r w:rsidRPr="00FA59EC">
        <w:t xml:space="preserve">The script parses the spreadsheet for case numbers and opens a pop-up dialog allowing the user to select or deselect which specific cases to process. </w:t>
      </w:r>
    </w:p>
    <w:p w14:paraId="38566850" w14:textId="77777777" w:rsidR="00FA59EC" w:rsidRPr="00FA59EC" w:rsidRDefault="00FA59EC" w:rsidP="00FA59EC"/>
    <w:p w14:paraId="65EC954F" w14:textId="77777777" w:rsidR="00FA59EC" w:rsidRPr="00FA59EC" w:rsidRDefault="00FA59EC" w:rsidP="00FA59EC">
      <w:pPr>
        <w:numPr>
          <w:ilvl w:val="0"/>
          <w:numId w:val="5"/>
        </w:numPr>
      </w:pPr>
      <w:r w:rsidRPr="00FA59EC">
        <w:t xml:space="preserve">It loops through the selected cases, fetches a "crisp" AI summary for each one, and writes the text back into the specified output column. If the original Excel file is locked (because the </w:t>
      </w:r>
      <w:proofErr w:type="gramStart"/>
      <w:r w:rsidRPr="00FA59EC">
        <w:t>user</w:t>
      </w:r>
      <w:proofErr w:type="gramEnd"/>
      <w:r w:rsidRPr="00FA59EC">
        <w:t xml:space="preserve"> has it open), it automatically saves the results to a copied file. </w:t>
      </w:r>
    </w:p>
    <w:p w14:paraId="4028E625" w14:textId="77777777" w:rsidR="00FA59EC" w:rsidRPr="00FA59EC" w:rsidRDefault="00FA59EC" w:rsidP="00FA59EC"/>
    <w:p w14:paraId="7C11E93D" w14:textId="77777777" w:rsidR="00FA59EC" w:rsidRPr="00FA59EC" w:rsidRDefault="00FA59EC" w:rsidP="00FA59EC">
      <w:r w:rsidRPr="00FA59EC">
        <w:rPr>
          <w:b/>
          <w:bCs/>
        </w:rPr>
        <w:t>3. Troubleshooting Helper</w:t>
      </w:r>
      <w:r w:rsidRPr="00FA59EC">
        <w:t xml:space="preserve"> This panel acts as a diagnostic assistant for investigating specific hardware failures. </w:t>
      </w:r>
    </w:p>
    <w:p w14:paraId="562DB428" w14:textId="77777777" w:rsidR="00FA59EC" w:rsidRPr="00FA59EC" w:rsidRDefault="00FA59EC" w:rsidP="00FA59EC">
      <w:r w:rsidRPr="00FA59EC">
        <w:br/>
      </w:r>
    </w:p>
    <w:p w14:paraId="32654B0F" w14:textId="77777777" w:rsidR="00FA59EC" w:rsidRPr="00FA59EC" w:rsidRDefault="00FA59EC" w:rsidP="00FA59EC">
      <w:pPr>
        <w:numPr>
          <w:ilvl w:val="0"/>
          <w:numId w:val="6"/>
        </w:numPr>
      </w:pPr>
      <w:r w:rsidRPr="00FA59EC">
        <w:t xml:space="preserve">It requires a </w:t>
      </w:r>
      <w:r w:rsidRPr="00FA59EC">
        <w:rPr>
          <w:b/>
          <w:bCs/>
        </w:rPr>
        <w:t>Case Number</w:t>
      </w:r>
      <w:r w:rsidRPr="00FA59EC">
        <w:t xml:space="preserve"> and accepts optional, comma-separated inputs for </w:t>
      </w:r>
      <w:r w:rsidRPr="00FA59EC">
        <w:rPr>
          <w:b/>
          <w:bCs/>
        </w:rPr>
        <w:t>Card Types</w:t>
      </w:r>
      <w:r w:rsidRPr="00FA59EC">
        <w:t xml:space="preserve"> (e.g., CTM, DLE), </w:t>
      </w:r>
      <w:r w:rsidRPr="00FA59EC">
        <w:rPr>
          <w:b/>
          <w:bCs/>
        </w:rPr>
        <w:t>Slot Types</w:t>
      </w:r>
      <w:r w:rsidRPr="00FA59EC">
        <w:t xml:space="preserve"> (e.g., Slot 3, Line 1-1), and </w:t>
      </w:r>
      <w:r w:rsidRPr="00FA59EC">
        <w:rPr>
          <w:b/>
          <w:bCs/>
        </w:rPr>
        <w:t>Alarm Signatures</w:t>
      </w:r>
      <w:r w:rsidRPr="00FA59EC">
        <w:t xml:space="preserve"> (e.g., SSF, LOF). </w:t>
      </w:r>
    </w:p>
    <w:p w14:paraId="72FD40D5" w14:textId="77777777" w:rsidR="00FA59EC" w:rsidRPr="00FA59EC" w:rsidRDefault="00FA59EC" w:rsidP="00FA59EC"/>
    <w:p w14:paraId="78AD2908" w14:textId="263A7531" w:rsidR="00FA59EC" w:rsidRDefault="00FA59EC" w:rsidP="00FA59EC">
      <w:pPr>
        <w:numPr>
          <w:ilvl w:val="0"/>
          <w:numId w:val="6"/>
        </w:numPr>
      </w:pPr>
      <w:r w:rsidRPr="00FA59EC">
        <w:t xml:space="preserve">Clicking </w:t>
      </w:r>
      <w:r w:rsidRPr="00FA59EC">
        <w:rPr>
          <w:b/>
          <w:bCs/>
        </w:rPr>
        <w:t>Run Analysis</w:t>
      </w:r>
      <w:r w:rsidRPr="00FA59EC">
        <w:t xml:space="preserve"> passes the case number alongside these specific hardware markers into a backend Troubleshooter module to generate a targeted diagnostic report. </w:t>
      </w:r>
    </w:p>
    <w:p w14:paraId="0CD48B42" w14:textId="77777777" w:rsidR="00D83442" w:rsidRDefault="00D83442" w:rsidP="00D83442">
      <w:pPr>
        <w:pStyle w:val="ListParagraph"/>
      </w:pPr>
    </w:p>
    <w:p w14:paraId="39068015" w14:textId="77777777" w:rsidR="00D83442" w:rsidRPr="00D83442" w:rsidRDefault="00D83442" w:rsidP="00D83442">
      <w:r w:rsidRPr="00D83442">
        <w:t>PEM files and SSL er</w:t>
      </w:r>
      <w:r>
        <w:t>rors:</w:t>
      </w:r>
      <w:r>
        <w:br/>
      </w:r>
      <w:r>
        <w:br/>
      </w:r>
      <w:r w:rsidRPr="00D83442">
        <w:t>You are absolutely right, and that completely solves a mystery from your colleague's GUI code. I was mistaken earlier—those .</w:t>
      </w:r>
      <w:proofErr w:type="spellStart"/>
      <w:r w:rsidRPr="00D83442">
        <w:t>pem</w:t>
      </w:r>
      <w:proofErr w:type="spellEnd"/>
      <w:r w:rsidRPr="00D83442">
        <w:t xml:space="preserve"> files are not RSA keys for authentication. They are </w:t>
      </w:r>
      <w:r w:rsidRPr="00D83442">
        <w:rPr>
          <w:b/>
          <w:bCs/>
        </w:rPr>
        <w:t>Root SSL Certificate files</w:t>
      </w:r>
      <w:r w:rsidRPr="00D83442">
        <w:t xml:space="preserve"> required to fix this exact certificate verify failed connection blocker. </w:t>
      </w:r>
    </w:p>
    <w:p w14:paraId="496C6FBC" w14:textId="77777777" w:rsidR="00D83442" w:rsidRPr="00D83442" w:rsidRDefault="00D83442" w:rsidP="00D83442">
      <w:r w:rsidRPr="00D83442">
        <w:t>Here is exactly what is happening and how to apply the fix:</w:t>
      </w:r>
    </w:p>
    <w:p w14:paraId="60074B6C" w14:textId="77777777" w:rsidR="00D83442" w:rsidRPr="00D83442" w:rsidRDefault="00D83442" w:rsidP="00D83442">
      <w:pPr>
        <w:rPr>
          <w:b/>
          <w:bCs/>
        </w:rPr>
      </w:pPr>
      <w:r w:rsidRPr="00D83442">
        <w:rPr>
          <w:b/>
          <w:bCs/>
        </w:rPr>
        <w:t>The Zscaler Interception</w:t>
      </w:r>
    </w:p>
    <w:p w14:paraId="12E55D0E" w14:textId="77777777" w:rsidR="00D83442" w:rsidRPr="00D83442" w:rsidRDefault="00D83442" w:rsidP="00D83442">
      <w:r w:rsidRPr="00D83442">
        <w:t xml:space="preserve">Corporate networks like Ciena's use security proxies (like Zscaler) to inspect outgoing encrypted traffic. To do this, the proxy intercepts your connection to ciena-ciena.snowflakecomputing.com and presents its own internal SSL certificate to your Python script instead of Snowflake's real certificate. </w:t>
      </w:r>
    </w:p>
    <w:p w14:paraId="042FAE5E" w14:textId="77777777" w:rsidR="00D83442" w:rsidRPr="00D83442" w:rsidRDefault="00D83442" w:rsidP="00D83442">
      <w:r w:rsidRPr="00D83442">
        <w:lastRenderedPageBreak/>
        <w:t xml:space="preserve">Python’s underlying web libraries do not recognize Ciena's internal proxy certificate as a trusted global authority, so it immediately kills the connection, assuming it is a malicious "man-in-the-middle" attack. This is what causes the bad handshake and Max retries exceeded failures. </w:t>
      </w:r>
    </w:p>
    <w:p w14:paraId="3440FC2E" w14:textId="77777777" w:rsidR="00D83442" w:rsidRPr="00D83442" w:rsidRDefault="00D83442" w:rsidP="00D83442">
      <w:pPr>
        <w:rPr>
          <w:b/>
          <w:bCs/>
        </w:rPr>
      </w:pPr>
      <w:r w:rsidRPr="00D83442">
        <w:rPr>
          <w:b/>
          <w:bCs/>
        </w:rPr>
        <w:t>How Your Colleague Solved It</w:t>
      </w:r>
    </w:p>
    <w:p w14:paraId="3C1734BF" w14:textId="77777777" w:rsidR="00D83442" w:rsidRPr="00D83442" w:rsidRDefault="00D83442" w:rsidP="00D83442">
      <w:r w:rsidRPr="00D83442">
        <w:t>If you look back at the GUI disassembly, there is a function called _</w:t>
      </w:r>
      <w:proofErr w:type="spellStart"/>
      <w:r w:rsidRPr="00D83442">
        <w:t>init_ssl</w:t>
      </w:r>
      <w:proofErr w:type="spellEnd"/>
      <w:r w:rsidRPr="00D83442">
        <w:t xml:space="preserve"> that imports a custom </w:t>
      </w:r>
      <w:proofErr w:type="spellStart"/>
      <w:r w:rsidRPr="00D83442">
        <w:t>ssl_setup</w:t>
      </w:r>
      <w:proofErr w:type="spellEnd"/>
      <w:r w:rsidRPr="00D83442">
        <w:t xml:space="preserve"> module and runs </w:t>
      </w:r>
      <w:proofErr w:type="spellStart"/>
      <w:r w:rsidRPr="00D83442">
        <w:t>ssl_</w:t>
      </w:r>
      <w:proofErr w:type="gramStart"/>
      <w:r w:rsidRPr="00D83442">
        <w:t>setup.configure</w:t>
      </w:r>
      <w:proofErr w:type="spellEnd"/>
      <w:proofErr w:type="gramEnd"/>
      <w:r w:rsidRPr="00D83442">
        <w:t>().</w:t>
      </w:r>
    </w:p>
    <w:p w14:paraId="614F5A87" w14:textId="77777777" w:rsidR="00D83442" w:rsidRPr="00D83442" w:rsidRDefault="00D83442" w:rsidP="00D83442">
      <w:r w:rsidRPr="00D83442">
        <w:t>That custom module took one of those .</w:t>
      </w:r>
      <w:proofErr w:type="spellStart"/>
      <w:r w:rsidRPr="00D83442">
        <w:t>pem</w:t>
      </w:r>
      <w:proofErr w:type="spellEnd"/>
      <w:r w:rsidRPr="00D83442">
        <w:t xml:space="preserve"> files and injected it into Python's trusted certificate store (which generated the [SSL] Combined CA bundle (</w:t>
      </w:r>
      <w:proofErr w:type="spellStart"/>
      <w:r w:rsidRPr="00D83442">
        <w:t>certifi</w:t>
      </w:r>
      <w:proofErr w:type="spellEnd"/>
      <w:r w:rsidRPr="00D83442">
        <w:t xml:space="preserve"> + Zscaler) active. message in your earlier debug log).</w:t>
      </w:r>
    </w:p>
    <w:p w14:paraId="3C50D066" w14:textId="77777777" w:rsidR="00D83442" w:rsidRPr="00D83442" w:rsidRDefault="00D83442" w:rsidP="00D83442">
      <w:pPr>
        <w:rPr>
          <w:b/>
          <w:bCs/>
        </w:rPr>
      </w:pPr>
      <w:r w:rsidRPr="00D83442">
        <w:rPr>
          <w:b/>
          <w:bCs/>
        </w:rPr>
        <w:t>How to Fix the POC Script</w:t>
      </w:r>
    </w:p>
    <w:p w14:paraId="0357AD5A" w14:textId="77777777" w:rsidR="00D83442" w:rsidRPr="00D83442" w:rsidRDefault="00D83442" w:rsidP="00D83442">
      <w:r w:rsidRPr="00D83442">
        <w:t xml:space="preserve">You do not need to rebuild their complex </w:t>
      </w:r>
      <w:proofErr w:type="spellStart"/>
      <w:r w:rsidRPr="00D83442">
        <w:t>ssl_setup</w:t>
      </w:r>
      <w:proofErr w:type="spellEnd"/>
      <w:r w:rsidRPr="00D83442">
        <w:t xml:space="preserve"> module. You can force the underlying Python requests library to trust the corporate proxy by pointing an environment variable directly to that .</w:t>
      </w:r>
      <w:proofErr w:type="spellStart"/>
      <w:r w:rsidRPr="00D83442">
        <w:t>pem</w:t>
      </w:r>
      <w:proofErr w:type="spellEnd"/>
      <w:r w:rsidRPr="00D83442">
        <w:t xml:space="preserve"> file before you attempt to connect.</w:t>
      </w:r>
    </w:p>
    <w:p w14:paraId="243DFF30" w14:textId="77777777" w:rsidR="00D83442" w:rsidRPr="00D83442" w:rsidRDefault="00D83442" w:rsidP="00D83442">
      <w:r>
        <w:br/>
      </w:r>
      <w:r w:rsidRPr="00D83442">
        <w:t xml:space="preserve">Yes, </w:t>
      </w:r>
      <w:proofErr w:type="spellStart"/>
      <w:r w:rsidRPr="00D83442">
        <w:t>zscaler_root_ca.pem</w:t>
      </w:r>
      <w:proofErr w:type="spellEnd"/>
      <w:r w:rsidRPr="00D83442">
        <w:t xml:space="preserve"> is the corporate proxy certificate. However, the </w:t>
      </w:r>
      <w:proofErr w:type="spellStart"/>
      <w:r w:rsidRPr="00D83442">
        <w:t>combined_ca_bundle.pem</w:t>
      </w:r>
      <w:proofErr w:type="spellEnd"/>
      <w:r w:rsidRPr="00D83442">
        <w:t xml:space="preserve"> file is the one you actually need to point your script to. </w:t>
      </w:r>
    </w:p>
    <w:p w14:paraId="7973A2BC" w14:textId="77777777" w:rsidR="00D83442" w:rsidRPr="00D83442" w:rsidRDefault="00D83442" w:rsidP="00D83442">
      <w:r w:rsidRPr="00D83442">
        <w:t>Here is why the combined file exists:</w:t>
      </w:r>
    </w:p>
    <w:p w14:paraId="6436FF61" w14:textId="77777777" w:rsidR="00D83442" w:rsidRPr="00D83442" w:rsidRDefault="00D83442" w:rsidP="00D83442">
      <w:pPr>
        <w:numPr>
          <w:ilvl w:val="0"/>
          <w:numId w:val="7"/>
        </w:numPr>
      </w:pPr>
      <w:r w:rsidRPr="00D83442">
        <w:rPr>
          <w:b/>
          <w:bCs/>
        </w:rPr>
        <w:t>The Override Problem:</w:t>
      </w:r>
      <w:r w:rsidRPr="00D83442">
        <w:t xml:space="preserve"> When you set the REQUESTS_CA_BUNDLE environment variable, it completely overwrites Python's default list of trusted global certificates (usually provided by a package called </w:t>
      </w:r>
      <w:proofErr w:type="spellStart"/>
      <w:r w:rsidRPr="00D83442">
        <w:t>certifi</w:t>
      </w:r>
      <w:proofErr w:type="spellEnd"/>
      <w:r w:rsidRPr="00D83442">
        <w:t xml:space="preserve">). If you point it </w:t>
      </w:r>
      <w:r w:rsidRPr="00D83442">
        <w:rPr>
          <w:i/>
          <w:iCs/>
        </w:rPr>
        <w:t>only</w:t>
      </w:r>
      <w:r w:rsidRPr="00D83442">
        <w:t xml:space="preserve"> to the raw Zscaler file, Python will trust the internal proxy but immediately drop its ability to verify standard, public internet traffic.</w:t>
      </w:r>
    </w:p>
    <w:p w14:paraId="2CF01A76" w14:textId="77777777" w:rsidR="00D83442" w:rsidRPr="00D83442" w:rsidRDefault="00D83442" w:rsidP="00D83442">
      <w:pPr>
        <w:numPr>
          <w:ilvl w:val="0"/>
          <w:numId w:val="7"/>
        </w:numPr>
      </w:pPr>
      <w:r w:rsidRPr="00D83442">
        <w:rPr>
          <w:b/>
          <w:bCs/>
        </w:rPr>
        <w:t>The Solution:</w:t>
      </w:r>
      <w:r w:rsidRPr="00D83442">
        <w:t xml:space="preserve"> The </w:t>
      </w:r>
      <w:proofErr w:type="spellStart"/>
      <w:r w:rsidRPr="00D83442">
        <w:t>combined_ca_bundle.pem</w:t>
      </w:r>
      <w:proofErr w:type="spellEnd"/>
      <w:r w:rsidRPr="00D83442">
        <w:t xml:space="preserve"> merges both lists. It contains all the standard public web authorities with the Zscaler certificate appended to the bottom. This matches your earlier debug log, which stated a Combined CA bundle (</w:t>
      </w:r>
      <w:proofErr w:type="spellStart"/>
      <w:r w:rsidRPr="00D83442">
        <w:t>certifi</w:t>
      </w:r>
      <w:proofErr w:type="spellEnd"/>
      <w:r w:rsidRPr="00D83442">
        <w:t xml:space="preserve"> + Zscaler) was active.</w:t>
      </w:r>
    </w:p>
    <w:p w14:paraId="1233DBC4" w14:textId="77777777" w:rsidR="00D83442" w:rsidRPr="00D83442" w:rsidRDefault="00D83442" w:rsidP="00D83442">
      <w:r w:rsidRPr="00D83442">
        <w:t xml:space="preserve">Update the file path in your POC script to point directly to </w:t>
      </w:r>
      <w:proofErr w:type="spellStart"/>
      <w:r w:rsidRPr="00D83442">
        <w:t>combined_ca_bundle.pem</w:t>
      </w:r>
      <w:proofErr w:type="spellEnd"/>
      <w:r w:rsidRPr="00D83442">
        <w:t>, and your Snowflake connection will have all the trusted roots it needs to execute the handshake.</w:t>
      </w:r>
    </w:p>
    <w:p w14:paraId="659B2B2F" w14:textId="6A8298D6" w:rsidR="00D83442" w:rsidRPr="00D83442" w:rsidRDefault="00D83442" w:rsidP="00D83442"/>
    <w:p w14:paraId="33257BA6" w14:textId="495B4049" w:rsidR="00FA59EC" w:rsidRPr="00D83442" w:rsidRDefault="00D83442" w:rsidP="00FA59EC">
      <w:pPr>
        <w:rPr>
          <w:lang w:val="pt-PT"/>
        </w:rPr>
      </w:pPr>
      <w:r w:rsidRPr="00D83442">
        <w:br/>
      </w:r>
      <w:r w:rsidRPr="00D83442">
        <w:br/>
      </w:r>
      <w:r w:rsidRPr="00D83442">
        <w:rPr>
          <w:lang w:val="pt-PT"/>
        </w:rPr>
        <w:t xml:space="preserve">Final </w:t>
      </w:r>
      <w:proofErr w:type="spellStart"/>
      <w:r w:rsidRPr="00D83442">
        <w:rPr>
          <w:lang w:val="pt-PT"/>
        </w:rPr>
        <w:t>md</w:t>
      </w:r>
      <w:proofErr w:type="spellEnd"/>
      <w:r w:rsidRPr="00D83442">
        <w:rPr>
          <w:lang w:val="pt-PT"/>
        </w:rPr>
        <w:t xml:space="preserve"> file:</w:t>
      </w:r>
      <w:r w:rsidRPr="00D83442">
        <w:rPr>
          <w:lang w:val="pt-PT"/>
        </w:rPr>
        <w:br/>
      </w:r>
      <w:r w:rsidRPr="00D83442">
        <w:rPr>
          <w:lang w:val="pt-PT"/>
        </w:rPr>
        <w:lastRenderedPageBreak/>
        <w:br/>
      </w:r>
    </w:p>
    <w:sectPr w:rsidR="00FA59EC" w:rsidRPr="00D83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A38"/>
    <w:multiLevelType w:val="multilevel"/>
    <w:tmpl w:val="252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2165B"/>
    <w:multiLevelType w:val="multilevel"/>
    <w:tmpl w:val="CD80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75B1"/>
    <w:multiLevelType w:val="multilevel"/>
    <w:tmpl w:val="CEF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5301"/>
    <w:multiLevelType w:val="multilevel"/>
    <w:tmpl w:val="2C7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B02A9"/>
    <w:multiLevelType w:val="multilevel"/>
    <w:tmpl w:val="7A5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D00F2"/>
    <w:multiLevelType w:val="multilevel"/>
    <w:tmpl w:val="FD1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C75C2"/>
    <w:multiLevelType w:val="multilevel"/>
    <w:tmpl w:val="B16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519625">
    <w:abstractNumId w:val="0"/>
  </w:num>
  <w:num w:numId="2" w16cid:durableId="445126262">
    <w:abstractNumId w:val="6"/>
  </w:num>
  <w:num w:numId="3" w16cid:durableId="214436955">
    <w:abstractNumId w:val="3"/>
  </w:num>
  <w:num w:numId="4" w16cid:durableId="791288214">
    <w:abstractNumId w:val="2"/>
  </w:num>
  <w:num w:numId="5" w16cid:durableId="2116748317">
    <w:abstractNumId w:val="4"/>
  </w:num>
  <w:num w:numId="6" w16cid:durableId="1163861066">
    <w:abstractNumId w:val="1"/>
  </w:num>
  <w:num w:numId="7" w16cid:durableId="17957086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EC"/>
    <w:rsid w:val="00111A31"/>
    <w:rsid w:val="00426C2C"/>
    <w:rsid w:val="00837321"/>
    <w:rsid w:val="00B56494"/>
    <w:rsid w:val="00C67BDF"/>
    <w:rsid w:val="00D83442"/>
    <w:rsid w:val="00F23F06"/>
    <w:rsid w:val="00FA5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802A"/>
  <w15:chartTrackingRefBased/>
  <w15:docId w15:val="{394A1734-1B39-42D0-A898-8C84DCD6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9E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A59E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A59E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A59E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A59E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5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9E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A59E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A59E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A59E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A59E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5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9EC"/>
    <w:rPr>
      <w:rFonts w:eastAsiaTheme="majorEastAsia" w:cstheme="majorBidi"/>
      <w:color w:val="272727" w:themeColor="text1" w:themeTint="D8"/>
    </w:rPr>
  </w:style>
  <w:style w:type="paragraph" w:styleId="Title">
    <w:name w:val="Title"/>
    <w:basedOn w:val="Normal"/>
    <w:next w:val="Normal"/>
    <w:link w:val="TitleChar"/>
    <w:uiPriority w:val="10"/>
    <w:qFormat/>
    <w:rsid w:val="00FA5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9EC"/>
    <w:pPr>
      <w:spacing w:before="160"/>
      <w:jc w:val="center"/>
    </w:pPr>
    <w:rPr>
      <w:i/>
      <w:iCs/>
      <w:color w:val="404040" w:themeColor="text1" w:themeTint="BF"/>
    </w:rPr>
  </w:style>
  <w:style w:type="character" w:customStyle="1" w:styleId="QuoteChar">
    <w:name w:val="Quote Char"/>
    <w:basedOn w:val="DefaultParagraphFont"/>
    <w:link w:val="Quote"/>
    <w:uiPriority w:val="29"/>
    <w:rsid w:val="00FA59EC"/>
    <w:rPr>
      <w:i/>
      <w:iCs/>
      <w:color w:val="404040" w:themeColor="text1" w:themeTint="BF"/>
    </w:rPr>
  </w:style>
  <w:style w:type="paragraph" w:styleId="ListParagraph">
    <w:name w:val="List Paragraph"/>
    <w:basedOn w:val="Normal"/>
    <w:uiPriority w:val="34"/>
    <w:qFormat/>
    <w:rsid w:val="00FA59EC"/>
    <w:pPr>
      <w:ind w:left="720"/>
      <w:contextualSpacing/>
    </w:pPr>
  </w:style>
  <w:style w:type="character" w:styleId="IntenseEmphasis">
    <w:name w:val="Intense Emphasis"/>
    <w:basedOn w:val="DefaultParagraphFont"/>
    <w:uiPriority w:val="21"/>
    <w:qFormat/>
    <w:rsid w:val="00FA59EC"/>
    <w:rPr>
      <w:i/>
      <w:iCs/>
      <w:color w:val="2E74B5" w:themeColor="accent1" w:themeShade="BF"/>
    </w:rPr>
  </w:style>
  <w:style w:type="paragraph" w:styleId="IntenseQuote">
    <w:name w:val="Intense Quote"/>
    <w:basedOn w:val="Normal"/>
    <w:next w:val="Normal"/>
    <w:link w:val="IntenseQuoteChar"/>
    <w:uiPriority w:val="30"/>
    <w:qFormat/>
    <w:rsid w:val="00FA59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59EC"/>
    <w:rPr>
      <w:i/>
      <w:iCs/>
      <w:color w:val="2E74B5" w:themeColor="accent1" w:themeShade="BF"/>
    </w:rPr>
  </w:style>
  <w:style w:type="character" w:styleId="IntenseReference">
    <w:name w:val="Intense Reference"/>
    <w:basedOn w:val="DefaultParagraphFont"/>
    <w:uiPriority w:val="32"/>
    <w:qFormat/>
    <w:rsid w:val="00FA59EC"/>
    <w:rPr>
      <w:b/>
      <w:bCs/>
      <w:smallCaps/>
      <w:color w:val="2E74B5" w:themeColor="accent1" w:themeShade="BF"/>
      <w:spacing w:val="5"/>
    </w:rPr>
  </w:style>
  <w:style w:type="paragraph" w:styleId="NormalWeb">
    <w:name w:val="Normal (Web)"/>
    <w:basedOn w:val="Normal"/>
    <w:uiPriority w:val="99"/>
    <w:semiHidden/>
    <w:unhideWhenUsed/>
    <w:rsid w:val="00D834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Salgado</dc:creator>
  <cp:keywords/>
  <dc:description/>
  <cp:lastModifiedBy>Alvaro Salgado</cp:lastModifiedBy>
  <cp:revision>1</cp:revision>
  <dcterms:created xsi:type="dcterms:W3CDTF">2026-09-23T17:20:00Z</dcterms:created>
  <dcterms:modified xsi:type="dcterms:W3CDTF">2026-09-23T18:30:00Z</dcterms:modified>
</cp:coreProperties>
</file>