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2069" w14:textId="77777777" w:rsidR="00E73E5D" w:rsidRDefault="00E73E5D" w:rsidP="00D1195B">
      <w:pPr>
        <w:pStyle w:val="papertitle"/>
        <w:rPr>
          <w:iCs/>
          <w:lang w:val="es-ES_tradnl"/>
        </w:rPr>
      </w:pPr>
    </w:p>
    <w:p w14:paraId="17E529A0" w14:textId="77777777" w:rsidR="00E73E5D" w:rsidRDefault="00EF3F3D" w:rsidP="006A0BEF">
      <w:pPr>
        <w:pStyle w:val="papertitle"/>
        <w:jc w:val="both"/>
        <w:rPr>
          <w:iCs/>
          <w:lang w:val="es-ES_tradnl"/>
        </w:rPr>
      </w:pPr>
      <w:r>
        <w:drawing>
          <wp:anchor distT="0" distB="0" distL="114300" distR="114300" simplePos="0" relativeHeight="251659264" behindDoc="1" locked="0" layoutInCell="1" allowOverlap="1" wp14:anchorId="07C688C5" wp14:editId="3C9A4DEB">
            <wp:simplePos x="0" y="0"/>
            <wp:positionH relativeFrom="margin">
              <wp:align>center</wp:align>
            </wp:positionH>
            <wp:positionV relativeFrom="margin">
              <wp:posOffset>438150</wp:posOffset>
            </wp:positionV>
            <wp:extent cx="4241079" cy="1012825"/>
            <wp:effectExtent l="0" t="0" r="7620" b="0"/>
            <wp:wrapSquare wrapText="bothSides"/>
            <wp:docPr id="6" name="Imagen 6" descr="Inicio - Ecomundo Babaho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icio - Ecomundo Babahoy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1079" cy="1012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7A8B8F" w14:textId="77777777" w:rsidR="009235D5" w:rsidRDefault="009235D5" w:rsidP="00291AB2">
      <w:pPr>
        <w:pStyle w:val="papertitle"/>
        <w:rPr>
          <w:iCs/>
          <w:sz w:val="40"/>
          <w:szCs w:val="40"/>
          <w:lang w:val="es-ES_tradnl"/>
        </w:rPr>
      </w:pPr>
    </w:p>
    <w:p w14:paraId="7148BBC5" w14:textId="77777777" w:rsidR="009235D5" w:rsidRDefault="009235D5" w:rsidP="00291AB2">
      <w:pPr>
        <w:pStyle w:val="papertitle"/>
        <w:rPr>
          <w:iCs/>
          <w:sz w:val="40"/>
          <w:szCs w:val="40"/>
          <w:lang w:val="es-ES_tradnl"/>
        </w:rPr>
      </w:pPr>
    </w:p>
    <w:p w14:paraId="0E587812" w14:textId="77777777" w:rsidR="009235D5" w:rsidRDefault="009235D5" w:rsidP="00EF3F3D">
      <w:pPr>
        <w:pStyle w:val="papertitle"/>
        <w:jc w:val="both"/>
        <w:rPr>
          <w:iCs/>
          <w:sz w:val="40"/>
          <w:szCs w:val="40"/>
          <w:lang w:val="es-ES_tradnl"/>
        </w:rPr>
      </w:pPr>
    </w:p>
    <w:p w14:paraId="448EE267" w14:textId="7B2292EF" w:rsidR="002F4B86" w:rsidRPr="002F4B86" w:rsidRDefault="002F4B86" w:rsidP="00291AB2">
      <w:pPr>
        <w:pStyle w:val="papertitle"/>
        <w:rPr>
          <w:iCs/>
          <w:sz w:val="44"/>
          <w:szCs w:val="44"/>
          <w:lang w:val="es-EC"/>
        </w:rPr>
      </w:pPr>
      <w:r w:rsidRPr="002F4B86">
        <w:rPr>
          <w:iCs/>
          <w:sz w:val="44"/>
          <w:szCs w:val="44"/>
          <w:lang w:val="es-EC"/>
        </w:rPr>
        <w:t xml:space="preserve">Sistema mecatrónico de monitoreo ambiental mediante estaciones meteorológicas solares para el control automatizado de riego </w:t>
      </w:r>
      <w:r>
        <w:rPr>
          <w:iCs/>
          <w:sz w:val="44"/>
          <w:szCs w:val="44"/>
          <w:lang w:val="es-EC"/>
        </w:rPr>
        <w:t>en el</w:t>
      </w:r>
      <w:r w:rsidRPr="002F4B86">
        <w:rPr>
          <w:iCs/>
          <w:sz w:val="44"/>
          <w:szCs w:val="44"/>
          <w:lang w:val="es-EC"/>
        </w:rPr>
        <w:t xml:space="preserve"> huerto escolar y el Ecotini de E</w:t>
      </w:r>
      <w:r>
        <w:rPr>
          <w:iCs/>
          <w:sz w:val="44"/>
          <w:szCs w:val="44"/>
          <w:lang w:val="es-EC"/>
        </w:rPr>
        <w:t>comundo</w:t>
      </w:r>
      <w:r w:rsidRPr="002F4B86">
        <w:rPr>
          <w:iCs/>
          <w:sz w:val="44"/>
          <w:szCs w:val="44"/>
          <w:lang w:val="es-EC"/>
        </w:rPr>
        <w:t xml:space="preserve"> Babahoyo</w:t>
      </w:r>
    </w:p>
    <w:p w14:paraId="165F2B19" w14:textId="77777777" w:rsidR="002F4B86" w:rsidRDefault="002F4B86" w:rsidP="00291AB2">
      <w:pPr>
        <w:pStyle w:val="papertitle"/>
        <w:rPr>
          <w:iCs/>
          <w:sz w:val="44"/>
          <w:szCs w:val="44"/>
          <w:lang w:val="es-EC"/>
        </w:rPr>
      </w:pPr>
    </w:p>
    <w:p w14:paraId="32E49E69" w14:textId="152ACB09" w:rsidR="00EF3F3D" w:rsidRDefault="002F4B86" w:rsidP="00291AB2">
      <w:pPr>
        <w:pStyle w:val="papertitle"/>
        <w:rPr>
          <w:i/>
          <w:iCs/>
          <w:color w:val="000000"/>
          <w:sz w:val="44"/>
          <w:szCs w:val="44"/>
          <w:shd w:val="clear" w:color="auto" w:fill="FFFFFF"/>
        </w:rPr>
      </w:pPr>
      <w:r w:rsidRPr="002F4B86">
        <w:rPr>
          <w:i/>
          <w:iCs/>
          <w:color w:val="000000"/>
          <w:sz w:val="44"/>
          <w:szCs w:val="44"/>
          <w:shd w:val="clear" w:color="auto" w:fill="FFFFFF"/>
        </w:rPr>
        <w:t>Mechatronic Environmental Monitoring System Using Solar-Powered Weather Stations for Automated Irrigation Control of the School Garden and Ecotini at E</w:t>
      </w:r>
      <w:r>
        <w:rPr>
          <w:i/>
          <w:iCs/>
          <w:color w:val="000000"/>
          <w:sz w:val="44"/>
          <w:szCs w:val="44"/>
          <w:shd w:val="clear" w:color="auto" w:fill="FFFFFF"/>
        </w:rPr>
        <w:t>comundo</w:t>
      </w:r>
      <w:r w:rsidRPr="002F4B86">
        <w:rPr>
          <w:i/>
          <w:iCs/>
          <w:color w:val="000000"/>
          <w:sz w:val="44"/>
          <w:szCs w:val="44"/>
          <w:shd w:val="clear" w:color="auto" w:fill="FFFFFF"/>
        </w:rPr>
        <w:t xml:space="preserve"> Babahoyo</w:t>
      </w:r>
    </w:p>
    <w:p w14:paraId="3369DC59" w14:textId="77777777" w:rsidR="002F4B86" w:rsidRPr="002F4B86" w:rsidRDefault="002F4B86" w:rsidP="00291AB2">
      <w:pPr>
        <w:pStyle w:val="papertitle"/>
        <w:rPr>
          <w:iCs/>
          <w:sz w:val="40"/>
          <w:szCs w:val="40"/>
        </w:rPr>
      </w:pPr>
    </w:p>
    <w:p w14:paraId="079DFAB7" w14:textId="42C99CC1" w:rsidR="00E73E5D" w:rsidRPr="002F4B86" w:rsidRDefault="002F4B86" w:rsidP="00E73E5D">
      <w:pPr>
        <w:rPr>
          <w:rFonts w:eastAsia="Times New Roman"/>
          <w:iCs/>
          <w:sz w:val="24"/>
          <w:szCs w:val="24"/>
        </w:rPr>
      </w:pPr>
      <w:r w:rsidRPr="002F4B86">
        <w:rPr>
          <w:rFonts w:eastAsia="Times New Roman"/>
          <w:iCs/>
          <w:sz w:val="24"/>
          <w:szCs w:val="24"/>
        </w:rPr>
        <w:t>Amilkar Suárez Morgado</w:t>
      </w:r>
    </w:p>
    <w:p w14:paraId="52A7E66B" w14:textId="77777777" w:rsidR="00E73E5D" w:rsidRPr="0096337D" w:rsidRDefault="006A0BEF" w:rsidP="00E73E5D">
      <w:pPr>
        <w:rPr>
          <w:rFonts w:eastAsia="Times New Roman"/>
          <w:iCs/>
          <w:sz w:val="24"/>
          <w:szCs w:val="24"/>
          <w:lang w:val="es-ES"/>
        </w:rPr>
      </w:pPr>
      <w:r w:rsidRPr="0096337D">
        <w:rPr>
          <w:sz w:val="24"/>
          <w:szCs w:val="24"/>
          <w:lang w:val="es-ES"/>
        </w:rPr>
        <w:t>Nombre Completo del</w:t>
      </w:r>
      <w:r w:rsidR="00E73E5D" w:rsidRPr="0096337D">
        <w:rPr>
          <w:sz w:val="24"/>
          <w:szCs w:val="24"/>
          <w:lang w:val="es-ES"/>
        </w:rPr>
        <w:t xml:space="preserve"> / Tutor</w:t>
      </w:r>
      <w:r w:rsidRPr="0096337D">
        <w:rPr>
          <w:sz w:val="24"/>
          <w:szCs w:val="24"/>
          <w:lang w:val="es-ES"/>
        </w:rPr>
        <w:t>/a</w:t>
      </w:r>
      <w:r w:rsidR="00E73E5D" w:rsidRPr="0096337D">
        <w:rPr>
          <w:rStyle w:val="Refdenotaalpie"/>
          <w:rFonts w:eastAsia="Times New Roman"/>
          <w:iCs/>
          <w:sz w:val="24"/>
          <w:szCs w:val="24"/>
        </w:rPr>
        <w:footnoteReference w:id="1"/>
      </w:r>
    </w:p>
    <w:p w14:paraId="0E3F6998" w14:textId="77777777" w:rsidR="00E73E5D" w:rsidRPr="0096337D" w:rsidRDefault="00E73E5D" w:rsidP="00E73E5D">
      <w:pPr>
        <w:pStyle w:val="Author"/>
        <w:rPr>
          <w:sz w:val="24"/>
          <w:szCs w:val="24"/>
          <w:lang w:val="es-ES"/>
        </w:rPr>
        <w:sectPr w:rsidR="00E73E5D" w:rsidRPr="0096337D" w:rsidSect="00B56C22">
          <w:headerReference w:type="default" r:id="rId12"/>
          <w:headerReference w:type="first" r:id="rId13"/>
          <w:pgSz w:w="11909" w:h="16834" w:code="9"/>
          <w:pgMar w:top="1440" w:right="1440" w:bottom="1440" w:left="1440" w:header="720" w:footer="720" w:gutter="0"/>
          <w:cols w:space="720"/>
          <w:titlePg/>
          <w:docGrid w:linePitch="360"/>
        </w:sectPr>
      </w:pPr>
    </w:p>
    <w:p w14:paraId="31C2B414" w14:textId="77777777" w:rsidR="00ED13D6" w:rsidRPr="0096337D" w:rsidRDefault="00ED13D6" w:rsidP="00E73E5D">
      <w:pPr>
        <w:rPr>
          <w:sz w:val="24"/>
          <w:szCs w:val="24"/>
          <w:lang w:val="es-ES"/>
        </w:rPr>
        <w:sectPr w:rsidR="00ED13D6" w:rsidRPr="0096337D" w:rsidSect="009C12A8">
          <w:type w:val="continuous"/>
          <w:pgSz w:w="11909" w:h="16834" w:code="9"/>
          <w:pgMar w:top="1077" w:right="734" w:bottom="1701" w:left="734" w:header="720" w:footer="720" w:gutter="0"/>
          <w:cols w:space="720"/>
          <w:docGrid w:linePitch="360"/>
        </w:sectPr>
      </w:pPr>
    </w:p>
    <w:p w14:paraId="15831E2A"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54F47339" w14:textId="77777777" w:rsidR="002F4B86" w:rsidRDefault="002F4B86" w:rsidP="509331DA">
      <w:pPr>
        <w:shd w:val="clear" w:color="auto" w:fill="FFFFFF" w:themeFill="background1"/>
        <w:spacing w:after="150" w:line="480" w:lineRule="auto"/>
        <w:jc w:val="both"/>
        <w:rPr>
          <w:rStyle w:val="StyleAbstractItalicChar"/>
          <w:sz w:val="24"/>
          <w:szCs w:val="24"/>
          <w:lang w:val="es-ES"/>
        </w:rPr>
      </w:pPr>
    </w:p>
    <w:p w14:paraId="05739B59"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3F1B6AA4"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19D6F018"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65C58C61" w14:textId="77777777" w:rsidR="008B09DC" w:rsidRPr="00291AB2" w:rsidRDefault="00175725" w:rsidP="00291AB2">
      <w:pPr>
        <w:shd w:val="clear" w:color="auto" w:fill="FFFFFF"/>
        <w:spacing w:after="150" w:line="480" w:lineRule="auto"/>
        <w:jc w:val="both"/>
        <w:rPr>
          <w:rStyle w:val="hps"/>
          <w:sz w:val="24"/>
          <w:szCs w:val="24"/>
          <w:lang w:val="es-ES"/>
        </w:rPr>
      </w:pPr>
      <w:r w:rsidRPr="0096337D">
        <w:rPr>
          <w:rStyle w:val="StyleAbstractItalicChar"/>
          <w:sz w:val="24"/>
          <w:szCs w:val="24"/>
          <w:lang w:val="es-ES_tradnl"/>
        </w:rPr>
        <w:lastRenderedPageBreak/>
        <w:t>Resum</w:t>
      </w:r>
      <w:r w:rsidR="00B14800" w:rsidRPr="0096337D">
        <w:rPr>
          <w:rStyle w:val="StyleAbstractItalicChar"/>
          <w:sz w:val="24"/>
          <w:szCs w:val="24"/>
          <w:lang w:val="es-ES_tradnl"/>
        </w:rPr>
        <w:t>en</w:t>
      </w:r>
      <w:r w:rsidR="00333DA4" w:rsidRPr="0096337D">
        <w:rPr>
          <w:rStyle w:val="StyleAbstractItalicChar"/>
          <w:sz w:val="24"/>
          <w:szCs w:val="24"/>
          <w:lang w:val="es-ES_tradnl"/>
        </w:rPr>
        <w:t xml:space="preserve"> </w:t>
      </w:r>
      <w:r w:rsidRPr="0096337D">
        <w:rPr>
          <w:sz w:val="24"/>
          <w:szCs w:val="24"/>
          <w:lang w:val="es-ES_tradnl"/>
        </w:rPr>
        <w:t>—</w:t>
      </w:r>
      <w:r w:rsidR="00333DA4" w:rsidRPr="0096337D">
        <w:rPr>
          <w:sz w:val="24"/>
          <w:szCs w:val="24"/>
          <w:lang w:val="es-ES_tradnl"/>
        </w:rPr>
        <w:t xml:space="preserve"> </w:t>
      </w:r>
      <w:bookmarkStart w:id="0" w:name="_Hlk76112821"/>
      <w:r w:rsidR="002241BE" w:rsidRPr="0096337D">
        <w:rPr>
          <w:sz w:val="24"/>
          <w:szCs w:val="24"/>
          <w:lang w:val="es-EC"/>
        </w:rPr>
        <w:t>redactar en español, versión reducida del artículo, sólo un párrafo en un máximo de 250 palabras, por cada idioma. Debe reflejar una breve introducción al tema, objetivo, metodología, principales hallazgos y conclusiones más relevantes.</w:t>
      </w:r>
      <w:bookmarkEnd w:id="0"/>
      <w:r w:rsidR="008B09DC" w:rsidRPr="0096337D">
        <w:rPr>
          <w:sz w:val="24"/>
          <w:szCs w:val="24"/>
          <w:lang w:val="es-EC"/>
        </w:rPr>
        <w:t xml:space="preserve"> Este apartado da cuenta, de manera muy reducida, del contenido más importante del artículo científico. Los lectores deciden su interés por el texto a partir de la información que se exprese en el resumen. Por lo tanto, este debe dar los datos suficientes en cuanto a los objetivos del estudio, la metodología empleada, los resultados más relevantes y las conclusiones. </w:t>
      </w:r>
    </w:p>
    <w:p w14:paraId="66A73FE6" w14:textId="77777777" w:rsidR="00291AB2" w:rsidRDefault="002726D3" w:rsidP="00291AB2">
      <w:pPr>
        <w:pStyle w:val="keywords"/>
        <w:spacing w:line="480" w:lineRule="auto"/>
        <w:rPr>
          <w:sz w:val="24"/>
          <w:szCs w:val="24"/>
          <w:lang w:val="es-EC"/>
        </w:rPr>
      </w:pPr>
      <w:r w:rsidRPr="0096337D">
        <w:rPr>
          <w:rStyle w:val="hps"/>
          <w:sz w:val="24"/>
          <w:szCs w:val="24"/>
          <w:lang w:val="es-EC"/>
        </w:rPr>
        <w:t>Palabras</w:t>
      </w:r>
      <w:r w:rsidRPr="0096337D">
        <w:rPr>
          <w:rStyle w:val="shorttext"/>
          <w:sz w:val="24"/>
          <w:szCs w:val="24"/>
          <w:lang w:val="es-EC"/>
        </w:rPr>
        <w:t xml:space="preserve"> </w:t>
      </w:r>
      <w:r w:rsidRPr="0096337D">
        <w:rPr>
          <w:rStyle w:val="hps"/>
          <w:sz w:val="24"/>
          <w:szCs w:val="24"/>
          <w:lang w:val="es-EC"/>
        </w:rPr>
        <w:t>Clave</w:t>
      </w:r>
      <w:r w:rsidR="00291AB2">
        <w:rPr>
          <w:sz w:val="24"/>
          <w:szCs w:val="24"/>
          <w:lang w:val="es-EC"/>
        </w:rPr>
        <w:t>:</w:t>
      </w:r>
    </w:p>
    <w:p w14:paraId="394B5284" w14:textId="77777777" w:rsidR="00E73E5D" w:rsidRPr="006F7DCB" w:rsidRDefault="00291AB2" w:rsidP="00EF3F3D">
      <w:pPr>
        <w:pStyle w:val="keywords"/>
        <w:spacing w:line="480" w:lineRule="auto"/>
        <w:ind w:firstLine="0"/>
        <w:rPr>
          <w:sz w:val="24"/>
          <w:szCs w:val="24"/>
          <w:lang w:val="es-EC"/>
        </w:rPr>
      </w:pPr>
      <w:r w:rsidRPr="509331DA">
        <w:rPr>
          <w:sz w:val="24"/>
          <w:szCs w:val="24"/>
          <w:lang w:val="es-EC"/>
        </w:rPr>
        <w:t xml:space="preserve">    M</w:t>
      </w:r>
      <w:r w:rsidR="006F7DCB" w:rsidRPr="509331DA">
        <w:rPr>
          <w:sz w:val="24"/>
          <w:szCs w:val="24"/>
          <w:lang w:val="es-EC"/>
        </w:rPr>
        <w:t>áximo de cinco descriptores o palabras clave, debe figurar al final del párrafo de resumen</w:t>
      </w:r>
    </w:p>
    <w:p w14:paraId="19A96460" w14:textId="77777777" w:rsidR="509331DA" w:rsidRDefault="509331DA" w:rsidP="509331DA">
      <w:pPr>
        <w:pStyle w:val="keywords"/>
        <w:spacing w:line="480" w:lineRule="auto"/>
        <w:ind w:firstLine="0"/>
        <w:rPr>
          <w:sz w:val="24"/>
          <w:szCs w:val="24"/>
          <w:lang w:val="es-EC"/>
        </w:rPr>
      </w:pPr>
    </w:p>
    <w:p w14:paraId="127C8939" w14:textId="77777777" w:rsidR="509331DA" w:rsidRDefault="509331DA" w:rsidP="509331DA">
      <w:pPr>
        <w:pStyle w:val="keywords"/>
        <w:spacing w:line="480" w:lineRule="auto"/>
        <w:ind w:firstLine="0"/>
        <w:rPr>
          <w:sz w:val="24"/>
          <w:szCs w:val="24"/>
          <w:lang w:val="es-EC"/>
        </w:rPr>
      </w:pPr>
    </w:p>
    <w:p w14:paraId="4EA91B16" w14:textId="77777777" w:rsidR="509331DA" w:rsidRDefault="509331DA" w:rsidP="509331DA">
      <w:pPr>
        <w:pStyle w:val="keywords"/>
        <w:spacing w:line="480" w:lineRule="auto"/>
        <w:ind w:firstLine="0"/>
        <w:rPr>
          <w:sz w:val="24"/>
          <w:szCs w:val="24"/>
          <w:lang w:val="es-EC"/>
        </w:rPr>
      </w:pPr>
    </w:p>
    <w:p w14:paraId="4880EA7E" w14:textId="77777777" w:rsidR="509331DA" w:rsidRDefault="509331DA" w:rsidP="509331DA">
      <w:pPr>
        <w:pStyle w:val="keywords"/>
        <w:spacing w:line="480" w:lineRule="auto"/>
        <w:ind w:firstLine="0"/>
        <w:rPr>
          <w:sz w:val="24"/>
          <w:szCs w:val="24"/>
          <w:lang w:val="es-EC"/>
        </w:rPr>
      </w:pPr>
    </w:p>
    <w:p w14:paraId="14B0B2E7" w14:textId="77777777" w:rsidR="509331DA" w:rsidRDefault="509331DA" w:rsidP="509331DA">
      <w:pPr>
        <w:pStyle w:val="keywords"/>
        <w:spacing w:line="480" w:lineRule="auto"/>
        <w:ind w:firstLine="0"/>
        <w:rPr>
          <w:sz w:val="24"/>
          <w:szCs w:val="24"/>
          <w:lang w:val="es-EC"/>
        </w:rPr>
      </w:pPr>
    </w:p>
    <w:p w14:paraId="59CBF433" w14:textId="77777777" w:rsidR="509331DA" w:rsidRDefault="509331DA" w:rsidP="509331DA">
      <w:pPr>
        <w:pStyle w:val="keywords"/>
        <w:spacing w:line="480" w:lineRule="auto"/>
        <w:ind w:firstLine="0"/>
        <w:rPr>
          <w:sz w:val="24"/>
          <w:szCs w:val="24"/>
          <w:lang w:val="es-EC"/>
        </w:rPr>
      </w:pPr>
    </w:p>
    <w:p w14:paraId="00642FC8" w14:textId="77777777" w:rsidR="509331DA" w:rsidRDefault="509331DA" w:rsidP="509331DA">
      <w:pPr>
        <w:pStyle w:val="keywords"/>
        <w:spacing w:line="480" w:lineRule="auto"/>
        <w:ind w:firstLine="0"/>
        <w:rPr>
          <w:sz w:val="24"/>
          <w:szCs w:val="24"/>
          <w:lang w:val="es-EC"/>
        </w:rPr>
      </w:pPr>
    </w:p>
    <w:p w14:paraId="1E89CAAC" w14:textId="77777777" w:rsidR="509331DA" w:rsidRDefault="509331DA" w:rsidP="509331DA">
      <w:pPr>
        <w:pStyle w:val="keywords"/>
        <w:spacing w:line="480" w:lineRule="auto"/>
        <w:ind w:firstLine="0"/>
        <w:rPr>
          <w:sz w:val="24"/>
          <w:szCs w:val="24"/>
          <w:lang w:val="es-EC"/>
        </w:rPr>
      </w:pPr>
    </w:p>
    <w:p w14:paraId="2730F91C" w14:textId="77777777" w:rsidR="509331DA" w:rsidRDefault="509331DA" w:rsidP="509331DA">
      <w:pPr>
        <w:pStyle w:val="keywords"/>
        <w:spacing w:line="480" w:lineRule="auto"/>
        <w:ind w:firstLine="0"/>
        <w:rPr>
          <w:sz w:val="24"/>
          <w:szCs w:val="24"/>
          <w:lang w:val="es-EC"/>
        </w:rPr>
      </w:pPr>
    </w:p>
    <w:p w14:paraId="1CD17A1F" w14:textId="77777777" w:rsidR="509331DA" w:rsidRDefault="509331DA" w:rsidP="509331DA">
      <w:pPr>
        <w:pStyle w:val="keywords"/>
        <w:spacing w:line="480" w:lineRule="auto"/>
        <w:ind w:firstLine="0"/>
        <w:rPr>
          <w:sz w:val="24"/>
          <w:szCs w:val="24"/>
          <w:lang w:val="es-EC"/>
        </w:rPr>
      </w:pPr>
    </w:p>
    <w:p w14:paraId="2B46ADA9" w14:textId="77777777" w:rsidR="509331DA" w:rsidRDefault="509331DA" w:rsidP="509331DA">
      <w:pPr>
        <w:pStyle w:val="keywords"/>
        <w:spacing w:line="480" w:lineRule="auto"/>
        <w:ind w:firstLine="0"/>
        <w:rPr>
          <w:sz w:val="24"/>
          <w:szCs w:val="24"/>
          <w:lang w:val="es-EC"/>
        </w:rPr>
      </w:pPr>
    </w:p>
    <w:p w14:paraId="5181014A" w14:textId="77777777" w:rsidR="509331DA" w:rsidRDefault="509331DA" w:rsidP="509331DA">
      <w:pPr>
        <w:pStyle w:val="keywords"/>
        <w:spacing w:line="480" w:lineRule="auto"/>
        <w:ind w:firstLine="0"/>
        <w:rPr>
          <w:sz w:val="24"/>
          <w:szCs w:val="24"/>
          <w:lang w:val="es-EC"/>
        </w:rPr>
      </w:pPr>
    </w:p>
    <w:p w14:paraId="5D1B4601" w14:textId="77777777" w:rsidR="008B7517" w:rsidRPr="0096337D" w:rsidRDefault="00ED13D6" w:rsidP="0096337D">
      <w:pPr>
        <w:pStyle w:val="Ttulo11"/>
      </w:pPr>
      <w:r>
        <w:rPr>
          <w:b/>
          <w:sz w:val="24"/>
        </w:rPr>
        <w:lastRenderedPageBreak/>
        <w:t>Introducción</w:t>
      </w:r>
    </w:p>
    <w:p w14:paraId="7A597132" w14:textId="77777777" w:rsidR="007058B2" w:rsidRPr="00A75385" w:rsidRDefault="00000000">
      <w:pPr>
        <w:pStyle w:val="Textoindependiente"/>
        <w:spacing w:line="276" w:lineRule="auto"/>
        <w:rPr>
          <w:lang w:val="es-EC"/>
        </w:rPr>
      </w:pPr>
      <w:r w:rsidRPr="00A75385">
        <w:rPr>
          <w:sz w:val="24"/>
          <w:szCs w:val="24"/>
          <w:lang w:val="es-EC"/>
        </w:rPr>
        <w:t xml:space="preserve">El riego adecuado de áreas verdes escolares es un problema técnico que puede abordarse mediante soluciones de ingeniería mecatrónica de pequeña escala. En espacios como el huerto escolar y el </w:t>
      </w:r>
      <w:proofErr w:type="spellStart"/>
      <w:r w:rsidRPr="00A75385">
        <w:rPr>
          <w:sz w:val="24"/>
          <w:szCs w:val="24"/>
          <w:lang w:val="es-EC"/>
        </w:rPr>
        <w:t>Ecotini</w:t>
      </w:r>
      <w:proofErr w:type="spellEnd"/>
      <w:r w:rsidRPr="00A75385">
        <w:rPr>
          <w:sz w:val="24"/>
          <w:szCs w:val="24"/>
          <w:lang w:val="es-EC"/>
        </w:rPr>
        <w:t xml:space="preserve"> de ECOMUNDO Babahoyo, el riego manual puede realizarse sin conocer la humedad real del suelo, la temperatura ambiental, la humedad del aire o la intensidad de luz. Esta situación puede provocar dos efectos opuestos: aplicar agua cuando el suelo aún conserva humedad suficiente o no regar cuando las plantas requieren agua. Frente a esta necesidad, una estación meteorológica solar con activación automática de aspersores permite medir variables ambientales, procesar datos y ejecutar una acción de riego según una condición definida.</w:t>
      </w:r>
    </w:p>
    <w:p w14:paraId="54588D63"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Bwambale2022 \l 3082 </w:instrText>
      </w:r>
      <w:r>
        <w:rPr>
          <w:sz w:val="24"/>
          <w:szCs w:val="24"/>
        </w:rPr>
        <w:fldChar w:fldCharType="separate"/>
      </w:r>
      <w:r w:rsidRPr="00A75385">
        <w:rPr>
          <w:sz w:val="24"/>
          <w:szCs w:val="24"/>
          <w:lang w:val="es-EC"/>
        </w:rPr>
        <w:t>Bwambale et al. (2022)</w:t>
      </w:r>
      <w:r>
        <w:rPr>
          <w:sz w:val="24"/>
          <w:szCs w:val="24"/>
        </w:rPr>
        <w:fldChar w:fldCharType="end"/>
      </w:r>
      <w:r w:rsidRPr="00A75385">
        <w:rPr>
          <w:sz w:val="24"/>
          <w:szCs w:val="24"/>
          <w:lang w:val="es-EC"/>
        </w:rPr>
        <w:t xml:space="preserve"> señalan que mejorar la eficiencia del uso del agua en el riego requiere integrar estrategias de monitoreo y control que permitan tomar decisiones basadas en datos. Estos autores destacan que los sistemas inteligentes de riego pueden apoyarse en sensores, comunicación y control automático para optimizar la programación del agua, en lugar de depender únicamente de métodos manuales o percepciones del usuario. Esta perspectiva respalda la necesidad de medir variables del suelo y del ambiente antes de activar el riego.</w:t>
      </w:r>
    </w:p>
    <w:p w14:paraId="6435037A" w14:textId="77777777" w:rsidR="007058B2" w:rsidRPr="00A75385" w:rsidRDefault="00000000">
      <w:pPr>
        <w:pStyle w:val="Textoindependiente"/>
        <w:spacing w:line="276" w:lineRule="auto"/>
        <w:rPr>
          <w:lang w:val="es-EC"/>
        </w:rPr>
      </w:pPr>
      <w:r w:rsidRPr="00A75385">
        <w:rPr>
          <w:sz w:val="24"/>
          <w:szCs w:val="24"/>
          <w:lang w:val="es-EC"/>
        </w:rPr>
        <w:t xml:space="preserve">El riego automatizado también se justifica porque los sistemas manuales pueden generar </w:t>
      </w:r>
      <w:proofErr w:type="spellStart"/>
      <w:r w:rsidRPr="00A75385">
        <w:rPr>
          <w:sz w:val="24"/>
          <w:szCs w:val="24"/>
          <w:lang w:val="es-EC"/>
        </w:rPr>
        <w:t>sobre-riego</w:t>
      </w:r>
      <w:proofErr w:type="spellEnd"/>
      <w:r w:rsidRPr="00A75385">
        <w:rPr>
          <w:sz w:val="24"/>
          <w:szCs w:val="24"/>
          <w:lang w:val="es-EC"/>
        </w:rPr>
        <w:t xml:space="preserve"> o </w:t>
      </w:r>
      <w:proofErr w:type="spellStart"/>
      <w:r w:rsidRPr="00A75385">
        <w:rPr>
          <w:sz w:val="24"/>
          <w:szCs w:val="24"/>
          <w:lang w:val="es-EC"/>
        </w:rPr>
        <w:t>sub-riego</w:t>
      </w:r>
      <w:proofErr w:type="spellEnd"/>
      <w:r w:rsidRPr="00A75385">
        <w:rPr>
          <w:sz w:val="24"/>
          <w:szCs w:val="24"/>
          <w:lang w:val="es-EC"/>
        </w:rPr>
        <w:t xml:space="preserve">, especialmente cuando no existe monitoreo en tiempo real. En este sentido, se ha descrito que los sistemas solares de riego inteligente pueden programar y automatizar la entrega de agua a partir de sensores de humedad del suelo, lo que reduce la dependencia del trabajo manual y mejora la oportunidad del riego </w:t>
      </w:r>
      <w:r>
        <w:rPr>
          <w:sz w:val="24"/>
          <w:szCs w:val="24"/>
        </w:rPr>
        <w:fldChar w:fldCharType="begin"/>
      </w:r>
      <w:r w:rsidRPr="00A75385">
        <w:rPr>
          <w:sz w:val="24"/>
          <w:szCs w:val="24"/>
          <w:lang w:val="es-EC"/>
        </w:rPr>
        <w:instrText xml:space="preserve"> CITATION Wanyama2023 \l 3082 </w:instrText>
      </w:r>
      <w:r>
        <w:rPr>
          <w:sz w:val="24"/>
          <w:szCs w:val="24"/>
        </w:rPr>
        <w:fldChar w:fldCharType="separate"/>
      </w:r>
      <w:r w:rsidRPr="00A75385">
        <w:rPr>
          <w:sz w:val="24"/>
          <w:szCs w:val="24"/>
          <w:lang w:val="es-EC"/>
        </w:rPr>
        <w:t>(Wanyama et al., 2023)</w:t>
      </w:r>
      <w:r>
        <w:rPr>
          <w:sz w:val="24"/>
          <w:szCs w:val="24"/>
        </w:rPr>
        <w:fldChar w:fldCharType="end"/>
      </w:r>
      <w:r w:rsidRPr="00A75385">
        <w:rPr>
          <w:sz w:val="24"/>
          <w:szCs w:val="24"/>
          <w:lang w:val="es-EC"/>
        </w:rPr>
        <w:t>.</w:t>
      </w:r>
    </w:p>
    <w:p w14:paraId="60D34A77"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Schwamback2023 \l 3082 </w:instrText>
      </w:r>
      <w:r>
        <w:rPr>
          <w:sz w:val="24"/>
          <w:szCs w:val="24"/>
        </w:rPr>
        <w:fldChar w:fldCharType="separate"/>
      </w:r>
      <w:r w:rsidRPr="00A75385">
        <w:rPr>
          <w:sz w:val="24"/>
          <w:szCs w:val="24"/>
          <w:lang w:val="es-EC"/>
        </w:rPr>
        <w:t>Schwamback et al. (2023)</w:t>
      </w:r>
      <w:r>
        <w:rPr>
          <w:sz w:val="24"/>
          <w:szCs w:val="24"/>
        </w:rPr>
        <w:fldChar w:fldCharType="end"/>
      </w:r>
      <w:r w:rsidRPr="00A75385">
        <w:rPr>
          <w:sz w:val="24"/>
          <w:szCs w:val="24"/>
          <w:lang w:val="es-EC"/>
        </w:rPr>
        <w:t xml:space="preserve"> evaluaron sensores de humedad del suelo de bajo costo y demostraron que pueden integrarse en estaciones de monitoreo ambiental para registrar variaciones diarias y estacionales de humedad. Aunque estos sensores no tienen la misma precisión que dispositivos comerciales de alto costo, su uso es adecuado para proyectos de bajo presupuesto y corta duración, como una investigación escolar aplicada. Este antecedente es importante porque el proyecto propone utilizar sensores accesibles para medir la humedad del suelo en áreas verdes específicas.</w:t>
      </w:r>
    </w:p>
    <w:p w14:paraId="24DCADB2" w14:textId="77777777" w:rsidR="007058B2" w:rsidRPr="00A75385" w:rsidRDefault="00000000">
      <w:pPr>
        <w:pStyle w:val="Textoindependiente"/>
        <w:spacing w:line="276" w:lineRule="auto"/>
        <w:rPr>
          <w:lang w:val="es-EC"/>
        </w:rPr>
      </w:pPr>
      <w:r w:rsidRPr="00A75385">
        <w:rPr>
          <w:sz w:val="24"/>
          <w:szCs w:val="24"/>
          <w:lang w:val="es-EC"/>
        </w:rPr>
        <w:t xml:space="preserve">La utilidad de los sistemas inteligentes de riego no se limita a medir humedad, sino a transformar esos datos en decisiones de activación. En una experiencia desarrollada en la región mediterránea, un sistema de riego inteligente de bajo costo integró sensores, redes inalámbricas y algoritmos de control, logrando en la temporada 2023 una reducción del 50 % del agua utilizada frente a prácticas convencionales del área estudiada </w:t>
      </w:r>
      <w:r>
        <w:rPr>
          <w:sz w:val="24"/>
          <w:szCs w:val="24"/>
        </w:rPr>
        <w:fldChar w:fldCharType="begin"/>
      </w:r>
      <w:r w:rsidRPr="00A75385">
        <w:rPr>
          <w:sz w:val="24"/>
          <w:szCs w:val="24"/>
          <w:lang w:val="es-EC"/>
        </w:rPr>
        <w:instrText xml:space="preserve"> CITATION DiGennaro2024 \l 3082 </w:instrText>
      </w:r>
      <w:r>
        <w:rPr>
          <w:sz w:val="24"/>
          <w:szCs w:val="24"/>
        </w:rPr>
        <w:fldChar w:fldCharType="separate"/>
      </w:r>
      <w:r w:rsidRPr="00A75385">
        <w:rPr>
          <w:sz w:val="24"/>
          <w:szCs w:val="24"/>
          <w:lang w:val="es-EC"/>
        </w:rPr>
        <w:t>(Di Gennaro et al., 2024)</w:t>
      </w:r>
      <w:r>
        <w:rPr>
          <w:sz w:val="24"/>
          <w:szCs w:val="24"/>
        </w:rPr>
        <w:fldChar w:fldCharType="end"/>
      </w:r>
      <w:r w:rsidRPr="00A75385">
        <w:rPr>
          <w:sz w:val="24"/>
          <w:szCs w:val="24"/>
          <w:lang w:val="es-EC"/>
        </w:rPr>
        <w:t>.</w:t>
      </w:r>
    </w:p>
    <w:p w14:paraId="41003FCF"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MarquezDiaz2024 \l 3082 </w:instrText>
      </w:r>
      <w:r>
        <w:rPr>
          <w:sz w:val="24"/>
          <w:szCs w:val="24"/>
        </w:rPr>
        <w:fldChar w:fldCharType="separate"/>
      </w:r>
      <w:r w:rsidRPr="00A75385">
        <w:rPr>
          <w:sz w:val="24"/>
          <w:szCs w:val="24"/>
          <w:lang w:val="es-EC"/>
        </w:rPr>
        <w:t>Marquez Diaz et al. (2024)</w:t>
      </w:r>
      <w:r>
        <w:rPr>
          <w:sz w:val="24"/>
          <w:szCs w:val="24"/>
        </w:rPr>
        <w:fldChar w:fldCharType="end"/>
      </w:r>
      <w:r w:rsidRPr="00A75385">
        <w:rPr>
          <w:sz w:val="24"/>
          <w:szCs w:val="24"/>
          <w:lang w:val="es-EC"/>
        </w:rPr>
        <w:t xml:space="preserve"> desarrollaron un sistema automatizado de riego para agricultura de pequeña superficie, con sensores, monitoreo y control orientados al uso racional del agua. Los autores reportaron beneficios relacionados con eficiencia en el uso del recurso, reducción del trabajo manual, monitoreo remoto y registro de datos históricos. Este antecedente se relaciona directamente con la propuesta, porque demuestra que la automatización del riego puede aplicarse a espacios reducidos, sin necesidad de trabajar a gran escala.</w:t>
      </w:r>
    </w:p>
    <w:p w14:paraId="419CC03D" w14:textId="77777777" w:rsidR="007058B2" w:rsidRPr="00A75385" w:rsidRDefault="00000000">
      <w:pPr>
        <w:pStyle w:val="Textoindependiente"/>
        <w:spacing w:line="276" w:lineRule="auto"/>
        <w:rPr>
          <w:lang w:val="es-EC"/>
        </w:rPr>
      </w:pPr>
      <w:r w:rsidRPr="00A75385">
        <w:rPr>
          <w:sz w:val="24"/>
          <w:szCs w:val="24"/>
          <w:lang w:val="es-EC"/>
        </w:rPr>
        <w:lastRenderedPageBreak/>
        <w:t xml:space="preserve">El uso de energía solar añade valor al sistema porque permite alimentar el circuito de medición y control con una fuente renovable y de bajo consumo. En agricultura urbana, se ha demostrado que un sistema de riego inteligente alimentado con energía solar, basado en monitoreo de humedad del suelo y control automático, puede reducir el consumo de agua y energía frente al riego convencional </w:t>
      </w:r>
      <w:r>
        <w:rPr>
          <w:sz w:val="24"/>
          <w:szCs w:val="24"/>
        </w:rPr>
        <w:fldChar w:fldCharType="begin"/>
      </w:r>
      <w:r w:rsidRPr="00A75385">
        <w:rPr>
          <w:sz w:val="24"/>
          <w:szCs w:val="24"/>
          <w:lang w:val="es-EC"/>
        </w:rPr>
        <w:instrText xml:space="preserve"> CITATION Abdelhamid2025 \l 3082 </w:instrText>
      </w:r>
      <w:r>
        <w:rPr>
          <w:sz w:val="24"/>
          <w:szCs w:val="24"/>
        </w:rPr>
        <w:fldChar w:fldCharType="separate"/>
      </w:r>
      <w:r w:rsidRPr="00A75385">
        <w:rPr>
          <w:sz w:val="24"/>
          <w:szCs w:val="24"/>
          <w:lang w:val="es-EC"/>
        </w:rPr>
        <w:t>(Abdelhamid et al., 2025)</w:t>
      </w:r>
      <w:r>
        <w:rPr>
          <w:sz w:val="24"/>
          <w:szCs w:val="24"/>
        </w:rPr>
        <w:fldChar w:fldCharType="end"/>
      </w:r>
      <w:r w:rsidRPr="00A75385">
        <w:rPr>
          <w:sz w:val="24"/>
          <w:szCs w:val="24"/>
          <w:lang w:val="es-EC"/>
        </w:rPr>
        <w:t>.</w:t>
      </w:r>
    </w:p>
    <w:p w14:paraId="3587CE69"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Abdelmoneim2025 \l 3082 </w:instrText>
      </w:r>
      <w:r>
        <w:rPr>
          <w:sz w:val="24"/>
          <w:szCs w:val="24"/>
        </w:rPr>
        <w:fldChar w:fldCharType="separate"/>
      </w:r>
      <w:r w:rsidRPr="00A75385">
        <w:rPr>
          <w:sz w:val="24"/>
          <w:szCs w:val="24"/>
          <w:lang w:val="es-EC"/>
        </w:rPr>
        <w:t>Abdelmoneim et al. (2025)</w:t>
      </w:r>
      <w:r>
        <w:rPr>
          <w:sz w:val="24"/>
          <w:szCs w:val="24"/>
        </w:rPr>
        <w:fldChar w:fldCharType="end"/>
      </w:r>
      <w:r w:rsidRPr="00A75385">
        <w:rPr>
          <w:sz w:val="24"/>
          <w:szCs w:val="24"/>
          <w:lang w:val="es-EC"/>
        </w:rPr>
        <w:t xml:space="preserve"> compararon la programación del riego basada en sensores de humedad del suelo con métodos basados en condiciones climáticas, utilizando sensores capacitivos de bajo costo conectados a tecnología </w:t>
      </w:r>
      <w:proofErr w:type="spellStart"/>
      <w:r w:rsidRPr="00A75385">
        <w:rPr>
          <w:sz w:val="24"/>
          <w:szCs w:val="24"/>
          <w:lang w:val="es-EC"/>
        </w:rPr>
        <w:t>IoT</w:t>
      </w:r>
      <w:proofErr w:type="spellEnd"/>
      <w:r w:rsidRPr="00A75385">
        <w:rPr>
          <w:sz w:val="24"/>
          <w:szCs w:val="24"/>
          <w:lang w:val="es-EC"/>
        </w:rPr>
        <w:t>. Sus resultados mostraron que el sistema basado en sensores utilizó 28,8 % menos agua y redujo 16,2 % las horas de bombeo frente al método convencional basado en clima. Este aporte es relevante porque confirma que la humedad del suelo puede utilizarse como criterio principal para decidir cuándo activar el riego.</w:t>
      </w:r>
    </w:p>
    <w:p w14:paraId="36065B5A" w14:textId="77777777" w:rsidR="007058B2" w:rsidRPr="00A75385" w:rsidRDefault="00000000">
      <w:pPr>
        <w:pStyle w:val="Textoindependiente"/>
        <w:spacing w:line="276" w:lineRule="auto"/>
        <w:rPr>
          <w:lang w:val="es-EC"/>
        </w:rPr>
      </w:pPr>
      <w:r w:rsidRPr="00A75385">
        <w:rPr>
          <w:sz w:val="24"/>
          <w:szCs w:val="24"/>
          <w:lang w:val="es-EC"/>
        </w:rPr>
        <w:t xml:space="preserve">La integración de Arduino o ESP32, sensores de humedad y control automático también ha sido aplicada en sistemas de riego solar orientados a reducir consumo de agua y tiempo de atención manual. </w:t>
      </w:r>
      <w:r>
        <w:rPr>
          <w:sz w:val="24"/>
          <w:szCs w:val="24"/>
        </w:rPr>
        <w:fldChar w:fldCharType="begin"/>
      </w:r>
      <w:r w:rsidRPr="00A75385">
        <w:rPr>
          <w:sz w:val="24"/>
          <w:szCs w:val="24"/>
          <w:lang w:val="es-EC"/>
        </w:rPr>
        <w:instrText xml:space="preserve"> CITATION Chan2025 \l 3082 </w:instrText>
      </w:r>
      <w:r>
        <w:rPr>
          <w:sz w:val="24"/>
          <w:szCs w:val="24"/>
        </w:rPr>
        <w:fldChar w:fldCharType="separate"/>
      </w:r>
      <w:r w:rsidRPr="00A75385">
        <w:rPr>
          <w:sz w:val="24"/>
          <w:szCs w:val="24"/>
          <w:lang w:val="es-EC"/>
        </w:rPr>
        <w:t>Chan et al. (2025)</w:t>
      </w:r>
      <w:r>
        <w:rPr>
          <w:sz w:val="24"/>
          <w:szCs w:val="24"/>
        </w:rPr>
        <w:fldChar w:fldCharType="end"/>
      </w:r>
      <w:r w:rsidRPr="00A75385">
        <w:rPr>
          <w:sz w:val="24"/>
          <w:szCs w:val="24"/>
          <w:lang w:val="es-EC"/>
        </w:rPr>
        <w:t xml:space="preserve"> presentaron un sistema que regula el riego según la demanda real del suelo mediante Arduino, sensores de humedad, bomba solar y control autónomo del flujo de agua. Aunque el presente proyecto se adapta a una escala escolar, comparte el mismo principio de ingeniería: medir una condición física, procesarla en un microcontrolador y activar el riego cuando sea necesario.</w:t>
      </w:r>
    </w:p>
    <w:p w14:paraId="2CEB50EE" w14:textId="77777777" w:rsidR="007058B2" w:rsidRPr="00A75385" w:rsidRDefault="00000000">
      <w:pPr>
        <w:pStyle w:val="Textoindependiente"/>
        <w:spacing w:line="276" w:lineRule="auto"/>
        <w:rPr>
          <w:lang w:val="es-EC"/>
        </w:rPr>
      </w:pPr>
      <w:r w:rsidRPr="00A75385">
        <w:rPr>
          <w:sz w:val="24"/>
          <w:szCs w:val="24"/>
          <w:lang w:val="es-EC"/>
        </w:rPr>
        <w:t xml:space="preserve">En este contexto, la presente investigación propone diseñar dos estaciones meteorológicas solares con activación automática de aspersores para el huerto escolar y el </w:t>
      </w:r>
      <w:proofErr w:type="spellStart"/>
      <w:r w:rsidRPr="00A75385">
        <w:rPr>
          <w:sz w:val="24"/>
          <w:szCs w:val="24"/>
          <w:lang w:val="es-EC"/>
        </w:rPr>
        <w:t>Ecotini</w:t>
      </w:r>
      <w:proofErr w:type="spellEnd"/>
      <w:r w:rsidRPr="00A75385">
        <w:rPr>
          <w:sz w:val="24"/>
          <w:szCs w:val="24"/>
          <w:lang w:val="es-EC"/>
        </w:rPr>
        <w:t xml:space="preserve"> de ECOMUNDO Babahoyo. La propuesta se enfoca en apoyar el riego adecuado de las áreas seleccionadas mediante la medición de temperatura ambiental, humedad ambiental, luminosidad y humedad del suelo. El objetivo general es diseñar un sistema mecatrónico de pequeña escala que permita activar un aspersor por área cuando la humedad del suelo esté por debajo de un valor establecido, utilizando energía solar para alimentar el circuito de medición y control.</w:t>
      </w:r>
    </w:p>
    <w:p w14:paraId="5A8C8E01" w14:textId="77777777" w:rsidR="008B7517" w:rsidRDefault="00EF6D0E" w:rsidP="00981377">
      <w:pPr>
        <w:pStyle w:val="Ttulo11"/>
      </w:pPr>
      <w:r>
        <w:rPr>
          <w:b/>
          <w:sz w:val="24"/>
          <w:szCs w:val="24"/>
        </w:rPr>
        <w:t>Marco teórico</w:t>
      </w:r>
    </w:p>
    <w:p w14:paraId="5D30AA82" w14:textId="77777777" w:rsidR="007058B2" w:rsidRPr="00A75385" w:rsidRDefault="00000000">
      <w:pPr>
        <w:spacing w:after="120" w:line="276" w:lineRule="auto"/>
        <w:rPr>
          <w:lang w:val="es-EC"/>
        </w:rPr>
      </w:pPr>
      <w:r>
        <w:rPr>
          <w:b/>
          <w:sz w:val="24"/>
          <w:lang w:val="es-ES" w:bidi="es-ES"/>
        </w:rPr>
        <w:t>1. Variable independiente: Sistema mecatrónico de estación meteorológica solar con activación automática de aspersor</w:t>
      </w:r>
    </w:p>
    <w:p w14:paraId="2F0A1784" w14:textId="77777777" w:rsidR="007058B2" w:rsidRPr="00A75385" w:rsidRDefault="00000000">
      <w:pPr>
        <w:spacing w:after="120" w:line="276" w:lineRule="auto"/>
        <w:rPr>
          <w:lang w:val="es-EC"/>
        </w:rPr>
      </w:pPr>
      <w:r>
        <w:rPr>
          <w:b/>
          <w:sz w:val="24"/>
          <w:lang w:val="es-ES" w:bidi="es-ES"/>
        </w:rPr>
        <w:t>1.1 Monitoreo ambiental automatizado y toma de decisiones para el riego</w:t>
      </w:r>
    </w:p>
    <w:p w14:paraId="3134F813" w14:textId="77777777" w:rsidR="007058B2" w:rsidRPr="00A75385" w:rsidRDefault="00000000">
      <w:pPr>
        <w:pStyle w:val="Textoindependiente"/>
        <w:spacing w:line="276" w:lineRule="auto"/>
        <w:rPr>
          <w:lang w:val="es-EC"/>
        </w:rPr>
      </w:pPr>
      <w:r>
        <w:rPr>
          <w:sz w:val="24"/>
          <w:lang w:val="es-ES" w:bidi="es-ES"/>
        </w:rPr>
        <w:t xml:space="preserve">El monitoreo ambiental automatizado se entiende como el proceso de medir variables físicas del entorno mediante sensores y convertir esas mediciones en información útil para una decisión técnica. En esta investigación, la medición se orienta al riego adecuado del huerto escolar y el </w:t>
      </w:r>
      <w:proofErr w:type="spellStart"/>
      <w:r>
        <w:rPr>
          <w:sz w:val="24"/>
          <w:lang w:val="es-ES" w:bidi="es-ES"/>
        </w:rPr>
        <w:t>Ecotini</w:t>
      </w:r>
      <w:proofErr w:type="spellEnd"/>
      <w:r>
        <w:rPr>
          <w:sz w:val="24"/>
          <w:lang w:val="es-ES" w:bidi="es-ES"/>
        </w:rPr>
        <w:t xml:space="preserve">, por lo que las variables ambientales no se analizan de manera aislada, sino como datos que ayudan a definir cuándo se activa el aspersor. La importancia de este enfoque se relaciona con la necesidad de mejorar el uso del agua en actividades de riego y reducir decisiones basadas únicamente en observación manual </w:t>
      </w:r>
      <w:r>
        <w:rPr>
          <w:sz w:val="24"/>
          <w:szCs w:val="24"/>
          <w:lang w:val="es-ES" w:bidi="es-ES"/>
        </w:rPr>
        <w:fldChar w:fldCharType="begin"/>
      </w:r>
      <w:r>
        <w:rPr>
          <w:sz w:val="24"/>
          <w:szCs w:val="24"/>
          <w:lang w:val="es-ES" w:bidi="es-ES"/>
        </w:rPr>
        <w:instrText xml:space="preserve"> CITATION FAO2021 \l 3082 </w:instrText>
      </w:r>
      <w:r>
        <w:rPr>
          <w:sz w:val="24"/>
          <w:szCs w:val="24"/>
          <w:lang w:val="es-ES" w:bidi="es-ES"/>
        </w:rPr>
        <w:fldChar w:fldCharType="separate"/>
      </w:r>
      <w:r>
        <w:rPr>
          <w:sz w:val="24"/>
          <w:szCs w:val="24"/>
          <w:lang w:val="es-ES" w:bidi="es-ES"/>
        </w:rPr>
        <w:t>(FAO, 2021)</w:t>
      </w:r>
      <w:r>
        <w:rPr>
          <w:sz w:val="24"/>
          <w:szCs w:val="24"/>
          <w:lang w:val="es-ES" w:bidi="es-ES"/>
        </w:rPr>
        <w:fldChar w:fldCharType="end"/>
      </w:r>
      <w:r>
        <w:rPr>
          <w:sz w:val="24"/>
          <w:lang w:val="es-ES" w:bidi="es-ES"/>
        </w:rPr>
        <w:t>.</w:t>
      </w:r>
    </w:p>
    <w:p w14:paraId="581DB190" w14:textId="77777777" w:rsidR="007058B2" w:rsidRPr="00A75385" w:rsidRDefault="00000000">
      <w:pPr>
        <w:pStyle w:val="Textoindependiente"/>
        <w:spacing w:line="276" w:lineRule="auto"/>
        <w:rPr>
          <w:lang w:val="es-EC"/>
        </w:rPr>
      </w:pPr>
      <w:r>
        <w:rPr>
          <w:sz w:val="24"/>
          <w:lang w:val="es-ES" w:bidi="es-ES"/>
        </w:rPr>
        <w:t xml:space="preserve">El riego inteligente se apoya en estrategias de monitoreo y control que permiten interpretar datos del suelo y del ambiente antes de aplicar agua. </w:t>
      </w:r>
      <w:r>
        <w:rPr>
          <w:sz w:val="24"/>
          <w:szCs w:val="24"/>
          <w:lang w:val="es-ES" w:bidi="es-ES"/>
        </w:rPr>
        <w:fldChar w:fldCharType="begin"/>
      </w:r>
      <w:r>
        <w:rPr>
          <w:sz w:val="24"/>
          <w:szCs w:val="24"/>
          <w:lang w:val="es-ES" w:bidi="es-ES"/>
        </w:rPr>
        <w:instrText xml:space="preserve"> CITATION Bwambale2022 \l 3082 </w:instrText>
      </w:r>
      <w:r>
        <w:rPr>
          <w:sz w:val="24"/>
          <w:szCs w:val="24"/>
          <w:lang w:val="es-ES" w:bidi="es-ES"/>
        </w:rPr>
        <w:fldChar w:fldCharType="separate"/>
      </w:r>
      <w:r>
        <w:rPr>
          <w:sz w:val="24"/>
          <w:szCs w:val="24"/>
          <w:lang w:val="es-ES" w:bidi="es-ES"/>
        </w:rPr>
        <w:t>Bwambale et al. (2022)</w:t>
      </w:r>
      <w:r>
        <w:rPr>
          <w:sz w:val="24"/>
          <w:szCs w:val="24"/>
          <w:lang w:val="es-ES" w:bidi="es-ES"/>
        </w:rPr>
        <w:fldChar w:fldCharType="end"/>
      </w:r>
      <w:r>
        <w:rPr>
          <w:sz w:val="24"/>
          <w:lang w:val="es-ES" w:bidi="es-ES"/>
        </w:rPr>
        <w:t xml:space="preserve"> explican que </w:t>
      </w:r>
      <w:r>
        <w:rPr>
          <w:sz w:val="24"/>
          <w:lang w:val="es-ES" w:bidi="es-ES"/>
        </w:rPr>
        <w:lastRenderedPageBreak/>
        <w:t>estos sistemas integran sensores, mecanismos de decisión y actuadores para mejorar la eficiencia del uso del agua. Este criterio sustenta el proyecto porque la estación no se limita a medir, sino que utiliza la humedad del suelo como condición para activar el aspersor en cada área seleccionada.</w:t>
      </w:r>
    </w:p>
    <w:p w14:paraId="0631D827" w14:textId="77777777" w:rsidR="007058B2" w:rsidRPr="00A75385" w:rsidRDefault="00000000">
      <w:pPr>
        <w:pStyle w:val="Textoindependiente"/>
        <w:spacing w:line="276" w:lineRule="auto"/>
        <w:rPr>
          <w:lang w:val="es-EC"/>
        </w:rPr>
      </w:pPr>
      <w:r>
        <w:rPr>
          <w:sz w:val="24"/>
          <w:lang w:val="es-ES" w:bidi="es-ES"/>
        </w:rPr>
        <w:t xml:space="preserve">El sistema propuesto se aplica a dos espacios concretos de ECOMUNDO Babahoyo: el huerto escolar y el </w:t>
      </w:r>
      <w:proofErr w:type="spellStart"/>
      <w:r>
        <w:rPr>
          <w:sz w:val="24"/>
          <w:lang w:val="es-ES" w:bidi="es-ES"/>
        </w:rPr>
        <w:t>Ecotini</w:t>
      </w:r>
      <w:proofErr w:type="spellEnd"/>
      <w:r>
        <w:rPr>
          <w:sz w:val="24"/>
          <w:lang w:val="es-ES" w:bidi="es-ES"/>
        </w:rPr>
        <w:t>. Cada área cuenta con una estación meteorológica solar de pequeña escala, un sensor de humedad del suelo, sensores ambientales, pantalla de visualización y un aspersor controlado automáticamente. La finalidad no es automatizar todas las áreas verdes de la institución, sino mejorar el riego de dos zonas seleccionadas mediante una solución mecatrónica funcional, delimitada y evaluable.</w:t>
      </w:r>
    </w:p>
    <w:p w14:paraId="413E06CA" w14:textId="77777777" w:rsidR="007058B2" w:rsidRPr="00A75385" w:rsidRDefault="00000000">
      <w:pPr>
        <w:spacing w:after="120" w:line="276" w:lineRule="auto"/>
        <w:rPr>
          <w:lang w:val="es-EC"/>
        </w:rPr>
      </w:pPr>
      <w:r>
        <w:rPr>
          <w:b/>
          <w:sz w:val="24"/>
          <w:lang w:val="es-ES" w:bidi="es-ES"/>
        </w:rPr>
        <w:t>1.2 Sensores ambientales, visualización de datos y lógica mecatrónica de control</w:t>
      </w:r>
    </w:p>
    <w:p w14:paraId="03975D30" w14:textId="77777777" w:rsidR="007058B2" w:rsidRPr="00A75385" w:rsidRDefault="00000000">
      <w:pPr>
        <w:pStyle w:val="Textoindependiente"/>
        <w:spacing w:line="276" w:lineRule="auto"/>
        <w:rPr>
          <w:lang w:val="es-EC"/>
        </w:rPr>
      </w:pPr>
      <w:r>
        <w:rPr>
          <w:sz w:val="24"/>
          <w:lang w:val="es-ES" w:bidi="es-ES"/>
        </w:rPr>
        <w:t xml:space="preserve">Los sensores ambientales son los componentes que transforman una condición física en una señal interpretable por el sistema. En el proyecto se consideran temperatura ambiental, humedad ambiental, luminosidad y humedad del suelo. La temperatura y la luminosidad ayudan a interpretar condiciones de evaporación y exposición solar, mientras que la humedad ambiental describe el entorno general de cada zona. La literatura sobre agricultura de precisión señala que los sistemas basados en </w:t>
      </w:r>
      <w:proofErr w:type="spellStart"/>
      <w:r>
        <w:rPr>
          <w:sz w:val="24"/>
          <w:lang w:val="es-ES" w:bidi="es-ES"/>
        </w:rPr>
        <w:t>IoT</w:t>
      </w:r>
      <w:proofErr w:type="spellEnd"/>
      <w:r>
        <w:rPr>
          <w:sz w:val="24"/>
          <w:lang w:val="es-ES" w:bidi="es-ES"/>
        </w:rPr>
        <w:t xml:space="preserve"> emplean sensores para obtener datos del entorno, del suelo y del cultivo, con el fin de mejorar decisiones de manejo </w:t>
      </w:r>
      <w:r>
        <w:rPr>
          <w:sz w:val="24"/>
          <w:szCs w:val="24"/>
          <w:lang w:val="es-ES" w:bidi="es-ES"/>
        </w:rPr>
        <w:fldChar w:fldCharType="begin"/>
      </w:r>
      <w:r>
        <w:rPr>
          <w:sz w:val="24"/>
          <w:szCs w:val="24"/>
          <w:lang w:val="es-ES" w:bidi="es-ES"/>
        </w:rPr>
        <w:instrText xml:space="preserve"> CITATION Atalla2023 \l 3082 </w:instrText>
      </w:r>
      <w:r>
        <w:rPr>
          <w:sz w:val="24"/>
          <w:szCs w:val="24"/>
          <w:lang w:val="es-ES" w:bidi="es-ES"/>
        </w:rPr>
        <w:fldChar w:fldCharType="separate"/>
      </w:r>
      <w:r>
        <w:rPr>
          <w:sz w:val="24"/>
          <w:szCs w:val="24"/>
          <w:lang w:val="es-ES" w:bidi="es-ES"/>
        </w:rPr>
        <w:t>(Atalla et al., 2023)</w:t>
      </w:r>
      <w:r>
        <w:rPr>
          <w:sz w:val="24"/>
          <w:szCs w:val="24"/>
          <w:lang w:val="es-ES" w:bidi="es-ES"/>
        </w:rPr>
        <w:fldChar w:fldCharType="end"/>
      </w:r>
      <w:r>
        <w:rPr>
          <w:sz w:val="24"/>
          <w:lang w:val="es-ES" w:bidi="es-ES"/>
        </w:rPr>
        <w:t>.</w:t>
      </w:r>
    </w:p>
    <w:p w14:paraId="60DE99D5" w14:textId="77777777" w:rsidR="007058B2" w:rsidRPr="00A75385" w:rsidRDefault="00000000">
      <w:pPr>
        <w:pStyle w:val="Textoindependiente"/>
        <w:spacing w:line="276" w:lineRule="auto"/>
        <w:rPr>
          <w:lang w:val="es-EC"/>
        </w:rPr>
      </w:pPr>
      <w:r>
        <w:rPr>
          <w:sz w:val="24"/>
          <w:lang w:val="es-ES" w:bidi="es-ES"/>
        </w:rPr>
        <w:t xml:space="preserve">El microcontrolador cumple la función de procesar las lecturas y ejecutar la lógica de control. En este estudio puede utilizarse Arduino o ESP32, debido a su compatibilidad con sensores de bajo costo, pantallas y módulos de activación. </w:t>
      </w:r>
      <w:r>
        <w:rPr>
          <w:sz w:val="24"/>
          <w:szCs w:val="24"/>
          <w:lang w:val="es-ES" w:bidi="es-ES"/>
        </w:rPr>
        <w:fldChar w:fldCharType="begin"/>
      </w:r>
      <w:r>
        <w:rPr>
          <w:sz w:val="24"/>
          <w:szCs w:val="24"/>
          <w:lang w:val="es-ES" w:bidi="es-ES"/>
        </w:rPr>
        <w:instrText xml:space="preserve"> CITATION Puig2022 \l 3082 </w:instrText>
      </w:r>
      <w:r>
        <w:rPr>
          <w:sz w:val="24"/>
          <w:szCs w:val="24"/>
          <w:lang w:val="es-ES" w:bidi="es-ES"/>
        </w:rPr>
        <w:fldChar w:fldCharType="separate"/>
      </w:r>
      <w:r>
        <w:rPr>
          <w:sz w:val="24"/>
          <w:szCs w:val="24"/>
          <w:lang w:val="es-ES" w:bidi="es-ES"/>
        </w:rPr>
        <w:t>Puig et al. (2022)</w:t>
      </w:r>
      <w:r>
        <w:rPr>
          <w:sz w:val="24"/>
          <w:szCs w:val="24"/>
          <w:lang w:val="es-ES" w:bidi="es-ES"/>
        </w:rPr>
        <w:fldChar w:fldCharType="end"/>
      </w:r>
      <w:r>
        <w:rPr>
          <w:sz w:val="24"/>
          <w:lang w:val="es-ES" w:bidi="es-ES"/>
        </w:rPr>
        <w:t xml:space="preserve"> desarrollaron una plataforma abierta de bajo costo para riego inteligente y destacaron la utilidad de dispositivos compatibles con diferentes sensores y protocolos. Esta base tecnológica se relaciona con el proyecto porque permite construir una estación escolar funcional sin depender de equipos comerciales complejos.</w:t>
      </w:r>
    </w:p>
    <w:p w14:paraId="56C05E57" w14:textId="77777777" w:rsidR="007058B2" w:rsidRPr="00A75385" w:rsidRDefault="00000000">
      <w:pPr>
        <w:pStyle w:val="Textoindependiente"/>
        <w:spacing w:line="276" w:lineRule="auto"/>
        <w:rPr>
          <w:lang w:val="es-EC"/>
        </w:rPr>
      </w:pPr>
      <w:r>
        <w:rPr>
          <w:sz w:val="24"/>
          <w:lang w:val="es-ES" w:bidi="es-ES"/>
        </w:rPr>
        <w:t xml:space="preserve">La pantalla integrada permite observar las mediciones sin conectar una computadora durante las pruebas. Esta visualización facilita comprobar el estado del sistema, verificar la lectura de humedad del suelo y relacionar los datos con la activación del aspersor. La precisión de los sensores de humedad del suelo depende de la calibración y de las condiciones físicas del sustrato; por ello, </w:t>
      </w:r>
      <w:r>
        <w:rPr>
          <w:sz w:val="24"/>
          <w:szCs w:val="24"/>
          <w:lang w:val="es-ES" w:bidi="es-ES"/>
        </w:rPr>
        <w:fldChar w:fldCharType="begin"/>
      </w:r>
      <w:r>
        <w:rPr>
          <w:sz w:val="24"/>
          <w:szCs w:val="24"/>
          <w:lang w:val="es-ES" w:bidi="es-ES"/>
        </w:rPr>
        <w:instrText xml:space="preserve"> CITATION Schwamback2023 \l 3082 </w:instrText>
      </w:r>
      <w:r>
        <w:rPr>
          <w:sz w:val="24"/>
          <w:szCs w:val="24"/>
          <w:lang w:val="es-ES" w:bidi="es-ES"/>
        </w:rPr>
        <w:fldChar w:fldCharType="separate"/>
      </w:r>
      <w:r>
        <w:rPr>
          <w:sz w:val="24"/>
          <w:szCs w:val="24"/>
          <w:lang w:val="es-ES" w:bidi="es-ES"/>
        </w:rPr>
        <w:t>Schwamback et al. (2023)</w:t>
      </w:r>
      <w:r>
        <w:rPr>
          <w:sz w:val="24"/>
          <w:szCs w:val="24"/>
          <w:lang w:val="es-ES" w:bidi="es-ES"/>
        </w:rPr>
        <w:fldChar w:fldCharType="end"/>
      </w:r>
      <w:r>
        <w:rPr>
          <w:sz w:val="24"/>
          <w:lang w:val="es-ES" w:bidi="es-ES"/>
        </w:rPr>
        <w:t xml:space="preserve"> destacan que los sensores de bajo costo pueden ser útiles cuando sus limitaciones se consideran dentro del diseño experimental.</w:t>
      </w:r>
    </w:p>
    <w:p w14:paraId="2CF000E7" w14:textId="77777777" w:rsidR="007058B2" w:rsidRPr="00A75385" w:rsidRDefault="00000000">
      <w:pPr>
        <w:spacing w:after="120" w:line="276" w:lineRule="auto"/>
        <w:rPr>
          <w:lang w:val="es-EC"/>
        </w:rPr>
      </w:pPr>
      <w:r>
        <w:rPr>
          <w:b/>
          <w:sz w:val="24"/>
          <w:lang w:val="es-ES" w:bidi="es-ES"/>
        </w:rPr>
        <w:t>1.3 Energía solar de baja potencia para el circuito de medición y control</w:t>
      </w:r>
    </w:p>
    <w:p w14:paraId="0E5F7AD5" w14:textId="77777777" w:rsidR="007058B2" w:rsidRPr="00A75385" w:rsidRDefault="00000000">
      <w:pPr>
        <w:pStyle w:val="Textoindependiente"/>
        <w:spacing w:line="276" w:lineRule="auto"/>
        <w:rPr>
          <w:lang w:val="es-EC"/>
        </w:rPr>
      </w:pPr>
      <w:r>
        <w:rPr>
          <w:sz w:val="24"/>
          <w:lang w:val="es-ES" w:bidi="es-ES"/>
        </w:rPr>
        <w:t xml:space="preserve">La energía solar de baja potencia se incorpora para alimentar el circuito de medición y control de la estación, no para sostener una infraestructura hidráulica de gran escala. Esta delimitación mantiene la viabilidad técnica del proyecto, porque el consumo principal corresponde al microcontrolador, sensores y pantalla. En sistemas de riego inteligente, la alimentación solar se ha utilizado para aportar autonomía a dispositivos ubicados en exteriores </w:t>
      </w:r>
      <w:r>
        <w:rPr>
          <w:sz w:val="24"/>
          <w:szCs w:val="24"/>
          <w:lang w:val="es-ES" w:bidi="es-ES"/>
        </w:rPr>
        <w:fldChar w:fldCharType="begin"/>
      </w:r>
      <w:r>
        <w:rPr>
          <w:sz w:val="24"/>
          <w:szCs w:val="24"/>
          <w:lang w:val="es-ES" w:bidi="es-ES"/>
        </w:rPr>
        <w:instrText xml:space="preserve"> CITATION Wanyama2023 \l 3082 </w:instrText>
      </w:r>
      <w:r>
        <w:rPr>
          <w:sz w:val="24"/>
          <w:szCs w:val="24"/>
          <w:lang w:val="es-ES" w:bidi="es-ES"/>
        </w:rPr>
        <w:fldChar w:fldCharType="separate"/>
      </w:r>
      <w:r>
        <w:rPr>
          <w:sz w:val="24"/>
          <w:szCs w:val="24"/>
          <w:lang w:val="es-ES" w:bidi="es-ES"/>
        </w:rPr>
        <w:t>(Wanyama et al., 2023)</w:t>
      </w:r>
      <w:r>
        <w:rPr>
          <w:sz w:val="24"/>
          <w:szCs w:val="24"/>
          <w:lang w:val="es-ES" w:bidi="es-ES"/>
        </w:rPr>
        <w:fldChar w:fldCharType="end"/>
      </w:r>
      <w:r>
        <w:rPr>
          <w:sz w:val="24"/>
          <w:lang w:val="es-ES" w:bidi="es-ES"/>
        </w:rPr>
        <w:t>.</w:t>
      </w:r>
    </w:p>
    <w:p w14:paraId="7FF7F9D8" w14:textId="77777777" w:rsidR="007058B2" w:rsidRPr="00A75385" w:rsidRDefault="00000000">
      <w:pPr>
        <w:pStyle w:val="Textoindependiente"/>
        <w:spacing w:line="276" w:lineRule="auto"/>
        <w:rPr>
          <w:lang w:val="es-EC"/>
        </w:rPr>
      </w:pPr>
      <w:r>
        <w:rPr>
          <w:sz w:val="24"/>
          <w:lang w:val="es-ES" w:bidi="es-ES"/>
        </w:rPr>
        <w:lastRenderedPageBreak/>
        <w:t xml:space="preserve">La energía fotovoltaica también refuerza el sentido ambiental del proyecto, debido a que el huerto escolar y el </w:t>
      </w:r>
      <w:proofErr w:type="spellStart"/>
      <w:r>
        <w:rPr>
          <w:sz w:val="24"/>
          <w:lang w:val="es-ES" w:bidi="es-ES"/>
        </w:rPr>
        <w:t>Ecotini</w:t>
      </w:r>
      <w:proofErr w:type="spellEnd"/>
      <w:r>
        <w:rPr>
          <w:sz w:val="24"/>
          <w:lang w:val="es-ES" w:bidi="es-ES"/>
        </w:rPr>
        <w:t xml:space="preserve"> son espacios exteriores donde el sistema puede aprovechar una fuente renovable para el circuito electrónico. </w:t>
      </w:r>
      <w:r>
        <w:rPr>
          <w:sz w:val="24"/>
          <w:szCs w:val="24"/>
          <w:lang w:val="es-ES" w:bidi="es-ES"/>
        </w:rPr>
        <w:fldChar w:fldCharType="begin"/>
      </w:r>
      <w:r>
        <w:rPr>
          <w:sz w:val="24"/>
          <w:szCs w:val="24"/>
          <w:lang w:val="es-ES" w:bidi="es-ES"/>
        </w:rPr>
        <w:instrText xml:space="preserve"> CITATION Abdelhamid2025 \l 3082 </w:instrText>
      </w:r>
      <w:r>
        <w:rPr>
          <w:sz w:val="24"/>
          <w:szCs w:val="24"/>
          <w:lang w:val="es-ES" w:bidi="es-ES"/>
        </w:rPr>
        <w:fldChar w:fldCharType="separate"/>
      </w:r>
      <w:r>
        <w:rPr>
          <w:sz w:val="24"/>
          <w:szCs w:val="24"/>
          <w:lang w:val="es-ES" w:bidi="es-ES"/>
        </w:rPr>
        <w:t>Abdelhamid et al. (2025)</w:t>
      </w:r>
      <w:r>
        <w:rPr>
          <w:sz w:val="24"/>
          <w:szCs w:val="24"/>
          <w:lang w:val="es-ES" w:bidi="es-ES"/>
        </w:rPr>
        <w:fldChar w:fldCharType="end"/>
      </w:r>
      <w:r>
        <w:rPr>
          <w:sz w:val="24"/>
          <w:lang w:val="es-ES" w:bidi="es-ES"/>
        </w:rPr>
        <w:t xml:space="preserve"> diseñaron un sistema de riego inteligente alimentado con energía solar y demostraron que la integración de sensores, control y energía renovable puede contribuir a reducir el consumo de agua y energía. En este estudio, ese principio se ajusta a una escala escolar.</w:t>
      </w:r>
    </w:p>
    <w:p w14:paraId="6738C3B6" w14:textId="77777777" w:rsidR="007058B2" w:rsidRPr="00A75385" w:rsidRDefault="00000000">
      <w:pPr>
        <w:pStyle w:val="Textoindependiente"/>
        <w:spacing w:line="276" w:lineRule="auto"/>
        <w:rPr>
          <w:lang w:val="es-EC"/>
        </w:rPr>
      </w:pPr>
      <w:r>
        <w:rPr>
          <w:sz w:val="24"/>
          <w:lang w:val="es-ES" w:bidi="es-ES"/>
        </w:rPr>
        <w:t>La autonomía del sistema depende de la relación entre energía captada, energía almacenada y consumo del circuito. Por ello, el diseño utiliza una fuente solar pequeña para la estación y conserva la activación hidráulica dentro de un alcance limitado. La pantalla, aunque aumenta el consumo, cumple una función de verificación directa de los datos y puede operar durante los periodos de prueba sin exigir un sistema energético grande.</w:t>
      </w:r>
    </w:p>
    <w:p w14:paraId="07B8FADB" w14:textId="77777777" w:rsidR="007058B2" w:rsidRPr="00A75385" w:rsidRDefault="00000000">
      <w:pPr>
        <w:spacing w:after="120" w:line="276" w:lineRule="auto"/>
        <w:rPr>
          <w:lang w:val="es-EC"/>
        </w:rPr>
      </w:pPr>
      <w:r>
        <w:rPr>
          <w:b/>
          <w:sz w:val="24"/>
          <w:lang w:val="es-ES" w:bidi="es-ES"/>
        </w:rPr>
        <w:t>2. Variable dependiente: Riego adecuado de las áreas seleccionadas</w:t>
      </w:r>
    </w:p>
    <w:p w14:paraId="5E7C5FF3" w14:textId="77777777" w:rsidR="007058B2" w:rsidRPr="00A75385" w:rsidRDefault="00000000">
      <w:pPr>
        <w:spacing w:after="120" w:line="276" w:lineRule="auto"/>
        <w:rPr>
          <w:lang w:val="es-EC"/>
        </w:rPr>
      </w:pPr>
      <w:r>
        <w:rPr>
          <w:b/>
          <w:sz w:val="24"/>
          <w:lang w:val="es-ES" w:bidi="es-ES"/>
        </w:rPr>
        <w:t>2.1 Riego adecuado y uso eficiente del agua en áreas verdes escolares</w:t>
      </w:r>
    </w:p>
    <w:p w14:paraId="6479D68D" w14:textId="77777777" w:rsidR="007058B2" w:rsidRPr="00A75385" w:rsidRDefault="00000000">
      <w:pPr>
        <w:pStyle w:val="Textoindependiente"/>
        <w:spacing w:line="276" w:lineRule="auto"/>
        <w:rPr>
          <w:lang w:val="es-EC"/>
        </w:rPr>
      </w:pPr>
      <w:r>
        <w:rPr>
          <w:sz w:val="24"/>
          <w:lang w:val="es-ES" w:bidi="es-ES"/>
        </w:rPr>
        <w:t xml:space="preserve">El riego adecuado consiste en aplicar agua cuando el suelo lo necesita y evitar aplicaciones innecesarias cuando la humedad todavía es suficiente. Esta variable dependiente se evalúa en el huerto escolar y el </w:t>
      </w:r>
      <w:proofErr w:type="spellStart"/>
      <w:r>
        <w:rPr>
          <w:sz w:val="24"/>
          <w:lang w:val="es-ES" w:bidi="es-ES"/>
        </w:rPr>
        <w:t>Ecotini</w:t>
      </w:r>
      <w:proofErr w:type="spellEnd"/>
      <w:r>
        <w:rPr>
          <w:sz w:val="24"/>
          <w:lang w:val="es-ES" w:bidi="es-ES"/>
        </w:rPr>
        <w:t xml:space="preserve">, dos áreas delimitadas donde la estación activa un aspersor por zona. La gestión eficiente del agua es un tema relevante porque el recurso hídrico sostiene actividades agrícolas, ambientales y educativas, y requiere decisiones de uso más responsables </w:t>
      </w:r>
      <w:r>
        <w:rPr>
          <w:sz w:val="24"/>
          <w:szCs w:val="24"/>
          <w:lang w:val="es-ES" w:bidi="es-ES"/>
        </w:rPr>
        <w:fldChar w:fldCharType="begin"/>
      </w:r>
      <w:r>
        <w:rPr>
          <w:sz w:val="24"/>
          <w:szCs w:val="24"/>
          <w:lang w:val="es-ES" w:bidi="es-ES"/>
        </w:rPr>
        <w:instrText xml:space="preserve"> CITATION UNESCO2024 \l 3082 </w:instrText>
      </w:r>
      <w:r>
        <w:rPr>
          <w:sz w:val="24"/>
          <w:szCs w:val="24"/>
          <w:lang w:val="es-ES" w:bidi="es-ES"/>
        </w:rPr>
        <w:fldChar w:fldCharType="separate"/>
      </w:r>
      <w:r>
        <w:rPr>
          <w:sz w:val="24"/>
          <w:szCs w:val="24"/>
          <w:lang w:val="es-ES" w:bidi="es-ES"/>
        </w:rPr>
        <w:t>(UNESCO World Water Assessment Programme, 2024)</w:t>
      </w:r>
      <w:r>
        <w:rPr>
          <w:sz w:val="24"/>
          <w:szCs w:val="24"/>
          <w:lang w:val="es-ES" w:bidi="es-ES"/>
        </w:rPr>
        <w:fldChar w:fldCharType="end"/>
      </w:r>
      <w:r>
        <w:rPr>
          <w:sz w:val="24"/>
          <w:lang w:val="es-ES" w:bidi="es-ES"/>
        </w:rPr>
        <w:t>.</w:t>
      </w:r>
    </w:p>
    <w:p w14:paraId="3128C0EE" w14:textId="77777777" w:rsidR="007058B2" w:rsidRPr="00A75385" w:rsidRDefault="00000000">
      <w:pPr>
        <w:pStyle w:val="Textoindependiente"/>
        <w:spacing w:line="276" w:lineRule="auto"/>
        <w:rPr>
          <w:lang w:val="es-EC"/>
        </w:rPr>
      </w:pPr>
      <w:r>
        <w:rPr>
          <w:sz w:val="24"/>
          <w:lang w:val="es-ES" w:bidi="es-ES"/>
        </w:rPr>
        <w:t xml:space="preserve">La mecatrónica aporta al riego escolar porque integra sensores, procesamiento electrónico y una acción física. En sistemas de agricultura inteligente, los sensores de temperatura, humedad, luminosidad y suelo permiten describir el entorno y apoyar decisiones más precisas sobre el manejo de recursos </w:t>
      </w:r>
      <w:r>
        <w:rPr>
          <w:sz w:val="24"/>
          <w:szCs w:val="24"/>
          <w:lang w:val="es-ES" w:bidi="es-ES"/>
        </w:rPr>
        <w:fldChar w:fldCharType="begin"/>
      </w:r>
      <w:r>
        <w:rPr>
          <w:sz w:val="24"/>
          <w:szCs w:val="24"/>
          <w:lang w:val="es-ES" w:bidi="es-ES"/>
        </w:rPr>
        <w:instrText xml:space="preserve"> CITATION Dhanaraju2022 \l 3082 </w:instrText>
      </w:r>
      <w:r>
        <w:rPr>
          <w:sz w:val="24"/>
          <w:szCs w:val="24"/>
          <w:lang w:val="es-ES" w:bidi="es-ES"/>
        </w:rPr>
        <w:fldChar w:fldCharType="separate"/>
      </w:r>
      <w:r>
        <w:rPr>
          <w:sz w:val="24"/>
          <w:szCs w:val="24"/>
          <w:lang w:val="es-ES" w:bidi="es-ES"/>
        </w:rPr>
        <w:t>(Dhanaraju et al., 2022)</w:t>
      </w:r>
      <w:r>
        <w:rPr>
          <w:sz w:val="24"/>
          <w:szCs w:val="24"/>
          <w:lang w:val="es-ES" w:bidi="es-ES"/>
        </w:rPr>
        <w:fldChar w:fldCharType="end"/>
      </w:r>
      <w:r>
        <w:rPr>
          <w:sz w:val="24"/>
          <w:lang w:val="es-ES" w:bidi="es-ES"/>
        </w:rPr>
        <w:t xml:space="preserve">. En el huerto escolar y el </w:t>
      </w:r>
      <w:proofErr w:type="spellStart"/>
      <w:r>
        <w:rPr>
          <w:sz w:val="24"/>
          <w:lang w:val="es-ES" w:bidi="es-ES"/>
        </w:rPr>
        <w:t>Ecotini</w:t>
      </w:r>
      <w:proofErr w:type="spellEnd"/>
      <w:r>
        <w:rPr>
          <w:sz w:val="24"/>
          <w:lang w:val="es-ES" w:bidi="es-ES"/>
        </w:rPr>
        <w:t>, esta integración se adapta a una escala menor, con una estación por área y un aspersor controlado automáticamente.</w:t>
      </w:r>
    </w:p>
    <w:p w14:paraId="037E3EE9" w14:textId="77777777" w:rsidR="007058B2" w:rsidRPr="00A75385" w:rsidRDefault="00000000">
      <w:pPr>
        <w:pStyle w:val="Textoindependiente"/>
        <w:spacing w:line="276" w:lineRule="auto"/>
        <w:rPr>
          <w:lang w:val="es-EC"/>
        </w:rPr>
      </w:pPr>
      <w:r>
        <w:rPr>
          <w:sz w:val="24"/>
          <w:lang w:val="es-ES" w:bidi="es-ES"/>
        </w:rPr>
        <w:t>En el contexto de ECOMUNDO Babahoyo, el riego automatizado no reemplaza todo el mantenimiento de las áreas verdes de la institución. Su alcance se concentra en dos áreas seleccionadas, cada una con un aspersor. Esta delimitación permite evaluar la activación del riego, la cobertura del aspersor y la variación de humedad del suelo sin convertir el proyecto en una infraestructura institucional de gran escala.</w:t>
      </w:r>
    </w:p>
    <w:p w14:paraId="1D4018F5" w14:textId="77777777" w:rsidR="007058B2" w:rsidRPr="00A75385" w:rsidRDefault="00000000">
      <w:pPr>
        <w:spacing w:after="120" w:line="276" w:lineRule="auto"/>
        <w:rPr>
          <w:lang w:val="es-EC"/>
        </w:rPr>
      </w:pPr>
      <w:r>
        <w:rPr>
          <w:b/>
          <w:sz w:val="24"/>
          <w:lang w:val="es-ES" w:bidi="es-ES"/>
        </w:rPr>
        <w:t>2.2 Humedad del suelo como criterio principal de activación</w:t>
      </w:r>
    </w:p>
    <w:p w14:paraId="3F0A3E34" w14:textId="77777777" w:rsidR="007058B2" w:rsidRPr="00A75385" w:rsidRDefault="00000000">
      <w:pPr>
        <w:pStyle w:val="Textoindependiente"/>
        <w:spacing w:line="276" w:lineRule="auto"/>
        <w:rPr>
          <w:lang w:val="es-EC"/>
        </w:rPr>
      </w:pPr>
      <w:r>
        <w:rPr>
          <w:sz w:val="24"/>
          <w:lang w:val="es-ES" w:bidi="es-ES"/>
        </w:rPr>
        <w:t xml:space="preserve">La humedad del suelo es el criterio principal para activar el aspersor, porque indica de manera directa si el área seleccionada conserva agua suficiente. A diferencia de la observación visual, la lectura del sensor permite registrar un valor objetivo antes y después del riego. </w:t>
      </w:r>
      <w:r>
        <w:rPr>
          <w:sz w:val="24"/>
          <w:szCs w:val="24"/>
          <w:lang w:val="es-ES" w:bidi="es-ES"/>
        </w:rPr>
        <w:fldChar w:fldCharType="begin"/>
      </w:r>
      <w:r>
        <w:rPr>
          <w:sz w:val="24"/>
          <w:szCs w:val="24"/>
          <w:lang w:val="es-ES" w:bidi="es-ES"/>
        </w:rPr>
        <w:instrText xml:space="preserve"> CITATION Abdelmoneim2025 \l 3082 </w:instrText>
      </w:r>
      <w:r>
        <w:rPr>
          <w:sz w:val="24"/>
          <w:szCs w:val="24"/>
          <w:lang w:val="es-ES" w:bidi="es-ES"/>
        </w:rPr>
        <w:fldChar w:fldCharType="separate"/>
      </w:r>
      <w:r>
        <w:rPr>
          <w:sz w:val="24"/>
          <w:szCs w:val="24"/>
          <w:lang w:val="es-ES" w:bidi="es-ES"/>
        </w:rPr>
        <w:t>Abdelmoneim et al. (2025)</w:t>
      </w:r>
      <w:r>
        <w:rPr>
          <w:sz w:val="24"/>
          <w:szCs w:val="24"/>
          <w:lang w:val="es-ES" w:bidi="es-ES"/>
        </w:rPr>
        <w:fldChar w:fldCharType="end"/>
      </w:r>
      <w:r>
        <w:rPr>
          <w:sz w:val="24"/>
          <w:lang w:val="es-ES" w:bidi="es-ES"/>
        </w:rPr>
        <w:t xml:space="preserve"> demostraron que los sistemas basados en humedad del suelo pueden reducir el consumo de agua y las horas de bombeo frente a métodos convencionales basados en clima.</w:t>
      </w:r>
    </w:p>
    <w:p w14:paraId="07012A82" w14:textId="77777777" w:rsidR="007058B2" w:rsidRPr="00A75385" w:rsidRDefault="00000000">
      <w:pPr>
        <w:pStyle w:val="Textoindependiente"/>
        <w:spacing w:line="276" w:lineRule="auto"/>
        <w:rPr>
          <w:lang w:val="es-EC"/>
        </w:rPr>
      </w:pPr>
      <w:r>
        <w:rPr>
          <w:sz w:val="24"/>
          <w:lang w:val="es-ES" w:bidi="es-ES"/>
        </w:rPr>
        <w:t xml:space="preserve">El umbral de activación se obtiene a partir de lecturas propias del suelo del huerto escolar y del </w:t>
      </w:r>
      <w:proofErr w:type="spellStart"/>
      <w:r>
        <w:rPr>
          <w:sz w:val="24"/>
          <w:lang w:val="es-ES" w:bidi="es-ES"/>
        </w:rPr>
        <w:t>Ecotini</w:t>
      </w:r>
      <w:proofErr w:type="spellEnd"/>
      <w:r>
        <w:rPr>
          <w:sz w:val="24"/>
          <w:lang w:val="es-ES" w:bidi="es-ES"/>
        </w:rPr>
        <w:t xml:space="preserve">. Para ello, el sensor se prueba en condiciones de suelo seco, suelo húmedo y </w:t>
      </w:r>
      <w:r>
        <w:rPr>
          <w:sz w:val="24"/>
          <w:lang w:val="es-ES" w:bidi="es-ES"/>
        </w:rPr>
        <w:lastRenderedPageBreak/>
        <w:t xml:space="preserve">suelo saturado. Este procedimiento permite definir un valor de referencia adaptado a cada área. </w:t>
      </w:r>
      <w:r>
        <w:rPr>
          <w:sz w:val="24"/>
          <w:szCs w:val="24"/>
          <w:lang w:val="es-ES" w:bidi="es-ES"/>
        </w:rPr>
        <w:fldChar w:fldCharType="begin"/>
      </w:r>
      <w:r>
        <w:rPr>
          <w:sz w:val="24"/>
          <w:szCs w:val="24"/>
          <w:lang w:val="es-ES" w:bidi="es-ES"/>
        </w:rPr>
        <w:instrText xml:space="preserve"> CITATION Schwamback2023 \l 3082 </w:instrText>
      </w:r>
      <w:r>
        <w:rPr>
          <w:sz w:val="24"/>
          <w:szCs w:val="24"/>
          <w:lang w:val="es-ES" w:bidi="es-ES"/>
        </w:rPr>
        <w:fldChar w:fldCharType="separate"/>
      </w:r>
      <w:r>
        <w:rPr>
          <w:sz w:val="24"/>
          <w:szCs w:val="24"/>
          <w:lang w:val="es-ES" w:bidi="es-ES"/>
        </w:rPr>
        <w:t>Schwamback et al. (2023)</w:t>
      </w:r>
      <w:r>
        <w:rPr>
          <w:sz w:val="24"/>
          <w:szCs w:val="24"/>
          <w:lang w:val="es-ES" w:bidi="es-ES"/>
        </w:rPr>
        <w:fldChar w:fldCharType="end"/>
      </w:r>
      <w:r>
        <w:rPr>
          <w:sz w:val="24"/>
          <w:lang w:val="es-ES" w:bidi="es-ES"/>
        </w:rPr>
        <w:t xml:space="preserve"> indican que los sensores de bajo costo requieren calibración y revisión de estabilidad para que sus lecturas sean útiles en sistemas de monitoreo.</w:t>
      </w:r>
    </w:p>
    <w:p w14:paraId="52C879FE" w14:textId="77777777" w:rsidR="007058B2" w:rsidRPr="00A75385" w:rsidRDefault="00000000">
      <w:pPr>
        <w:pStyle w:val="Textoindependiente"/>
        <w:spacing w:line="276" w:lineRule="auto"/>
        <w:rPr>
          <w:lang w:val="es-EC"/>
        </w:rPr>
      </w:pPr>
      <w:r>
        <w:rPr>
          <w:sz w:val="24"/>
          <w:lang w:val="es-ES" w:bidi="es-ES"/>
        </w:rPr>
        <w:t>Una vez definido el umbral, el sistema compara cada lectura con ese valor. Si la humedad se encuentra por debajo del rango establecido, el microcontrolador activa el aspersor durante un tiempo controlado. Si la humedad se mantiene dentro del rango adecuado, el aspersor permanece apagado. Esta lógica permite que la variable dependiente, riego adecuado, se relacione directamente con la variable independiente, sistema mecatrónico de medición y control.</w:t>
      </w:r>
    </w:p>
    <w:p w14:paraId="6FFCEB06" w14:textId="77777777" w:rsidR="007058B2" w:rsidRPr="00A75385" w:rsidRDefault="00000000">
      <w:pPr>
        <w:spacing w:after="120" w:line="276" w:lineRule="auto"/>
        <w:rPr>
          <w:lang w:val="es-EC"/>
        </w:rPr>
      </w:pPr>
      <w:r>
        <w:rPr>
          <w:b/>
          <w:sz w:val="24"/>
          <w:lang w:val="es-ES" w:bidi="es-ES"/>
        </w:rPr>
        <w:t>2.3 Riego por aspersión de pequeña escala y cobertura del área</w:t>
      </w:r>
    </w:p>
    <w:p w14:paraId="54D138A5" w14:textId="77777777" w:rsidR="007058B2" w:rsidRPr="00A75385" w:rsidRDefault="00000000">
      <w:pPr>
        <w:pStyle w:val="Textoindependiente"/>
        <w:spacing w:line="276" w:lineRule="auto"/>
        <w:rPr>
          <w:lang w:val="es-EC"/>
        </w:rPr>
      </w:pPr>
      <w:r>
        <w:rPr>
          <w:sz w:val="24"/>
          <w:lang w:val="es-ES" w:bidi="es-ES"/>
        </w:rPr>
        <w:t xml:space="preserve">El riego por aspersión distribuye agua sobre la superficie del área seleccionada mediante un dispositivo que proyecta el flujo en forma de lluvia artificial. En esta investigación se utiliza un aspersor por área, lo que reduce la complejidad hidráulica y mantiene el alcance del proyecto dentro de una escala escolar. La aplicación de aspersores en sistemas automatizados de pequeña superficie ha sido documentada en propuestas de riego que integran sensores, control y distribución de agua adaptada al terreno </w:t>
      </w:r>
      <w:r>
        <w:rPr>
          <w:sz w:val="24"/>
          <w:szCs w:val="24"/>
          <w:lang w:val="es-ES" w:bidi="es-ES"/>
        </w:rPr>
        <w:fldChar w:fldCharType="begin"/>
      </w:r>
      <w:r>
        <w:rPr>
          <w:sz w:val="24"/>
          <w:szCs w:val="24"/>
          <w:lang w:val="es-ES" w:bidi="es-ES"/>
        </w:rPr>
        <w:instrText xml:space="preserve"> CITATION MarquezDiaz2024 \l 3082 </w:instrText>
      </w:r>
      <w:r>
        <w:rPr>
          <w:sz w:val="24"/>
          <w:szCs w:val="24"/>
          <w:lang w:val="es-ES" w:bidi="es-ES"/>
        </w:rPr>
        <w:fldChar w:fldCharType="separate"/>
      </w:r>
      <w:r>
        <w:rPr>
          <w:sz w:val="24"/>
          <w:szCs w:val="24"/>
          <w:lang w:val="es-ES" w:bidi="es-ES"/>
        </w:rPr>
        <w:t>(Marquez Diaz et al., 2024)</w:t>
      </w:r>
      <w:r>
        <w:rPr>
          <w:sz w:val="24"/>
          <w:szCs w:val="24"/>
          <w:lang w:val="es-ES" w:bidi="es-ES"/>
        </w:rPr>
        <w:fldChar w:fldCharType="end"/>
      </w:r>
      <w:r>
        <w:rPr>
          <w:sz w:val="24"/>
          <w:lang w:val="es-ES" w:bidi="es-ES"/>
        </w:rPr>
        <w:t>.</w:t>
      </w:r>
    </w:p>
    <w:p w14:paraId="7976E855" w14:textId="77777777" w:rsidR="007058B2" w:rsidRPr="00A75385" w:rsidRDefault="00000000">
      <w:pPr>
        <w:pStyle w:val="Textoindependiente"/>
        <w:spacing w:line="276" w:lineRule="auto"/>
        <w:rPr>
          <w:lang w:val="es-EC"/>
        </w:rPr>
      </w:pPr>
      <w:r>
        <w:rPr>
          <w:sz w:val="24"/>
          <w:lang w:val="es-ES" w:bidi="es-ES"/>
        </w:rPr>
        <w:t>La cobertura del aspersor influye en la interpretación de la humedad del suelo. Si el sensor se ubica directamente bajo el chorro principal, la lectura puede aumentar rápidamente sin representar toda el área regada. Por esta razón, la ubicación del sensor se define en un punto intermedio y representativo, donde la humedad refleje mejor el comportamiento general del espacio seleccionado.</w:t>
      </w:r>
    </w:p>
    <w:p w14:paraId="61BBEF46" w14:textId="77777777" w:rsidR="007058B2" w:rsidRPr="00A75385" w:rsidRDefault="00000000">
      <w:pPr>
        <w:pStyle w:val="Textoindependiente"/>
        <w:spacing w:line="276" w:lineRule="auto"/>
        <w:rPr>
          <w:lang w:val="es-EC"/>
        </w:rPr>
      </w:pPr>
      <w:r>
        <w:rPr>
          <w:sz w:val="24"/>
          <w:lang w:val="es-ES" w:bidi="es-ES"/>
        </w:rPr>
        <w:t xml:space="preserve">La relación entre sensores y actuadores convierte el dato de humedad en una acción física. </w:t>
      </w:r>
      <w:r>
        <w:rPr>
          <w:sz w:val="24"/>
          <w:szCs w:val="24"/>
          <w:lang w:val="es-ES" w:bidi="es-ES"/>
        </w:rPr>
        <w:fldChar w:fldCharType="begin"/>
      </w:r>
      <w:r>
        <w:rPr>
          <w:sz w:val="24"/>
          <w:szCs w:val="24"/>
          <w:lang w:val="es-ES" w:bidi="es-ES"/>
        </w:rPr>
        <w:instrText xml:space="preserve"> CITATION Wanyama2023 \l 3082 </w:instrText>
      </w:r>
      <w:r>
        <w:rPr>
          <w:sz w:val="24"/>
          <w:szCs w:val="24"/>
          <w:lang w:val="es-ES" w:bidi="es-ES"/>
        </w:rPr>
        <w:fldChar w:fldCharType="separate"/>
      </w:r>
      <w:r>
        <w:rPr>
          <w:sz w:val="24"/>
          <w:szCs w:val="24"/>
          <w:lang w:val="es-ES" w:bidi="es-ES"/>
        </w:rPr>
        <w:t>Wanyama et al. (2023)</w:t>
      </w:r>
      <w:r>
        <w:rPr>
          <w:sz w:val="24"/>
          <w:szCs w:val="24"/>
          <w:lang w:val="es-ES" w:bidi="es-ES"/>
        </w:rPr>
        <w:fldChar w:fldCharType="end"/>
      </w:r>
      <w:r>
        <w:rPr>
          <w:sz w:val="24"/>
          <w:lang w:val="es-ES" w:bidi="es-ES"/>
        </w:rPr>
        <w:t xml:space="preserve"> desarrollaron un sistema solar de control de riego que automatiza la entrega de agua mediante sensores de humedad del suelo. Este antecedente respalda la conexión entre lectura, decisión electrónica y apertura del sistema hidráulico en una solución de pequeña escala.</w:t>
      </w:r>
    </w:p>
    <w:p w14:paraId="01D74DF0" w14:textId="77777777" w:rsidR="007058B2" w:rsidRPr="00A75385" w:rsidRDefault="00000000">
      <w:pPr>
        <w:spacing w:after="120" w:line="276" w:lineRule="auto"/>
        <w:rPr>
          <w:lang w:val="es-EC"/>
        </w:rPr>
      </w:pPr>
      <w:r>
        <w:rPr>
          <w:b/>
          <w:sz w:val="24"/>
          <w:lang w:val="es-ES" w:bidi="es-ES"/>
        </w:rPr>
        <w:t>2.4 Evaluación del riego mediante variación de humedad del suelo</w:t>
      </w:r>
    </w:p>
    <w:p w14:paraId="3BD5AD2E" w14:textId="77777777" w:rsidR="007058B2" w:rsidRPr="00A75385" w:rsidRDefault="00000000">
      <w:pPr>
        <w:pStyle w:val="Textoindependiente"/>
        <w:spacing w:line="276" w:lineRule="auto"/>
        <w:rPr>
          <w:lang w:val="es-EC"/>
        </w:rPr>
      </w:pPr>
      <w:r>
        <w:rPr>
          <w:sz w:val="24"/>
          <w:lang w:val="es-ES" w:bidi="es-ES"/>
        </w:rPr>
        <w:t>La evaluación del riego se realiza mediante la comparación de la humedad del suelo antes y después de la activación del aspersor. Esta medición permite comprobar si el sistema modifica la condición inicial del área. El análisis no se limita a verificar que el aspersor encienda, sino que considera si el riego produce un aumento coherente de humedad sin generar exceso de agua en el punto de medición.</w:t>
      </w:r>
    </w:p>
    <w:p w14:paraId="0F619203" w14:textId="77777777" w:rsidR="007058B2" w:rsidRPr="00A75385" w:rsidRDefault="00000000">
      <w:pPr>
        <w:pStyle w:val="Textoindependiente"/>
        <w:spacing w:line="276" w:lineRule="auto"/>
        <w:rPr>
          <w:lang w:val="es-EC"/>
        </w:rPr>
      </w:pPr>
      <w:r>
        <w:rPr>
          <w:sz w:val="24"/>
          <w:lang w:val="es-ES" w:bidi="es-ES"/>
        </w:rPr>
        <w:t xml:space="preserve">El tiempo de activación debe mantenerse controlado para que las pruebas sean comparables. </w:t>
      </w:r>
      <w:r>
        <w:rPr>
          <w:sz w:val="24"/>
          <w:szCs w:val="24"/>
          <w:lang w:val="es-ES" w:bidi="es-ES"/>
        </w:rPr>
        <w:fldChar w:fldCharType="begin"/>
      </w:r>
      <w:r>
        <w:rPr>
          <w:sz w:val="24"/>
          <w:szCs w:val="24"/>
          <w:lang w:val="es-ES" w:bidi="es-ES"/>
        </w:rPr>
        <w:instrText xml:space="preserve"> CITATION Chan2025 \l 3082 </w:instrText>
      </w:r>
      <w:r>
        <w:rPr>
          <w:sz w:val="24"/>
          <w:szCs w:val="24"/>
          <w:lang w:val="es-ES" w:bidi="es-ES"/>
        </w:rPr>
        <w:fldChar w:fldCharType="separate"/>
      </w:r>
      <w:r>
        <w:rPr>
          <w:sz w:val="24"/>
          <w:szCs w:val="24"/>
          <w:lang w:val="es-ES" w:bidi="es-ES"/>
        </w:rPr>
        <w:t>Chan et al. (2025)</w:t>
      </w:r>
      <w:r>
        <w:rPr>
          <w:sz w:val="24"/>
          <w:szCs w:val="24"/>
          <w:lang w:val="es-ES" w:bidi="es-ES"/>
        </w:rPr>
        <w:fldChar w:fldCharType="end"/>
      </w:r>
      <w:r>
        <w:rPr>
          <w:sz w:val="24"/>
          <w:lang w:val="es-ES" w:bidi="es-ES"/>
        </w:rPr>
        <w:t xml:space="preserve"> presentaron un sistema automatizado con Arduino y sensores de humedad para regular el suministro de agua según la demanda del suelo. En el proyecto de ECOMUNDO Babahoyo, este principio se aplica a dos áreas escolares con un ciclo de riego delimitado y un aspersor por zona.</w:t>
      </w:r>
    </w:p>
    <w:p w14:paraId="2D2B2E78" w14:textId="77777777" w:rsidR="007058B2" w:rsidRPr="00A75385" w:rsidRDefault="00000000">
      <w:pPr>
        <w:pStyle w:val="Textoindependiente"/>
        <w:spacing w:line="276" w:lineRule="auto"/>
        <w:rPr>
          <w:lang w:val="es-EC"/>
        </w:rPr>
      </w:pPr>
      <w:r>
        <w:rPr>
          <w:sz w:val="24"/>
          <w:lang w:val="es-ES" w:bidi="es-ES"/>
        </w:rPr>
        <w:t xml:space="preserve">La eficiencia del riego automatizado también puede valorarse por la reducción de aplicaciones innecesarias. </w:t>
      </w:r>
      <w:r>
        <w:rPr>
          <w:sz w:val="24"/>
          <w:szCs w:val="24"/>
          <w:lang w:val="es-ES" w:bidi="es-ES"/>
        </w:rPr>
        <w:fldChar w:fldCharType="begin"/>
      </w:r>
      <w:r>
        <w:rPr>
          <w:sz w:val="24"/>
          <w:szCs w:val="24"/>
          <w:lang w:val="es-ES" w:bidi="es-ES"/>
        </w:rPr>
        <w:instrText xml:space="preserve"> CITATION DiGennaro2024 \l 3082 </w:instrText>
      </w:r>
      <w:r>
        <w:rPr>
          <w:sz w:val="24"/>
          <w:szCs w:val="24"/>
          <w:lang w:val="es-ES" w:bidi="es-ES"/>
        </w:rPr>
        <w:fldChar w:fldCharType="separate"/>
      </w:r>
      <w:r>
        <w:rPr>
          <w:sz w:val="24"/>
          <w:szCs w:val="24"/>
          <w:lang w:val="es-ES" w:bidi="es-ES"/>
        </w:rPr>
        <w:t>Di Gennaro et al. (2024)</w:t>
      </w:r>
      <w:r>
        <w:rPr>
          <w:sz w:val="24"/>
          <w:szCs w:val="24"/>
          <w:lang w:val="es-ES" w:bidi="es-ES"/>
        </w:rPr>
        <w:fldChar w:fldCharType="end"/>
      </w:r>
      <w:r>
        <w:rPr>
          <w:sz w:val="24"/>
          <w:lang w:val="es-ES" w:bidi="es-ES"/>
        </w:rPr>
        <w:t xml:space="preserve"> reportaron una disminución importante </w:t>
      </w:r>
      <w:r>
        <w:rPr>
          <w:sz w:val="24"/>
          <w:lang w:val="es-ES" w:bidi="es-ES"/>
        </w:rPr>
        <w:lastRenderedPageBreak/>
        <w:t>del consumo de agua mediante un sistema inteligente de bajo costo. En este proyecto, el impacto se evalúa en una escala escolar: activación correcta, variación de humedad y estabilidad de lectura después del riego.</w:t>
      </w:r>
    </w:p>
    <w:p w14:paraId="6CA27FF7" w14:textId="77777777" w:rsidR="007058B2" w:rsidRPr="00A75385" w:rsidRDefault="00000000">
      <w:pPr>
        <w:spacing w:after="120" w:line="276" w:lineRule="auto"/>
        <w:rPr>
          <w:lang w:val="es-EC"/>
        </w:rPr>
      </w:pPr>
      <w:r>
        <w:rPr>
          <w:b/>
          <w:sz w:val="24"/>
          <w:lang w:val="es-ES" w:bidi="es-ES"/>
        </w:rPr>
        <w:t>3. Variables de control y delimitación técnica del sistema</w:t>
      </w:r>
    </w:p>
    <w:p w14:paraId="311426C9" w14:textId="77777777" w:rsidR="007058B2" w:rsidRPr="00A75385" w:rsidRDefault="00000000">
      <w:pPr>
        <w:spacing w:after="120" w:line="276" w:lineRule="auto"/>
        <w:rPr>
          <w:lang w:val="es-EC"/>
        </w:rPr>
      </w:pPr>
      <w:r>
        <w:rPr>
          <w:b/>
          <w:sz w:val="24"/>
          <w:lang w:val="es-ES" w:bidi="es-ES"/>
        </w:rPr>
        <w:t>3.1 Delimitación espacial y funcional del prototipo</w:t>
      </w:r>
    </w:p>
    <w:p w14:paraId="6D20B0D4" w14:textId="77777777" w:rsidR="007058B2" w:rsidRPr="00A75385" w:rsidRDefault="00000000">
      <w:pPr>
        <w:pStyle w:val="Textoindependiente"/>
        <w:spacing w:line="276" w:lineRule="auto"/>
        <w:rPr>
          <w:lang w:val="es-EC"/>
        </w:rPr>
      </w:pPr>
      <w:r>
        <w:rPr>
          <w:sz w:val="24"/>
          <w:lang w:val="es-ES" w:bidi="es-ES"/>
        </w:rPr>
        <w:t xml:space="preserve">La delimitación espacial corresponde al huerto escolar y al </w:t>
      </w:r>
      <w:proofErr w:type="spellStart"/>
      <w:r>
        <w:rPr>
          <w:sz w:val="24"/>
          <w:lang w:val="es-ES" w:bidi="es-ES"/>
        </w:rPr>
        <w:t>Ecotini</w:t>
      </w:r>
      <w:proofErr w:type="spellEnd"/>
      <w:r>
        <w:rPr>
          <w:sz w:val="24"/>
          <w:lang w:val="es-ES" w:bidi="es-ES"/>
        </w:rPr>
        <w:t xml:space="preserve"> de ECOMUNDO Babahoyo. En cada área se instala una estación y un aspersor, por lo que el proyecto se concentra en zonas concretas y observables. La automatización agrícola puede aportar mejoras cuando se adapta al contexto y al tamaño de la aplicación; en ese sentido, </w:t>
      </w:r>
      <w:r>
        <w:rPr>
          <w:sz w:val="24"/>
          <w:szCs w:val="24"/>
          <w:lang w:val="es-ES" w:bidi="es-ES"/>
        </w:rPr>
        <w:fldChar w:fldCharType="begin"/>
      </w:r>
      <w:r>
        <w:rPr>
          <w:sz w:val="24"/>
          <w:szCs w:val="24"/>
          <w:lang w:val="es-ES" w:bidi="es-ES"/>
        </w:rPr>
        <w:instrText xml:space="preserve"> CITATION FAO2022 \l 3082 </w:instrText>
      </w:r>
      <w:r>
        <w:rPr>
          <w:sz w:val="24"/>
          <w:szCs w:val="24"/>
          <w:lang w:val="es-ES" w:bidi="es-ES"/>
        </w:rPr>
        <w:fldChar w:fldCharType="separate"/>
      </w:r>
      <w:r>
        <w:rPr>
          <w:sz w:val="24"/>
          <w:szCs w:val="24"/>
          <w:lang w:val="es-ES" w:bidi="es-ES"/>
        </w:rPr>
        <w:t>FAO (2022)</w:t>
      </w:r>
      <w:r>
        <w:rPr>
          <w:sz w:val="24"/>
          <w:szCs w:val="24"/>
          <w:lang w:val="es-ES" w:bidi="es-ES"/>
        </w:rPr>
        <w:fldChar w:fldCharType="end"/>
      </w:r>
      <w:r>
        <w:rPr>
          <w:sz w:val="24"/>
          <w:lang w:val="es-ES" w:bidi="es-ES"/>
        </w:rPr>
        <w:t xml:space="preserve"> plantea que la automatización debe considerar las condiciones reales de uso y no aplicarse como una solución única para todos los escenarios.</w:t>
      </w:r>
    </w:p>
    <w:p w14:paraId="1A2C9D9E" w14:textId="77777777" w:rsidR="007058B2" w:rsidRPr="00A75385" w:rsidRDefault="00000000">
      <w:pPr>
        <w:pStyle w:val="Textoindependiente"/>
        <w:spacing w:line="276" w:lineRule="auto"/>
        <w:rPr>
          <w:lang w:val="es-EC"/>
        </w:rPr>
      </w:pPr>
      <w:r>
        <w:rPr>
          <w:sz w:val="24"/>
          <w:lang w:val="es-ES" w:bidi="es-ES"/>
        </w:rPr>
        <w:t>La delimitación funcional establece que la energía solar alimenta el circuito de medición y control. La parte hidráulica se mantiene en una escala pequeña y se activa mediante el módulo de salida del microcontrolador. Esta separación evita que el proyecto se transforme en un sistema de bombeo solar complejo y mantiene la propuesta dentro de un alcance viable para bachillerato.</w:t>
      </w:r>
    </w:p>
    <w:p w14:paraId="3CA77FC1" w14:textId="77777777" w:rsidR="007058B2" w:rsidRPr="00A75385" w:rsidRDefault="00000000">
      <w:pPr>
        <w:spacing w:after="120" w:line="276" w:lineRule="auto"/>
        <w:rPr>
          <w:lang w:val="es-EC"/>
        </w:rPr>
      </w:pPr>
      <w:r>
        <w:rPr>
          <w:b/>
          <w:sz w:val="24"/>
          <w:lang w:val="es-ES" w:bidi="es-ES"/>
        </w:rPr>
        <w:t>3.2 Calibración, ubicación del sensor y tiempo de riego</w:t>
      </w:r>
    </w:p>
    <w:p w14:paraId="00DCE24A" w14:textId="77777777" w:rsidR="007058B2" w:rsidRPr="00A75385" w:rsidRDefault="00000000">
      <w:pPr>
        <w:pStyle w:val="Textoindependiente"/>
        <w:spacing w:line="276" w:lineRule="auto"/>
        <w:rPr>
          <w:lang w:val="es-EC"/>
        </w:rPr>
      </w:pPr>
      <w:r>
        <w:rPr>
          <w:sz w:val="24"/>
          <w:lang w:val="es-ES" w:bidi="es-ES"/>
        </w:rPr>
        <w:t xml:space="preserve">La calibración del sensor de humedad se realiza para adaptar las lecturas al tipo de suelo de cada área. El sensor se prueba en condiciones secas, húmedas y saturadas, y con esos datos se establece un rango de referencia. </w:t>
      </w:r>
      <w:r>
        <w:rPr>
          <w:sz w:val="24"/>
          <w:szCs w:val="24"/>
          <w:lang w:val="es-ES" w:bidi="es-ES"/>
        </w:rPr>
        <w:fldChar w:fldCharType="begin"/>
      </w:r>
      <w:r>
        <w:rPr>
          <w:sz w:val="24"/>
          <w:szCs w:val="24"/>
          <w:lang w:val="es-ES" w:bidi="es-ES"/>
        </w:rPr>
        <w:instrText xml:space="preserve"> CITATION Puig2022 \l 3082 </w:instrText>
      </w:r>
      <w:r>
        <w:rPr>
          <w:sz w:val="24"/>
          <w:szCs w:val="24"/>
          <w:lang w:val="es-ES" w:bidi="es-ES"/>
        </w:rPr>
        <w:fldChar w:fldCharType="separate"/>
      </w:r>
      <w:r>
        <w:rPr>
          <w:sz w:val="24"/>
          <w:szCs w:val="24"/>
          <w:lang w:val="es-ES" w:bidi="es-ES"/>
        </w:rPr>
        <w:t>Puig et al. (2022)</w:t>
      </w:r>
      <w:r>
        <w:rPr>
          <w:sz w:val="24"/>
          <w:szCs w:val="24"/>
          <w:lang w:val="es-ES" w:bidi="es-ES"/>
        </w:rPr>
        <w:fldChar w:fldCharType="end"/>
      </w:r>
      <w:r>
        <w:rPr>
          <w:sz w:val="24"/>
          <w:lang w:val="es-ES" w:bidi="es-ES"/>
        </w:rPr>
        <w:t xml:space="preserve"> resaltan que las plataformas de riego inteligente deben integrar sensores y datos de campo para apoyar decisiones ajustadas a las condiciones reales. Por esta razón, el umbral del proyecto se define a partir de mediciones propias y no de valores generales.</w:t>
      </w:r>
    </w:p>
    <w:p w14:paraId="34E1D5D3" w14:textId="77777777" w:rsidR="007058B2" w:rsidRPr="00A75385" w:rsidRDefault="00000000">
      <w:pPr>
        <w:pStyle w:val="Textoindependiente"/>
        <w:spacing w:line="276" w:lineRule="auto"/>
        <w:rPr>
          <w:lang w:val="es-EC"/>
        </w:rPr>
      </w:pPr>
      <w:r>
        <w:rPr>
          <w:sz w:val="24"/>
          <w:lang w:val="es-ES" w:bidi="es-ES"/>
        </w:rPr>
        <w:t>La ubicación del sensor constituye una variable de control porque influye en la lectura de humedad. El sensor no se coloca directamente bajo el chorro principal del aspersor, sino en un punto intermedio que represente mejor la zona regada. El tiempo de riego también se mantiene constante durante las pruebas, de manera que la variación de humedad pueda relacionarse con la activación del sistema y no con cambios no controlados del procedimiento.</w:t>
      </w:r>
    </w:p>
    <w:p w14:paraId="56D4C82F" w14:textId="77777777" w:rsidR="007058B2" w:rsidRPr="00A75385" w:rsidRDefault="00000000">
      <w:pPr>
        <w:spacing w:after="120" w:line="276" w:lineRule="auto"/>
        <w:rPr>
          <w:lang w:val="es-EC"/>
        </w:rPr>
      </w:pPr>
      <w:r>
        <w:rPr>
          <w:b/>
          <w:sz w:val="24"/>
          <w:lang w:val="es-ES" w:bidi="es-ES"/>
        </w:rPr>
        <w:t>3.3 Coherencia entre variables, objetivo general y aplicación escolar</w:t>
      </w:r>
    </w:p>
    <w:p w14:paraId="3C1091D2" w14:textId="77777777" w:rsidR="007058B2" w:rsidRPr="00A75385" w:rsidRDefault="00000000">
      <w:pPr>
        <w:pStyle w:val="Textoindependiente"/>
        <w:spacing w:line="276" w:lineRule="auto"/>
        <w:rPr>
          <w:lang w:val="es-EC"/>
        </w:rPr>
      </w:pPr>
      <w:r>
        <w:rPr>
          <w:sz w:val="24"/>
          <w:lang w:val="es-ES" w:bidi="es-ES"/>
        </w:rPr>
        <w:t>La coherencia del proyecto se establece al relacionar la variable independiente, la variable dependiente y las variables de control. La estación meteorológica solar con activación automática de aspersor representa la variable independiente; el riego adecuado de las áreas seleccionadas corresponde a la variable dependiente; y la ubicación del sensor, el tiempo de riego, el área evaluada y la fuente de energía forman parte de las condiciones controladas.</w:t>
      </w:r>
    </w:p>
    <w:p w14:paraId="62B7063F" w14:textId="77777777" w:rsidR="007058B2" w:rsidRPr="00A75385" w:rsidRDefault="00000000">
      <w:pPr>
        <w:pStyle w:val="Textoindependiente"/>
        <w:spacing w:line="276" w:lineRule="auto"/>
        <w:rPr>
          <w:lang w:val="es-EC"/>
        </w:rPr>
      </w:pPr>
      <w:r>
        <w:rPr>
          <w:sz w:val="24"/>
          <w:lang w:val="es-ES" w:bidi="es-ES"/>
        </w:rPr>
        <w:t xml:space="preserve">La integración de sensores, datos y acción técnica se vincula con los enfoques de sostenibilidad apoyados por tecnologías de información. </w:t>
      </w:r>
      <w:r>
        <w:rPr>
          <w:sz w:val="24"/>
          <w:szCs w:val="24"/>
          <w:lang w:val="es-ES" w:bidi="es-ES"/>
        </w:rPr>
        <w:fldChar w:fldCharType="begin"/>
      </w:r>
      <w:r>
        <w:rPr>
          <w:sz w:val="24"/>
          <w:szCs w:val="24"/>
          <w:lang w:val="es-ES" w:bidi="es-ES"/>
        </w:rPr>
        <w:instrText xml:space="preserve"> CITATION ValenciaArias2024 \l 3082 </w:instrText>
      </w:r>
      <w:r>
        <w:rPr>
          <w:sz w:val="24"/>
          <w:szCs w:val="24"/>
          <w:lang w:val="es-ES" w:bidi="es-ES"/>
        </w:rPr>
        <w:fldChar w:fldCharType="separate"/>
      </w:r>
      <w:r>
        <w:rPr>
          <w:sz w:val="24"/>
          <w:szCs w:val="24"/>
          <w:lang w:val="es-ES" w:bidi="es-ES"/>
        </w:rPr>
        <w:t>Valencia-Arias et al. (2024)</w:t>
      </w:r>
      <w:r>
        <w:rPr>
          <w:sz w:val="24"/>
          <w:szCs w:val="24"/>
          <w:lang w:val="es-ES" w:bidi="es-ES"/>
        </w:rPr>
        <w:fldChar w:fldCharType="end"/>
      </w:r>
      <w:r>
        <w:rPr>
          <w:sz w:val="24"/>
          <w:lang w:val="es-ES" w:bidi="es-ES"/>
        </w:rPr>
        <w:t xml:space="preserve"> señalan que el Internet de las Cosas se relaciona con prácticas sostenibles por su capacidad de conectar dispositivos, datos y procesos de decisión. Aunque esta investigación no desarrolla una </w:t>
      </w:r>
      <w:r>
        <w:rPr>
          <w:sz w:val="24"/>
          <w:lang w:val="es-ES" w:bidi="es-ES"/>
        </w:rPr>
        <w:lastRenderedPageBreak/>
        <w:t xml:space="preserve">plataforma </w:t>
      </w:r>
      <w:proofErr w:type="spellStart"/>
      <w:r>
        <w:rPr>
          <w:sz w:val="24"/>
          <w:lang w:val="es-ES" w:bidi="es-ES"/>
        </w:rPr>
        <w:t>IoT</w:t>
      </w:r>
      <w:proofErr w:type="spellEnd"/>
      <w:r>
        <w:rPr>
          <w:sz w:val="24"/>
          <w:lang w:val="es-ES" w:bidi="es-ES"/>
        </w:rPr>
        <w:t xml:space="preserve"> compleja, conserva el principio de medir una condición física y ejecutar una respuesta controlada.</w:t>
      </w:r>
    </w:p>
    <w:p w14:paraId="22777A60" w14:textId="77777777" w:rsidR="007058B2" w:rsidRPr="00A75385" w:rsidRDefault="00000000">
      <w:pPr>
        <w:pStyle w:val="Textoindependiente"/>
        <w:spacing w:line="276" w:lineRule="auto"/>
        <w:rPr>
          <w:lang w:val="es-EC"/>
        </w:rPr>
      </w:pPr>
      <w:r>
        <w:rPr>
          <w:sz w:val="24"/>
          <w:lang w:val="es-ES" w:bidi="es-ES"/>
        </w:rPr>
        <w:t xml:space="preserve">En síntesis, el marco teórico sustenta la propuesta desde tres bases principales: el sistema mecatrónico de medición y control, el riego adecuado por aspersión y la delimitación técnica del prototipo. Estos elementos mantienen relación directa con el objetivo general de diseñar dos estaciones meteorológicas solares con activación automática de aspersores para apoyar el riego adecuado del huerto escolar y el </w:t>
      </w:r>
      <w:proofErr w:type="spellStart"/>
      <w:r>
        <w:rPr>
          <w:sz w:val="24"/>
          <w:lang w:val="es-ES" w:bidi="es-ES"/>
        </w:rPr>
        <w:t>Ecotini</w:t>
      </w:r>
      <w:proofErr w:type="spellEnd"/>
      <w:r>
        <w:rPr>
          <w:sz w:val="24"/>
          <w:lang w:val="es-ES" w:bidi="es-ES"/>
        </w:rPr>
        <w:t xml:space="preserve"> de ECOMUNDO Babahoyo.</w:t>
      </w:r>
    </w:p>
    <w:p w14:paraId="5C9E8665" w14:textId="77777777" w:rsidR="008B7517" w:rsidRPr="00EF3F3D" w:rsidRDefault="008B7517" w:rsidP="00EF3F3D">
      <w:pPr>
        <w:pStyle w:val="Ttulo11"/>
        <w:spacing w:line="480" w:lineRule="auto"/>
        <w:rPr>
          <w:b/>
          <w:sz w:val="24"/>
          <w:szCs w:val="24"/>
        </w:rPr>
      </w:pPr>
      <w:r w:rsidRPr="0096337D">
        <w:rPr>
          <w:b/>
          <w:sz w:val="24"/>
          <w:szCs w:val="24"/>
        </w:rPr>
        <w:t>Metodología</w:t>
      </w:r>
    </w:p>
    <w:p w14:paraId="4896C282" w14:textId="77777777" w:rsidR="00B96E9F" w:rsidRPr="0096337D" w:rsidRDefault="008B7517" w:rsidP="59A6DF64">
      <w:pPr>
        <w:spacing w:line="480" w:lineRule="auto"/>
        <w:jc w:val="both"/>
        <w:rPr>
          <w:rStyle w:val="hps"/>
          <w:spacing w:val="-1"/>
          <w:sz w:val="24"/>
          <w:szCs w:val="24"/>
          <w:lang w:val="es-ES"/>
        </w:rPr>
      </w:pPr>
      <w:r w:rsidRPr="59A6DF64">
        <w:rPr>
          <w:rStyle w:val="hps"/>
          <w:spacing w:val="-1"/>
          <w:sz w:val="24"/>
          <w:szCs w:val="24"/>
          <w:lang w:val="es-ES"/>
        </w:rPr>
        <w:t xml:space="preserve"> </w:t>
      </w:r>
      <w:r w:rsidR="00DA645F" w:rsidRPr="59A6DF64">
        <w:rPr>
          <w:rStyle w:val="hps"/>
          <w:spacing w:val="-1"/>
          <w:sz w:val="24"/>
          <w:szCs w:val="24"/>
          <w:lang w:val="es-ES"/>
        </w:rPr>
        <w:t xml:space="preserve">(¿Dónde, ¿cuándo, ¿cómo y con qué materiales se realizó el estudio?) Descritos en forma concisa para facilitar la réplica para otros investigadores, a menos que sean procedimientos nuevos que serán descritos en detalle (metodología utilizada para contrastar las hipótesis). </w:t>
      </w:r>
    </w:p>
    <w:p w14:paraId="5AB0CBB1" w14:textId="77777777" w:rsidR="008B7517" w:rsidRPr="0096337D" w:rsidRDefault="008B7517" w:rsidP="0096337D">
      <w:pPr>
        <w:spacing w:line="480" w:lineRule="auto"/>
        <w:jc w:val="both"/>
        <w:rPr>
          <w:sz w:val="24"/>
          <w:szCs w:val="24"/>
          <w:lang w:val="es-ES"/>
        </w:rPr>
      </w:pPr>
    </w:p>
    <w:p w14:paraId="4B8336AB" w14:textId="77777777" w:rsidR="008B7517" w:rsidRPr="0096337D" w:rsidRDefault="008B7517" w:rsidP="0096337D">
      <w:pPr>
        <w:pStyle w:val="Textoindependiente"/>
        <w:spacing w:line="480" w:lineRule="auto"/>
        <w:rPr>
          <w:sz w:val="24"/>
          <w:szCs w:val="24"/>
          <w:lang w:val="es-EC"/>
        </w:rPr>
      </w:pPr>
      <w:r w:rsidRPr="0096337D">
        <w:rPr>
          <w:sz w:val="24"/>
          <w:szCs w:val="24"/>
          <w:lang w:val="es-EC"/>
        </w:rPr>
        <w:t>•</w:t>
      </w:r>
      <w:r w:rsidRPr="0096337D">
        <w:rPr>
          <w:sz w:val="24"/>
          <w:szCs w:val="24"/>
          <w:lang w:val="es-EC"/>
        </w:rPr>
        <w:tab/>
        <w:t xml:space="preserve">Redactar sobre el enfoque y el tipo de investigación que se utilizará para realizar la investigación o estudio </w:t>
      </w:r>
    </w:p>
    <w:p w14:paraId="03D51125" w14:textId="77777777" w:rsidR="008B7517" w:rsidRPr="0096337D" w:rsidRDefault="008B7517" w:rsidP="0096337D">
      <w:pPr>
        <w:pStyle w:val="Textoindependiente"/>
        <w:spacing w:line="480" w:lineRule="auto"/>
        <w:rPr>
          <w:sz w:val="24"/>
          <w:szCs w:val="24"/>
          <w:lang w:val="es-EC"/>
        </w:rPr>
      </w:pPr>
      <w:r w:rsidRPr="0096337D">
        <w:rPr>
          <w:sz w:val="24"/>
          <w:szCs w:val="24"/>
          <w:lang w:val="es-EC"/>
        </w:rPr>
        <w:t>•</w:t>
      </w:r>
      <w:r w:rsidRPr="0096337D">
        <w:rPr>
          <w:sz w:val="24"/>
          <w:szCs w:val="24"/>
          <w:lang w:val="es-EC"/>
        </w:rPr>
        <w:tab/>
        <w:t>Redactar sobre la población y la muestra (tipo de muestreo, criterios de selección y/o exclusión de la muestra)</w:t>
      </w:r>
    </w:p>
    <w:p w14:paraId="1FFF75CF" w14:textId="77777777" w:rsidR="008B7517" w:rsidRPr="0096337D" w:rsidRDefault="008B7517" w:rsidP="0096337D">
      <w:pPr>
        <w:pStyle w:val="Textoindependiente"/>
        <w:spacing w:line="480" w:lineRule="auto"/>
        <w:rPr>
          <w:sz w:val="24"/>
          <w:szCs w:val="24"/>
          <w:lang w:val="es-EC"/>
        </w:rPr>
      </w:pPr>
      <w:r w:rsidRPr="0096337D">
        <w:rPr>
          <w:sz w:val="24"/>
          <w:szCs w:val="24"/>
          <w:lang w:val="es-EC"/>
        </w:rPr>
        <w:t>•</w:t>
      </w:r>
      <w:r w:rsidRPr="0096337D">
        <w:rPr>
          <w:sz w:val="24"/>
          <w:szCs w:val="24"/>
          <w:lang w:val="es-EC"/>
        </w:rPr>
        <w:tab/>
        <w:t xml:space="preserve">Redactar sobre las técnicas e instrumentos que se utilizarán para obtener los datos y la información </w:t>
      </w:r>
    </w:p>
    <w:p w14:paraId="265756F9" w14:textId="77777777" w:rsidR="008B7517" w:rsidRPr="0096337D" w:rsidRDefault="008B7517" w:rsidP="00EF3F3D">
      <w:pPr>
        <w:pStyle w:val="Textoindependiente"/>
        <w:spacing w:line="480" w:lineRule="auto"/>
        <w:rPr>
          <w:sz w:val="24"/>
          <w:szCs w:val="24"/>
          <w:lang w:val="es-EC"/>
        </w:rPr>
      </w:pPr>
      <w:r w:rsidRPr="0096337D">
        <w:rPr>
          <w:sz w:val="24"/>
          <w:szCs w:val="24"/>
          <w:lang w:val="es-EC"/>
        </w:rPr>
        <w:t>•</w:t>
      </w:r>
      <w:r w:rsidRPr="0096337D">
        <w:rPr>
          <w:sz w:val="24"/>
          <w:szCs w:val="24"/>
          <w:lang w:val="es-EC"/>
        </w:rPr>
        <w:tab/>
        <w:t>Redactar sobre el procedimiento que se seguirá para aplicar los instrumentos y analizar la información que se obtendrá en la investigación.</w:t>
      </w:r>
    </w:p>
    <w:p w14:paraId="7FB060F3" w14:textId="77777777" w:rsidR="00ED13D6" w:rsidRPr="0096337D" w:rsidRDefault="00E73E5D" w:rsidP="0096337D">
      <w:pPr>
        <w:pStyle w:val="Ttulo11"/>
        <w:spacing w:line="480" w:lineRule="auto"/>
        <w:rPr>
          <w:b/>
          <w:sz w:val="24"/>
          <w:szCs w:val="24"/>
        </w:rPr>
      </w:pPr>
      <w:r w:rsidRPr="0096337D">
        <w:rPr>
          <w:b/>
          <w:sz w:val="24"/>
          <w:szCs w:val="24"/>
        </w:rPr>
        <w:t>Resultados</w:t>
      </w:r>
    </w:p>
    <w:p w14:paraId="2C8449F5" w14:textId="77777777" w:rsidR="00DA645F" w:rsidRPr="0096337D" w:rsidRDefault="00DA645F" w:rsidP="0096337D">
      <w:pPr>
        <w:pStyle w:val="Textoindependiente"/>
        <w:spacing w:line="480" w:lineRule="auto"/>
        <w:rPr>
          <w:rStyle w:val="hps"/>
          <w:sz w:val="24"/>
          <w:szCs w:val="24"/>
          <w:lang w:val="es-ES"/>
        </w:rPr>
      </w:pPr>
      <w:r w:rsidRPr="0096337D">
        <w:rPr>
          <w:rStyle w:val="hps"/>
          <w:sz w:val="24"/>
          <w:szCs w:val="24"/>
          <w:lang w:val="es-ES"/>
        </w:rPr>
        <w:t>(¿Qué significa lo encontrado?) Se analizan los resultados de estudio y comparan con otros estudios realizados en la misma temática (debate de base teórica)</w:t>
      </w:r>
    </w:p>
    <w:p w14:paraId="6A160342" w14:textId="77777777" w:rsidR="008B7517" w:rsidRPr="0096337D" w:rsidRDefault="008B7517" w:rsidP="0096337D">
      <w:pPr>
        <w:pStyle w:val="Textoindependiente"/>
        <w:spacing w:line="480" w:lineRule="auto"/>
        <w:rPr>
          <w:rStyle w:val="hps"/>
          <w:sz w:val="24"/>
          <w:szCs w:val="24"/>
          <w:lang w:val="es-ES"/>
        </w:rPr>
      </w:pPr>
      <w:r w:rsidRPr="0096337D">
        <w:rPr>
          <w:rStyle w:val="hps"/>
          <w:sz w:val="24"/>
          <w:szCs w:val="24"/>
          <w:lang w:val="es-ES"/>
        </w:rPr>
        <w:t>•</w:t>
      </w:r>
      <w:r w:rsidRPr="0096337D">
        <w:rPr>
          <w:rStyle w:val="hps"/>
          <w:sz w:val="24"/>
          <w:szCs w:val="24"/>
          <w:lang w:val="es-ES"/>
        </w:rPr>
        <w:tab/>
        <w:t>Describir los resultados que tenga (en caso que ya tenga resultados)</w:t>
      </w:r>
    </w:p>
    <w:p w14:paraId="6987F136" w14:textId="77777777" w:rsidR="008B7517" w:rsidRPr="0096337D" w:rsidRDefault="008B7517" w:rsidP="0096337D">
      <w:pPr>
        <w:pStyle w:val="Textoindependiente"/>
        <w:spacing w:line="480" w:lineRule="auto"/>
        <w:rPr>
          <w:rStyle w:val="hps"/>
          <w:sz w:val="24"/>
          <w:szCs w:val="24"/>
          <w:lang w:val="es-ES"/>
        </w:rPr>
      </w:pPr>
      <w:r w:rsidRPr="0096337D">
        <w:rPr>
          <w:rStyle w:val="hps"/>
          <w:sz w:val="24"/>
          <w:szCs w:val="24"/>
          <w:lang w:val="es-ES"/>
        </w:rPr>
        <w:t>•</w:t>
      </w:r>
      <w:r w:rsidRPr="0096337D">
        <w:rPr>
          <w:rStyle w:val="hps"/>
          <w:sz w:val="24"/>
          <w:szCs w:val="24"/>
          <w:lang w:val="es-ES"/>
        </w:rPr>
        <w:tab/>
        <w:t>Describir los resultados esperados</w:t>
      </w:r>
    </w:p>
    <w:p w14:paraId="1F3D9696" w14:textId="77777777" w:rsidR="00DA645F" w:rsidRPr="0096337D" w:rsidRDefault="00DA645F" w:rsidP="0096337D">
      <w:pPr>
        <w:spacing w:line="480" w:lineRule="auto"/>
        <w:rPr>
          <w:sz w:val="24"/>
          <w:szCs w:val="24"/>
          <w:lang w:val="es-EC"/>
        </w:rPr>
      </w:pPr>
    </w:p>
    <w:p w14:paraId="18C6B689" w14:textId="77777777" w:rsidR="00E32995" w:rsidRPr="0096337D" w:rsidRDefault="00E32995" w:rsidP="0096337D">
      <w:pPr>
        <w:pStyle w:val="Ttulo21"/>
        <w:spacing w:line="480" w:lineRule="auto"/>
        <w:rPr>
          <w:sz w:val="24"/>
          <w:szCs w:val="24"/>
        </w:rPr>
      </w:pPr>
      <w:r w:rsidRPr="0096337D">
        <w:rPr>
          <w:rStyle w:val="hps"/>
          <w:sz w:val="24"/>
          <w:szCs w:val="24"/>
          <w:lang w:val="es-ES"/>
        </w:rPr>
        <w:t>Figuras y Tablas</w:t>
      </w:r>
      <w:r w:rsidRPr="0096337D">
        <w:rPr>
          <w:sz w:val="24"/>
          <w:szCs w:val="24"/>
          <w:lang w:val="es-ES"/>
        </w:rPr>
        <w:t xml:space="preserve"> </w:t>
      </w:r>
    </w:p>
    <w:p w14:paraId="1A556889" w14:textId="77777777" w:rsidR="00E32995" w:rsidRPr="0096337D" w:rsidRDefault="00E32995" w:rsidP="0096337D">
      <w:pPr>
        <w:pStyle w:val="Ttulo31"/>
        <w:spacing w:line="480" w:lineRule="auto"/>
        <w:rPr>
          <w:i w:val="0"/>
          <w:iCs w:val="0"/>
          <w:noProof w:val="0"/>
          <w:spacing w:val="-1"/>
          <w:sz w:val="24"/>
          <w:szCs w:val="24"/>
          <w:lang w:val="es-ES_tradnl"/>
        </w:rPr>
      </w:pPr>
      <w:r w:rsidRPr="0096337D">
        <w:rPr>
          <w:rStyle w:val="hps"/>
          <w:sz w:val="24"/>
          <w:szCs w:val="24"/>
          <w:lang w:val="es-ES_tradnl"/>
        </w:rPr>
        <w:t>Posicionamiento</w:t>
      </w:r>
      <w:r w:rsidRPr="0096337D">
        <w:rPr>
          <w:sz w:val="24"/>
          <w:szCs w:val="24"/>
          <w:lang w:val="es-ES_tradnl"/>
        </w:rPr>
        <w:t xml:space="preserve"> </w:t>
      </w:r>
      <w:r w:rsidR="0091492D" w:rsidRPr="0096337D">
        <w:rPr>
          <w:sz w:val="24"/>
          <w:szCs w:val="24"/>
          <w:lang w:val="es-ES_tradnl"/>
        </w:rPr>
        <w:t xml:space="preserve">de Figuras </w:t>
      </w:r>
      <w:r w:rsidRPr="0096337D">
        <w:rPr>
          <w:sz w:val="24"/>
          <w:szCs w:val="24"/>
          <w:lang w:val="es-ES_tradnl"/>
        </w:rPr>
        <w:t>y</w:t>
      </w:r>
      <w:r w:rsidR="00ED13D6" w:rsidRPr="0096337D">
        <w:rPr>
          <w:sz w:val="24"/>
          <w:szCs w:val="24"/>
          <w:lang w:val="es-ES_tradnl"/>
        </w:rPr>
        <w:t xml:space="preserve"> </w:t>
      </w:r>
      <w:r w:rsidRPr="0096337D">
        <w:rPr>
          <w:sz w:val="24"/>
          <w:szCs w:val="24"/>
          <w:lang w:val="es-ES_tradnl"/>
        </w:rPr>
        <w:t>Tablas</w:t>
      </w:r>
      <w:r w:rsidR="00ED13D6" w:rsidRPr="0096337D">
        <w:rPr>
          <w:sz w:val="24"/>
          <w:szCs w:val="24"/>
          <w:lang w:val="es-ES_tradnl"/>
        </w:rPr>
        <w:t xml:space="preserve">: </w:t>
      </w:r>
      <w:r w:rsidRPr="0096337D">
        <w:rPr>
          <w:i w:val="0"/>
          <w:iCs w:val="0"/>
          <w:noProof w:val="0"/>
          <w:spacing w:val="-1"/>
          <w:sz w:val="24"/>
          <w:szCs w:val="24"/>
          <w:lang w:val="es-ES_tradnl"/>
        </w:rPr>
        <w:t>Lugar pies de figura por debajo de las figuras y los títulos de las tablas sobre las tablas. Inserte figuras y tablas después de que se citan en el texto. Use la abreviación "Fig. 1 " para se refieren a las figuras, incluso al principio de una frase.</w:t>
      </w:r>
    </w:p>
    <w:p w14:paraId="5997FD2D" w14:textId="77777777" w:rsidR="00752B57" w:rsidRPr="0096337D" w:rsidRDefault="00752B57" w:rsidP="0096337D">
      <w:pPr>
        <w:spacing w:line="480" w:lineRule="auto"/>
        <w:rPr>
          <w:sz w:val="24"/>
          <w:szCs w:val="24"/>
          <w:lang w:val="es-ES_tradnl"/>
        </w:rPr>
      </w:pPr>
    </w:p>
    <w:p w14:paraId="36D88409" w14:textId="77777777" w:rsidR="0091492D" w:rsidRPr="0096337D" w:rsidRDefault="00A23BB4" w:rsidP="0096337D">
      <w:pPr>
        <w:spacing w:line="480" w:lineRule="auto"/>
        <w:rPr>
          <w:sz w:val="24"/>
          <w:szCs w:val="24"/>
          <w:lang w:val="pt-PT"/>
        </w:rPr>
      </w:pPr>
      <w:r w:rsidRPr="0096337D">
        <w:rPr>
          <w:noProof/>
          <w:sz w:val="24"/>
          <w:szCs w:val="24"/>
        </w:rPr>
        <w:drawing>
          <wp:inline distT="0" distB="0" distL="0" distR="0" wp14:anchorId="5F266649" wp14:editId="5F2EF3C8">
            <wp:extent cx="3689350" cy="1921252"/>
            <wp:effectExtent l="0" t="0" r="6350" b="3175"/>
            <wp:docPr id="4" name="Imagen 4"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barras&#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9405" cy="1926488"/>
                    </a:xfrm>
                    <a:prstGeom prst="rect">
                      <a:avLst/>
                    </a:prstGeom>
                    <a:noFill/>
                  </pic:spPr>
                </pic:pic>
              </a:graphicData>
            </a:graphic>
          </wp:inline>
        </w:drawing>
      </w:r>
    </w:p>
    <w:p w14:paraId="2B4E1B32" w14:textId="77777777" w:rsidR="00752B57" w:rsidRPr="0096337D" w:rsidRDefault="00E32995" w:rsidP="0096337D">
      <w:pPr>
        <w:pStyle w:val="figurecaption"/>
        <w:spacing w:line="480" w:lineRule="auto"/>
        <w:rPr>
          <w:sz w:val="24"/>
          <w:szCs w:val="24"/>
          <w:lang w:val="es-ES"/>
        </w:rPr>
      </w:pPr>
      <w:r w:rsidRPr="0096337D">
        <w:rPr>
          <w:rStyle w:val="hps"/>
          <w:sz w:val="24"/>
          <w:szCs w:val="24"/>
          <w:lang w:val="es-ES"/>
        </w:rPr>
        <w:t>Ejemplo de un</w:t>
      </w:r>
      <w:r w:rsidRPr="0096337D">
        <w:rPr>
          <w:rStyle w:val="shorttext"/>
          <w:sz w:val="24"/>
          <w:szCs w:val="24"/>
          <w:lang w:val="es-ES"/>
        </w:rPr>
        <w:t xml:space="preserve"> </w:t>
      </w:r>
      <w:r w:rsidRPr="0096337D">
        <w:rPr>
          <w:rStyle w:val="hps"/>
          <w:sz w:val="24"/>
          <w:szCs w:val="24"/>
          <w:lang w:val="es-ES"/>
        </w:rPr>
        <w:t>pie de figura</w:t>
      </w:r>
      <w:r w:rsidRPr="0096337D">
        <w:rPr>
          <w:sz w:val="24"/>
          <w:szCs w:val="24"/>
          <w:lang w:val="es-ES"/>
        </w:rPr>
        <w:t xml:space="preserve"> (figure caption</w:t>
      </w:r>
      <w:r w:rsidR="0091492D" w:rsidRPr="0096337D">
        <w:rPr>
          <w:sz w:val="24"/>
          <w:szCs w:val="24"/>
          <w:lang w:val="es-ES"/>
        </w:rPr>
        <w:t>)</w:t>
      </w:r>
    </w:p>
    <w:p w14:paraId="6E762367" w14:textId="77777777" w:rsidR="00752B57" w:rsidRPr="0096337D" w:rsidRDefault="00752B57" w:rsidP="0096337D">
      <w:pPr>
        <w:pStyle w:val="figurecaption"/>
        <w:numPr>
          <w:ilvl w:val="0"/>
          <w:numId w:val="0"/>
        </w:numPr>
        <w:spacing w:line="480" w:lineRule="auto"/>
        <w:jc w:val="both"/>
        <w:rPr>
          <w:sz w:val="24"/>
          <w:szCs w:val="24"/>
          <w:lang w:val="es-EC"/>
        </w:rPr>
      </w:pPr>
      <w:r w:rsidRPr="0096337D">
        <w:rPr>
          <w:sz w:val="24"/>
          <w:szCs w:val="24"/>
          <w:lang w:val="es-ES_tradnl"/>
        </w:rPr>
        <w:t>Le</w:t>
      </w:r>
      <w:r w:rsidR="0018653D" w:rsidRPr="0096337D">
        <w:rPr>
          <w:sz w:val="24"/>
          <w:szCs w:val="24"/>
          <w:lang w:val="es-ES_tradnl"/>
        </w:rPr>
        <w:t>y</w:t>
      </w:r>
      <w:r w:rsidRPr="0096337D">
        <w:rPr>
          <w:sz w:val="24"/>
          <w:szCs w:val="24"/>
          <w:lang w:val="es-ES_tradnl"/>
        </w:rPr>
        <w:t xml:space="preserve">endas de Figuras: </w:t>
      </w:r>
      <w:r w:rsidR="00E32995" w:rsidRPr="0096337D">
        <w:rPr>
          <w:sz w:val="24"/>
          <w:szCs w:val="24"/>
          <w:lang w:val="es-ES"/>
        </w:rPr>
        <w:t xml:space="preserve">Use </w:t>
      </w:r>
      <w:r w:rsidR="00E32995" w:rsidRPr="0096337D">
        <w:rPr>
          <w:rStyle w:val="hps"/>
          <w:sz w:val="24"/>
          <w:szCs w:val="24"/>
          <w:lang w:val="es-ES"/>
        </w:rPr>
        <w:t>8</w:t>
      </w:r>
      <w:r w:rsidR="00E32995" w:rsidRPr="0096337D">
        <w:rPr>
          <w:sz w:val="24"/>
          <w:szCs w:val="24"/>
          <w:lang w:val="es-ES"/>
        </w:rPr>
        <w:t xml:space="preserve"> </w:t>
      </w:r>
      <w:r w:rsidR="00E32995" w:rsidRPr="0096337D">
        <w:rPr>
          <w:rStyle w:val="hps"/>
          <w:sz w:val="24"/>
          <w:szCs w:val="24"/>
          <w:lang w:val="es-ES"/>
        </w:rPr>
        <w:t>puntos Times</w:t>
      </w:r>
      <w:r w:rsidR="00E32995" w:rsidRPr="0096337D">
        <w:rPr>
          <w:sz w:val="24"/>
          <w:szCs w:val="24"/>
          <w:lang w:val="es-ES"/>
        </w:rPr>
        <w:t xml:space="preserve"> </w:t>
      </w:r>
      <w:r w:rsidR="00E32995" w:rsidRPr="0096337D">
        <w:rPr>
          <w:rStyle w:val="hps"/>
          <w:sz w:val="24"/>
          <w:szCs w:val="24"/>
          <w:lang w:val="es-ES"/>
        </w:rPr>
        <w:t>New Roman.</w:t>
      </w:r>
      <w:r w:rsidR="00E32995" w:rsidRPr="0096337D">
        <w:rPr>
          <w:sz w:val="24"/>
          <w:szCs w:val="24"/>
          <w:lang w:val="es-ES"/>
        </w:rPr>
        <w:t xml:space="preserve"> </w:t>
      </w:r>
      <w:r w:rsidR="00E32995" w:rsidRPr="0096337D">
        <w:rPr>
          <w:rStyle w:val="hps"/>
          <w:sz w:val="24"/>
          <w:szCs w:val="24"/>
          <w:lang w:val="es-ES"/>
        </w:rPr>
        <w:t>Utilice</w:t>
      </w:r>
      <w:r w:rsidR="00E32995" w:rsidRPr="0096337D">
        <w:rPr>
          <w:sz w:val="24"/>
          <w:szCs w:val="24"/>
          <w:lang w:val="es-ES"/>
        </w:rPr>
        <w:t xml:space="preserve"> </w:t>
      </w:r>
      <w:r w:rsidR="00E32995" w:rsidRPr="0096337D">
        <w:rPr>
          <w:rStyle w:val="hps"/>
          <w:sz w:val="24"/>
          <w:szCs w:val="24"/>
          <w:lang w:val="es-ES"/>
        </w:rPr>
        <w:t>palabras en lugar de</w:t>
      </w:r>
      <w:r w:rsidR="00E32995" w:rsidRPr="0096337D">
        <w:rPr>
          <w:sz w:val="24"/>
          <w:szCs w:val="24"/>
          <w:lang w:val="es-ES"/>
        </w:rPr>
        <w:t xml:space="preserve"> </w:t>
      </w:r>
      <w:r w:rsidR="00E32995" w:rsidRPr="0096337D">
        <w:rPr>
          <w:rStyle w:val="hps"/>
          <w:sz w:val="24"/>
          <w:szCs w:val="24"/>
          <w:lang w:val="es-ES"/>
        </w:rPr>
        <w:t>símbolos</w:t>
      </w:r>
      <w:r w:rsidR="00E32995" w:rsidRPr="0096337D">
        <w:rPr>
          <w:sz w:val="24"/>
          <w:szCs w:val="24"/>
          <w:lang w:val="es-ES"/>
        </w:rPr>
        <w:t xml:space="preserve"> </w:t>
      </w:r>
      <w:r w:rsidR="00E32995" w:rsidRPr="0096337D">
        <w:rPr>
          <w:rStyle w:val="hps"/>
          <w:sz w:val="24"/>
          <w:szCs w:val="24"/>
          <w:lang w:val="es-ES"/>
        </w:rPr>
        <w:t>o abreviaturas</w:t>
      </w:r>
      <w:r w:rsidR="00E32995" w:rsidRPr="0096337D">
        <w:rPr>
          <w:sz w:val="24"/>
          <w:szCs w:val="24"/>
          <w:lang w:val="es-ES"/>
        </w:rPr>
        <w:t xml:space="preserve">. </w:t>
      </w:r>
      <w:r w:rsidR="00E32995" w:rsidRPr="0096337D">
        <w:rPr>
          <w:rStyle w:val="hps"/>
          <w:sz w:val="24"/>
          <w:szCs w:val="24"/>
          <w:lang w:val="es-ES"/>
        </w:rPr>
        <w:t>Buscar</w:t>
      </w:r>
      <w:r w:rsidR="00E32995" w:rsidRPr="0096337D">
        <w:rPr>
          <w:sz w:val="24"/>
          <w:szCs w:val="24"/>
          <w:lang w:val="es-ES"/>
        </w:rPr>
        <w:t xml:space="preserve"> </w:t>
      </w:r>
      <w:r w:rsidR="00E32995" w:rsidRPr="0096337D">
        <w:rPr>
          <w:rStyle w:val="hps"/>
          <w:sz w:val="24"/>
          <w:szCs w:val="24"/>
          <w:lang w:val="es-ES"/>
        </w:rPr>
        <w:t>figuras legibles</w:t>
      </w:r>
      <w:r w:rsidR="00E32995" w:rsidRPr="0096337D">
        <w:rPr>
          <w:sz w:val="24"/>
          <w:szCs w:val="24"/>
          <w:lang w:val="es-ES"/>
        </w:rPr>
        <w:t xml:space="preserve"> </w:t>
      </w:r>
      <w:r w:rsidR="00E32995" w:rsidRPr="0096337D">
        <w:rPr>
          <w:rStyle w:val="hps"/>
          <w:sz w:val="24"/>
          <w:szCs w:val="24"/>
          <w:lang w:val="es-ES"/>
        </w:rPr>
        <w:t>incluso si no</w:t>
      </w:r>
      <w:r w:rsidR="00E32995" w:rsidRPr="0096337D">
        <w:rPr>
          <w:sz w:val="24"/>
          <w:szCs w:val="24"/>
          <w:lang w:val="es-ES"/>
        </w:rPr>
        <w:t xml:space="preserve"> </w:t>
      </w:r>
      <w:r w:rsidR="00E32995" w:rsidRPr="0096337D">
        <w:rPr>
          <w:rStyle w:val="hps"/>
          <w:sz w:val="24"/>
          <w:szCs w:val="24"/>
          <w:lang w:val="es-ES"/>
        </w:rPr>
        <w:t>se imprimen en color</w:t>
      </w:r>
      <w:r w:rsidR="00E32995" w:rsidRPr="0096337D">
        <w:rPr>
          <w:sz w:val="24"/>
          <w:szCs w:val="24"/>
          <w:lang w:val="es-ES"/>
        </w:rPr>
        <w:t xml:space="preserve"> </w:t>
      </w:r>
      <w:r w:rsidR="00E32995" w:rsidRPr="0096337D">
        <w:rPr>
          <w:rStyle w:val="hps"/>
          <w:sz w:val="24"/>
          <w:szCs w:val="24"/>
          <w:lang w:val="es-ES"/>
        </w:rPr>
        <w:t>(</w:t>
      </w:r>
      <w:r w:rsidR="00E32995" w:rsidRPr="0096337D">
        <w:rPr>
          <w:sz w:val="24"/>
          <w:szCs w:val="24"/>
          <w:lang w:val="es-ES"/>
        </w:rPr>
        <w:t xml:space="preserve">por ejemplo, </w:t>
      </w:r>
      <w:r w:rsidR="00E32995" w:rsidRPr="0096337D">
        <w:rPr>
          <w:rStyle w:val="hps"/>
          <w:sz w:val="24"/>
          <w:szCs w:val="24"/>
          <w:lang w:val="es-ES"/>
        </w:rPr>
        <w:t>el uso de diferentes</w:t>
      </w:r>
      <w:r w:rsidR="00E32995" w:rsidRPr="0096337D">
        <w:rPr>
          <w:sz w:val="24"/>
          <w:szCs w:val="24"/>
          <w:lang w:val="es-ES"/>
        </w:rPr>
        <w:t xml:space="preserve"> </w:t>
      </w:r>
      <w:r w:rsidR="00E32995" w:rsidRPr="0096337D">
        <w:rPr>
          <w:rStyle w:val="hps"/>
          <w:sz w:val="24"/>
          <w:szCs w:val="24"/>
          <w:lang w:val="es-ES"/>
        </w:rPr>
        <w:t>texturas y</w:t>
      </w:r>
      <w:r w:rsidR="00E32995" w:rsidRPr="0096337D">
        <w:rPr>
          <w:sz w:val="24"/>
          <w:szCs w:val="24"/>
          <w:lang w:val="es-ES"/>
        </w:rPr>
        <w:t xml:space="preserve"> </w:t>
      </w:r>
      <w:r w:rsidR="00E32995" w:rsidRPr="0096337D">
        <w:rPr>
          <w:rStyle w:val="hps"/>
          <w:sz w:val="24"/>
          <w:szCs w:val="24"/>
          <w:lang w:val="es-ES"/>
        </w:rPr>
        <w:t>tipos de</w:t>
      </w:r>
      <w:r w:rsidR="00E32995" w:rsidRPr="0096337D">
        <w:rPr>
          <w:sz w:val="24"/>
          <w:szCs w:val="24"/>
          <w:lang w:val="es-ES"/>
        </w:rPr>
        <w:t xml:space="preserve"> </w:t>
      </w:r>
      <w:r w:rsidR="00E32995" w:rsidRPr="0096337D">
        <w:rPr>
          <w:rStyle w:val="hps"/>
          <w:sz w:val="24"/>
          <w:szCs w:val="24"/>
          <w:lang w:val="es-ES"/>
        </w:rPr>
        <w:t>línea</w:t>
      </w:r>
      <w:r w:rsidR="00E32995" w:rsidRPr="0096337D">
        <w:rPr>
          <w:sz w:val="24"/>
          <w:szCs w:val="24"/>
          <w:lang w:val="es-ES"/>
        </w:rPr>
        <w:t xml:space="preserve"> </w:t>
      </w:r>
      <w:r w:rsidR="00E32995" w:rsidRPr="0096337D">
        <w:rPr>
          <w:rStyle w:val="hps"/>
          <w:sz w:val="24"/>
          <w:szCs w:val="24"/>
          <w:lang w:val="es-ES"/>
        </w:rPr>
        <w:t>en lugar de</w:t>
      </w:r>
      <w:r w:rsidR="00E32995" w:rsidRPr="0096337D">
        <w:rPr>
          <w:sz w:val="24"/>
          <w:szCs w:val="24"/>
          <w:lang w:val="es-ES"/>
        </w:rPr>
        <w:t xml:space="preserve"> </w:t>
      </w:r>
      <w:r w:rsidR="00E32995" w:rsidRPr="0096337D">
        <w:rPr>
          <w:rStyle w:val="hps"/>
          <w:sz w:val="24"/>
          <w:szCs w:val="24"/>
          <w:lang w:val="es-ES"/>
        </w:rPr>
        <w:t>los colores</w:t>
      </w:r>
      <w:r w:rsidR="00E32995" w:rsidRPr="0096337D">
        <w:rPr>
          <w:sz w:val="24"/>
          <w:szCs w:val="24"/>
          <w:lang w:val="es-ES"/>
        </w:rPr>
        <w:t xml:space="preserve">). </w:t>
      </w:r>
      <w:r w:rsidR="008F6BA4" w:rsidRPr="0096337D">
        <w:rPr>
          <w:sz w:val="24"/>
          <w:szCs w:val="24"/>
          <w:lang w:val="es-EC"/>
        </w:rPr>
        <w:t>Las figuras deben estar en formato jpg o tiff con una resolución mínima de 300 dpi</w:t>
      </w:r>
    </w:p>
    <w:p w14:paraId="4539293E" w14:textId="77777777" w:rsidR="00E32995" w:rsidRPr="0096337D" w:rsidRDefault="00E32995" w:rsidP="0096337D">
      <w:pPr>
        <w:pStyle w:val="tablehead"/>
        <w:spacing w:line="480" w:lineRule="auto"/>
        <w:rPr>
          <w:sz w:val="24"/>
          <w:szCs w:val="24"/>
          <w:lang w:val="es-ES_tradnl"/>
        </w:rPr>
      </w:pPr>
      <w:r w:rsidRPr="0096337D">
        <w:rPr>
          <w:sz w:val="24"/>
          <w:szCs w:val="24"/>
          <w:lang w:val="es-ES_tradnl"/>
        </w:rPr>
        <w:t xml:space="preserve">Título </w:t>
      </w:r>
      <w:r w:rsidRPr="0096337D">
        <w:rPr>
          <w:rStyle w:val="hps"/>
          <w:sz w:val="24"/>
          <w:szCs w:val="24"/>
          <w:lang w:val="es-ES"/>
        </w:rPr>
        <w:t>Ejemplo de una Tabla</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75"/>
        <w:gridCol w:w="2933"/>
        <w:gridCol w:w="1343"/>
        <w:gridCol w:w="1330"/>
      </w:tblGrid>
      <w:tr w:rsidR="00ED13D6" w:rsidRPr="0096337D" w14:paraId="6F7FFF95" w14:textId="77777777" w:rsidTr="00A23BB4">
        <w:trPr>
          <w:cantSplit/>
          <w:trHeight w:val="228"/>
          <w:tblHeader/>
          <w:jc w:val="center"/>
        </w:trPr>
        <w:tc>
          <w:tcPr>
            <w:tcW w:w="975" w:type="dxa"/>
            <w:vMerge w:val="restart"/>
            <w:vAlign w:val="center"/>
          </w:tcPr>
          <w:p w14:paraId="3CF00F0F" w14:textId="77777777" w:rsidR="00ED13D6" w:rsidRPr="0096337D" w:rsidRDefault="00E32995" w:rsidP="0096337D">
            <w:pPr>
              <w:pStyle w:val="tablecolhead"/>
              <w:spacing w:line="480" w:lineRule="auto"/>
              <w:rPr>
                <w:sz w:val="24"/>
                <w:szCs w:val="24"/>
              </w:rPr>
            </w:pPr>
            <w:proofErr w:type="spellStart"/>
            <w:r w:rsidRPr="0096337D">
              <w:rPr>
                <w:sz w:val="24"/>
                <w:szCs w:val="24"/>
              </w:rPr>
              <w:t>Tabla</w:t>
            </w:r>
            <w:proofErr w:type="spellEnd"/>
          </w:p>
        </w:tc>
        <w:tc>
          <w:tcPr>
            <w:tcW w:w="5606" w:type="dxa"/>
            <w:gridSpan w:val="3"/>
            <w:vAlign w:val="center"/>
          </w:tcPr>
          <w:p w14:paraId="607E7CA0" w14:textId="77777777" w:rsidR="00ED13D6" w:rsidRPr="0096337D" w:rsidRDefault="00E32995" w:rsidP="0096337D">
            <w:pPr>
              <w:pStyle w:val="tablecolhead"/>
              <w:spacing w:line="480" w:lineRule="auto"/>
              <w:rPr>
                <w:sz w:val="24"/>
                <w:szCs w:val="24"/>
                <w:lang w:val="pt-PT"/>
              </w:rPr>
            </w:pPr>
            <w:r w:rsidRPr="0096337D">
              <w:rPr>
                <w:sz w:val="24"/>
                <w:szCs w:val="24"/>
                <w:lang w:val="pt-PT"/>
              </w:rPr>
              <w:t>Tabla</w:t>
            </w:r>
          </w:p>
        </w:tc>
      </w:tr>
      <w:tr w:rsidR="00ED13D6" w:rsidRPr="0096337D" w14:paraId="48B1BAEF" w14:textId="77777777" w:rsidTr="00A23BB4">
        <w:trPr>
          <w:cantSplit/>
          <w:trHeight w:val="228"/>
          <w:tblHeader/>
          <w:jc w:val="center"/>
        </w:trPr>
        <w:tc>
          <w:tcPr>
            <w:tcW w:w="975" w:type="dxa"/>
            <w:vMerge/>
          </w:tcPr>
          <w:p w14:paraId="1C7CE1D4" w14:textId="77777777" w:rsidR="00ED13D6" w:rsidRPr="0096337D" w:rsidRDefault="00ED13D6" w:rsidP="0096337D">
            <w:pPr>
              <w:spacing w:line="480" w:lineRule="auto"/>
              <w:rPr>
                <w:sz w:val="24"/>
                <w:szCs w:val="24"/>
                <w:lang w:val="pt-PT"/>
              </w:rPr>
            </w:pPr>
          </w:p>
        </w:tc>
        <w:tc>
          <w:tcPr>
            <w:tcW w:w="2933" w:type="dxa"/>
            <w:vAlign w:val="center"/>
          </w:tcPr>
          <w:p w14:paraId="7DF04EAA" w14:textId="77777777" w:rsidR="00ED13D6" w:rsidRPr="0096337D" w:rsidRDefault="00E06B3D" w:rsidP="0096337D">
            <w:pPr>
              <w:pStyle w:val="tablecolsubhead"/>
              <w:spacing w:line="480" w:lineRule="auto"/>
              <w:rPr>
                <w:sz w:val="24"/>
                <w:szCs w:val="24"/>
              </w:rPr>
            </w:pPr>
            <w:r w:rsidRPr="0096337D">
              <w:rPr>
                <w:sz w:val="24"/>
                <w:szCs w:val="24"/>
              </w:rPr>
              <w:t>Colu</w:t>
            </w:r>
            <w:r w:rsidR="00E32995" w:rsidRPr="0096337D">
              <w:rPr>
                <w:sz w:val="24"/>
                <w:szCs w:val="24"/>
              </w:rPr>
              <w:t>m</w:t>
            </w:r>
            <w:r w:rsidRPr="0096337D">
              <w:rPr>
                <w:sz w:val="24"/>
                <w:szCs w:val="24"/>
              </w:rPr>
              <w:t>na 1</w:t>
            </w:r>
          </w:p>
        </w:tc>
        <w:tc>
          <w:tcPr>
            <w:tcW w:w="1343" w:type="dxa"/>
            <w:vAlign w:val="center"/>
          </w:tcPr>
          <w:p w14:paraId="0706C8FF" w14:textId="77777777" w:rsidR="00ED13D6" w:rsidRPr="0096337D" w:rsidRDefault="00E06B3D" w:rsidP="0096337D">
            <w:pPr>
              <w:pStyle w:val="tablecolsubhead"/>
              <w:spacing w:line="480" w:lineRule="auto"/>
              <w:rPr>
                <w:sz w:val="24"/>
                <w:szCs w:val="24"/>
              </w:rPr>
            </w:pPr>
            <w:r w:rsidRPr="0096337D">
              <w:rPr>
                <w:sz w:val="24"/>
                <w:szCs w:val="24"/>
              </w:rPr>
              <w:t>Colu</w:t>
            </w:r>
            <w:r w:rsidR="00E32995" w:rsidRPr="0096337D">
              <w:rPr>
                <w:sz w:val="24"/>
                <w:szCs w:val="24"/>
              </w:rPr>
              <w:t>m</w:t>
            </w:r>
            <w:r w:rsidRPr="0096337D">
              <w:rPr>
                <w:sz w:val="24"/>
                <w:szCs w:val="24"/>
              </w:rPr>
              <w:t>na 2</w:t>
            </w:r>
          </w:p>
        </w:tc>
        <w:tc>
          <w:tcPr>
            <w:tcW w:w="1329" w:type="dxa"/>
            <w:vAlign w:val="center"/>
          </w:tcPr>
          <w:p w14:paraId="2A598E38" w14:textId="77777777" w:rsidR="00ED13D6" w:rsidRPr="0096337D" w:rsidRDefault="00E06B3D" w:rsidP="0096337D">
            <w:pPr>
              <w:pStyle w:val="tablecolsubhead"/>
              <w:spacing w:line="480" w:lineRule="auto"/>
              <w:rPr>
                <w:sz w:val="24"/>
                <w:szCs w:val="24"/>
              </w:rPr>
            </w:pPr>
            <w:r w:rsidRPr="0096337D">
              <w:rPr>
                <w:sz w:val="24"/>
                <w:szCs w:val="24"/>
              </w:rPr>
              <w:t>Colu</w:t>
            </w:r>
            <w:r w:rsidR="00E32995" w:rsidRPr="0096337D">
              <w:rPr>
                <w:sz w:val="24"/>
                <w:szCs w:val="24"/>
              </w:rPr>
              <w:t>m</w:t>
            </w:r>
            <w:r w:rsidRPr="0096337D">
              <w:rPr>
                <w:sz w:val="24"/>
                <w:szCs w:val="24"/>
              </w:rPr>
              <w:t>na 3</w:t>
            </w:r>
          </w:p>
        </w:tc>
      </w:tr>
      <w:tr w:rsidR="00ED13D6" w:rsidRPr="0096337D" w14:paraId="1A23D533" w14:textId="77777777" w:rsidTr="00A23BB4">
        <w:trPr>
          <w:trHeight w:val="305"/>
          <w:jc w:val="center"/>
        </w:trPr>
        <w:tc>
          <w:tcPr>
            <w:tcW w:w="975" w:type="dxa"/>
            <w:vAlign w:val="center"/>
          </w:tcPr>
          <w:p w14:paraId="655D2C54" w14:textId="77777777" w:rsidR="00ED13D6" w:rsidRPr="0096337D" w:rsidRDefault="00E32995" w:rsidP="0096337D">
            <w:pPr>
              <w:pStyle w:val="tablecopy"/>
              <w:spacing w:line="480" w:lineRule="auto"/>
              <w:rPr>
                <w:sz w:val="24"/>
                <w:szCs w:val="24"/>
              </w:rPr>
            </w:pPr>
            <w:r w:rsidRPr="0096337D">
              <w:rPr>
                <w:sz w:val="24"/>
                <w:szCs w:val="24"/>
              </w:rPr>
              <w:t>Línea</w:t>
            </w:r>
            <w:r w:rsidR="00E06B3D" w:rsidRPr="0096337D">
              <w:rPr>
                <w:sz w:val="24"/>
                <w:szCs w:val="24"/>
              </w:rPr>
              <w:t xml:space="preserve"> 1</w:t>
            </w:r>
          </w:p>
        </w:tc>
        <w:tc>
          <w:tcPr>
            <w:tcW w:w="2933" w:type="dxa"/>
            <w:vAlign w:val="center"/>
          </w:tcPr>
          <w:p w14:paraId="427A739F" w14:textId="77777777" w:rsidR="00ED13D6" w:rsidRPr="0096337D" w:rsidRDefault="00E32995" w:rsidP="0096337D">
            <w:pPr>
              <w:pStyle w:val="tablecopy"/>
              <w:spacing w:line="480" w:lineRule="auto"/>
              <w:rPr>
                <w:sz w:val="24"/>
                <w:szCs w:val="24"/>
              </w:rPr>
            </w:pPr>
            <w:r w:rsidRPr="0096337D">
              <w:rPr>
                <w:sz w:val="24"/>
                <w:szCs w:val="24"/>
              </w:rPr>
              <w:t>Contenido</w:t>
            </w:r>
          </w:p>
        </w:tc>
        <w:tc>
          <w:tcPr>
            <w:tcW w:w="1343" w:type="dxa"/>
            <w:vAlign w:val="center"/>
          </w:tcPr>
          <w:p w14:paraId="6EB2842F" w14:textId="77777777" w:rsidR="00ED13D6" w:rsidRPr="0096337D" w:rsidRDefault="00ED13D6" w:rsidP="0096337D">
            <w:pPr>
              <w:spacing w:line="480" w:lineRule="auto"/>
              <w:rPr>
                <w:sz w:val="24"/>
                <w:szCs w:val="24"/>
              </w:rPr>
            </w:pPr>
          </w:p>
        </w:tc>
        <w:tc>
          <w:tcPr>
            <w:tcW w:w="1329" w:type="dxa"/>
            <w:vAlign w:val="center"/>
          </w:tcPr>
          <w:p w14:paraId="5185EEB7" w14:textId="77777777" w:rsidR="00ED13D6" w:rsidRPr="0096337D" w:rsidRDefault="00ED13D6" w:rsidP="0096337D">
            <w:pPr>
              <w:spacing w:line="480" w:lineRule="auto"/>
              <w:rPr>
                <w:sz w:val="24"/>
                <w:szCs w:val="24"/>
              </w:rPr>
            </w:pPr>
          </w:p>
        </w:tc>
      </w:tr>
      <w:tr w:rsidR="00824726" w:rsidRPr="0096337D" w14:paraId="735EB3BF" w14:textId="77777777" w:rsidTr="00A23BB4">
        <w:trPr>
          <w:trHeight w:val="305"/>
          <w:jc w:val="center"/>
        </w:trPr>
        <w:tc>
          <w:tcPr>
            <w:tcW w:w="975" w:type="dxa"/>
            <w:vAlign w:val="center"/>
          </w:tcPr>
          <w:p w14:paraId="6BB6BC86" w14:textId="77777777" w:rsidR="00824726" w:rsidRPr="0096337D" w:rsidRDefault="00E32995" w:rsidP="0096337D">
            <w:pPr>
              <w:pStyle w:val="tablecopy"/>
              <w:spacing w:line="480" w:lineRule="auto"/>
              <w:rPr>
                <w:sz w:val="24"/>
                <w:szCs w:val="24"/>
              </w:rPr>
            </w:pPr>
            <w:r w:rsidRPr="0096337D">
              <w:rPr>
                <w:sz w:val="24"/>
                <w:szCs w:val="24"/>
              </w:rPr>
              <w:t xml:space="preserve">Línea </w:t>
            </w:r>
            <w:r w:rsidR="00E06B3D" w:rsidRPr="0096337D">
              <w:rPr>
                <w:sz w:val="24"/>
                <w:szCs w:val="24"/>
              </w:rPr>
              <w:t>2</w:t>
            </w:r>
          </w:p>
        </w:tc>
        <w:tc>
          <w:tcPr>
            <w:tcW w:w="2933" w:type="dxa"/>
            <w:vAlign w:val="center"/>
          </w:tcPr>
          <w:p w14:paraId="5C6B46F5" w14:textId="77777777" w:rsidR="00824726" w:rsidRPr="0096337D" w:rsidRDefault="00824726" w:rsidP="0096337D">
            <w:pPr>
              <w:pStyle w:val="tablecopy"/>
              <w:spacing w:line="480" w:lineRule="auto"/>
              <w:rPr>
                <w:sz w:val="24"/>
                <w:szCs w:val="24"/>
              </w:rPr>
            </w:pPr>
          </w:p>
        </w:tc>
        <w:tc>
          <w:tcPr>
            <w:tcW w:w="1343" w:type="dxa"/>
            <w:vAlign w:val="center"/>
          </w:tcPr>
          <w:p w14:paraId="1A8DFC99" w14:textId="77777777" w:rsidR="00824726" w:rsidRPr="0096337D" w:rsidRDefault="00824726" w:rsidP="0096337D">
            <w:pPr>
              <w:spacing w:line="480" w:lineRule="auto"/>
              <w:rPr>
                <w:sz w:val="24"/>
                <w:szCs w:val="24"/>
              </w:rPr>
            </w:pPr>
          </w:p>
        </w:tc>
        <w:tc>
          <w:tcPr>
            <w:tcW w:w="1329" w:type="dxa"/>
            <w:vAlign w:val="center"/>
          </w:tcPr>
          <w:p w14:paraId="54203A05" w14:textId="77777777" w:rsidR="00824726" w:rsidRPr="0096337D" w:rsidRDefault="00824726" w:rsidP="0096337D">
            <w:pPr>
              <w:spacing w:line="480" w:lineRule="auto"/>
              <w:rPr>
                <w:sz w:val="24"/>
                <w:szCs w:val="24"/>
              </w:rPr>
            </w:pPr>
          </w:p>
        </w:tc>
      </w:tr>
    </w:tbl>
    <w:p w14:paraId="13228FBD" w14:textId="77777777" w:rsidR="00752B57" w:rsidRPr="0096337D" w:rsidRDefault="00752B57" w:rsidP="0096337D">
      <w:pPr>
        <w:pStyle w:val="figurecaption"/>
        <w:numPr>
          <w:ilvl w:val="0"/>
          <w:numId w:val="0"/>
        </w:numPr>
        <w:spacing w:before="0" w:after="120" w:line="480" w:lineRule="auto"/>
        <w:rPr>
          <w:sz w:val="24"/>
          <w:szCs w:val="24"/>
        </w:rPr>
      </w:pPr>
    </w:p>
    <w:p w14:paraId="2FF1081F" w14:textId="77777777" w:rsidR="00EF3F3D" w:rsidRPr="0096337D" w:rsidRDefault="00A23BB4" w:rsidP="0096337D">
      <w:pPr>
        <w:pStyle w:val="figurecaption"/>
        <w:numPr>
          <w:ilvl w:val="0"/>
          <w:numId w:val="0"/>
        </w:numPr>
        <w:spacing w:line="480" w:lineRule="auto"/>
        <w:jc w:val="both"/>
        <w:rPr>
          <w:sz w:val="24"/>
          <w:szCs w:val="24"/>
          <w:lang w:val="es-EC"/>
        </w:rPr>
      </w:pPr>
      <w:r w:rsidRPr="0096337D">
        <w:rPr>
          <w:sz w:val="24"/>
          <w:szCs w:val="24"/>
          <w:lang w:val="es-EC"/>
        </w:rPr>
        <w:t xml:space="preserve">En el caso de fotografías estas deben ser presentadas a color. </w:t>
      </w:r>
    </w:p>
    <w:p w14:paraId="4CD16B85" w14:textId="77777777" w:rsidR="00E61FC0" w:rsidRPr="0096337D" w:rsidRDefault="00715C00" w:rsidP="0096337D">
      <w:pPr>
        <w:pStyle w:val="Ttulo11"/>
        <w:spacing w:line="480" w:lineRule="auto"/>
        <w:rPr>
          <w:b/>
          <w:sz w:val="24"/>
          <w:szCs w:val="24"/>
        </w:rPr>
      </w:pPr>
      <w:r w:rsidRPr="0096337D">
        <w:rPr>
          <w:rStyle w:val="hps"/>
          <w:b/>
          <w:sz w:val="24"/>
          <w:szCs w:val="24"/>
          <w:lang w:val="es-ES"/>
        </w:rPr>
        <w:t>Conclusiones</w:t>
      </w:r>
    </w:p>
    <w:p w14:paraId="1916BA7D" w14:textId="77777777" w:rsidR="00A23BB4" w:rsidRPr="0096337D" w:rsidRDefault="00DA645F" w:rsidP="0096337D">
      <w:pPr>
        <w:pStyle w:val="Ttulo51"/>
        <w:spacing w:line="480" w:lineRule="auto"/>
        <w:jc w:val="both"/>
        <w:rPr>
          <w:smallCaps w:val="0"/>
          <w:sz w:val="24"/>
          <w:szCs w:val="24"/>
          <w:lang w:val="es-ES_tradnl"/>
        </w:rPr>
      </w:pPr>
      <w:r w:rsidRPr="0096337D">
        <w:rPr>
          <w:smallCaps w:val="0"/>
          <w:sz w:val="24"/>
          <w:szCs w:val="24"/>
          <w:lang w:val="es-ES_tradnl"/>
        </w:rPr>
        <w:t>(¿Cuál es la posición del investigador con relación al tema investigado?) Es el resumen de la discusión; presenta la contribución del autor. Da respuesta a los objetivos, hipótesis y problema</w:t>
      </w:r>
      <w:r w:rsidR="00E73E5D" w:rsidRPr="0096337D">
        <w:rPr>
          <w:smallCaps w:val="0"/>
          <w:sz w:val="24"/>
          <w:szCs w:val="24"/>
          <w:lang w:val="es-ES_tradnl"/>
        </w:rPr>
        <w:t xml:space="preserve"> </w:t>
      </w:r>
      <w:r w:rsidRPr="0096337D">
        <w:rPr>
          <w:smallCaps w:val="0"/>
          <w:sz w:val="24"/>
          <w:szCs w:val="24"/>
          <w:lang w:val="es-ES_tradnl"/>
        </w:rPr>
        <w:t>presentados en orden de importancia.</w:t>
      </w:r>
    </w:p>
    <w:p w14:paraId="17FD19D7" w14:textId="77777777" w:rsidR="00ED13D6" w:rsidRPr="0096337D" w:rsidRDefault="00C77151" w:rsidP="0096337D">
      <w:pPr>
        <w:pStyle w:val="Ttulo51"/>
      </w:pPr>
      <w:r>
        <w:rPr>
          <w:b/>
          <w:sz w:val="24"/>
          <w:szCs w:val="24"/>
        </w:rPr>
        <w:t>Referencias Bibliográficas</w:t>
      </w:r>
    </w:p>
    <w:p w14:paraId="63D50B12" w14:textId="1B111355" w:rsidR="007058B2" w:rsidRDefault="00000000">
      <w:pPr>
        <w:spacing w:after="60"/>
        <w:ind w:left="720" w:hanging="720"/>
        <w:jc w:val="left"/>
      </w:pPr>
      <w:r w:rsidRPr="00A75385">
        <w:rPr>
          <w:sz w:val="24"/>
          <w:lang w:bidi="es-ES"/>
        </w:rPr>
        <w:t xml:space="preserve">Abdelhamid, M. A., Abdelkader, T. K., Sayed, H. A. A., Zhang, Z., Zhao, X., &amp; Atia, M. F. (2025). Design and evaluation of a solar powered smart irrigation system for sustainable urban agriculture. </w:t>
      </w:r>
      <w:r w:rsidRPr="00A75385">
        <w:rPr>
          <w:i/>
          <w:sz w:val="24"/>
          <w:lang w:bidi="es-ES"/>
        </w:rPr>
        <w:t>Scientific Reports, 15</w:t>
      </w:r>
      <w:r w:rsidRPr="00A75385">
        <w:rPr>
          <w:sz w:val="24"/>
          <w:lang w:bidi="es-ES"/>
        </w:rPr>
        <w:t xml:space="preserve">, Article 11761. </w:t>
      </w:r>
      <w:hyperlink r:id="rId15" w:history="1">
        <w:r w:rsidR="0054000A" w:rsidRPr="00656434">
          <w:rPr>
            <w:rStyle w:val="Hipervnculo"/>
            <w:sz w:val="24"/>
            <w:lang w:bidi="es-ES"/>
          </w:rPr>
          <w:t>https://doi.org/10.1038/s41598-025-94251-3</w:t>
        </w:r>
      </w:hyperlink>
      <w:r w:rsidR="0054000A">
        <w:rPr>
          <w:sz w:val="24"/>
          <w:lang w:bidi="es-ES"/>
        </w:rPr>
        <w:t xml:space="preserve"> </w:t>
      </w:r>
    </w:p>
    <w:p w14:paraId="7F1693B1" w14:textId="28BE6EAC" w:rsidR="007058B2" w:rsidRDefault="00000000">
      <w:pPr>
        <w:spacing w:after="60"/>
        <w:ind w:left="720" w:hanging="720"/>
        <w:jc w:val="left"/>
      </w:pPr>
      <w:r w:rsidRPr="00A75385">
        <w:rPr>
          <w:sz w:val="24"/>
          <w:lang w:bidi="es-ES"/>
        </w:rPr>
        <w:t xml:space="preserve">Abdelmoneim, A. A., Al </w:t>
      </w:r>
      <w:proofErr w:type="spellStart"/>
      <w:r w:rsidRPr="00A75385">
        <w:rPr>
          <w:sz w:val="24"/>
          <w:lang w:bidi="es-ES"/>
        </w:rPr>
        <w:t>Kalaany</w:t>
      </w:r>
      <w:proofErr w:type="spellEnd"/>
      <w:r w:rsidRPr="00A75385">
        <w:rPr>
          <w:sz w:val="24"/>
          <w:lang w:bidi="es-ES"/>
        </w:rPr>
        <w:t xml:space="preserve">, C. M., Dragonetti, G., </w:t>
      </w:r>
      <w:proofErr w:type="spellStart"/>
      <w:r w:rsidRPr="00A75385">
        <w:rPr>
          <w:sz w:val="24"/>
          <w:lang w:bidi="es-ES"/>
        </w:rPr>
        <w:t>Derardja</w:t>
      </w:r>
      <w:proofErr w:type="spellEnd"/>
      <w:r w:rsidRPr="00A75385">
        <w:rPr>
          <w:sz w:val="24"/>
          <w:lang w:bidi="es-ES"/>
        </w:rPr>
        <w:t xml:space="preserve">, B., &amp; Khadra, R. (2025). Comparative analysis of soil moisture- and weather-based irrigation scheduling for drip-irrigated lettuce using low-cost Internet of Things capacitive sensors. </w:t>
      </w:r>
      <w:r w:rsidRPr="00A75385">
        <w:rPr>
          <w:i/>
          <w:sz w:val="24"/>
          <w:lang w:bidi="es-ES"/>
        </w:rPr>
        <w:t>Sensors, 25</w:t>
      </w:r>
      <w:r w:rsidRPr="00A75385">
        <w:rPr>
          <w:sz w:val="24"/>
          <w:lang w:bidi="es-ES"/>
        </w:rPr>
        <w:t xml:space="preserve">(5), Article 1568. </w:t>
      </w:r>
      <w:hyperlink r:id="rId16" w:history="1">
        <w:r w:rsidR="0054000A" w:rsidRPr="00656434">
          <w:rPr>
            <w:rStyle w:val="Hipervnculo"/>
            <w:sz w:val="24"/>
            <w:lang w:bidi="es-ES"/>
          </w:rPr>
          <w:t>https://doi.org/10.3390/s25051568</w:t>
        </w:r>
      </w:hyperlink>
      <w:r w:rsidR="0054000A">
        <w:rPr>
          <w:sz w:val="24"/>
          <w:lang w:bidi="es-ES"/>
        </w:rPr>
        <w:t xml:space="preserve"> </w:t>
      </w:r>
    </w:p>
    <w:p w14:paraId="202CEB8F" w14:textId="14FD79B6" w:rsidR="007058B2" w:rsidRDefault="00000000">
      <w:pPr>
        <w:spacing w:after="60"/>
        <w:ind w:left="720" w:hanging="720"/>
        <w:jc w:val="left"/>
      </w:pPr>
      <w:r w:rsidRPr="00A75385">
        <w:rPr>
          <w:sz w:val="24"/>
          <w:lang w:bidi="es-ES"/>
        </w:rPr>
        <w:t xml:space="preserve">Atalla, S., </w:t>
      </w:r>
      <w:proofErr w:type="spellStart"/>
      <w:r w:rsidRPr="00A75385">
        <w:rPr>
          <w:sz w:val="24"/>
          <w:lang w:bidi="es-ES"/>
        </w:rPr>
        <w:t>Tarapiah</w:t>
      </w:r>
      <w:proofErr w:type="spellEnd"/>
      <w:r w:rsidRPr="00A75385">
        <w:rPr>
          <w:sz w:val="24"/>
          <w:lang w:bidi="es-ES"/>
        </w:rPr>
        <w:t xml:space="preserve">, S., </w:t>
      </w:r>
      <w:proofErr w:type="spellStart"/>
      <w:r w:rsidRPr="00A75385">
        <w:rPr>
          <w:sz w:val="24"/>
          <w:lang w:bidi="es-ES"/>
        </w:rPr>
        <w:t>Gawanmeh</w:t>
      </w:r>
      <w:proofErr w:type="spellEnd"/>
      <w:r w:rsidRPr="00A75385">
        <w:rPr>
          <w:sz w:val="24"/>
          <w:lang w:bidi="es-ES"/>
        </w:rPr>
        <w:t xml:space="preserve">, A., </w:t>
      </w:r>
      <w:proofErr w:type="spellStart"/>
      <w:r w:rsidRPr="00A75385">
        <w:rPr>
          <w:sz w:val="24"/>
          <w:lang w:bidi="es-ES"/>
        </w:rPr>
        <w:t>Daradkeh</w:t>
      </w:r>
      <w:proofErr w:type="spellEnd"/>
      <w:r w:rsidRPr="00A75385">
        <w:rPr>
          <w:sz w:val="24"/>
          <w:lang w:bidi="es-ES"/>
        </w:rPr>
        <w:t xml:space="preserve">, M., Mukhtar, H., Himeur, Y., Mansoor, W., Hashim, K. F. B., &amp; </w:t>
      </w:r>
      <w:proofErr w:type="spellStart"/>
      <w:r w:rsidRPr="00A75385">
        <w:rPr>
          <w:sz w:val="24"/>
          <w:lang w:bidi="es-ES"/>
        </w:rPr>
        <w:t>Daadoo</w:t>
      </w:r>
      <w:proofErr w:type="spellEnd"/>
      <w:r w:rsidRPr="00A75385">
        <w:rPr>
          <w:sz w:val="24"/>
          <w:lang w:bidi="es-ES"/>
        </w:rPr>
        <w:t xml:space="preserve">, M. (2023). IoT-enabled precision agriculture: Developing an ecosystem for optimized crop management. </w:t>
      </w:r>
      <w:r w:rsidRPr="00A75385">
        <w:rPr>
          <w:i/>
          <w:sz w:val="24"/>
          <w:lang w:bidi="es-ES"/>
        </w:rPr>
        <w:t>Information, 14</w:t>
      </w:r>
      <w:r w:rsidRPr="00A75385">
        <w:rPr>
          <w:sz w:val="24"/>
          <w:lang w:bidi="es-ES"/>
        </w:rPr>
        <w:t xml:space="preserve">(4), Article 205. </w:t>
      </w:r>
      <w:hyperlink r:id="rId17" w:history="1">
        <w:r w:rsidR="0054000A" w:rsidRPr="00656434">
          <w:rPr>
            <w:rStyle w:val="Hipervnculo"/>
            <w:sz w:val="24"/>
            <w:lang w:bidi="es-ES"/>
          </w:rPr>
          <w:t>https://doi.org/10.3390/info14040205</w:t>
        </w:r>
      </w:hyperlink>
      <w:r w:rsidR="0054000A">
        <w:rPr>
          <w:sz w:val="24"/>
          <w:lang w:bidi="es-ES"/>
        </w:rPr>
        <w:t xml:space="preserve"> </w:t>
      </w:r>
    </w:p>
    <w:p w14:paraId="765582F8" w14:textId="05DC76C6" w:rsidR="007058B2" w:rsidRDefault="00000000">
      <w:pPr>
        <w:spacing w:after="60"/>
        <w:ind w:left="720" w:hanging="720"/>
        <w:jc w:val="left"/>
      </w:pPr>
      <w:r w:rsidRPr="00A75385">
        <w:rPr>
          <w:sz w:val="24"/>
          <w:lang w:bidi="es-ES"/>
        </w:rPr>
        <w:t xml:space="preserve">Bwambale, E., Abagale, F. K., &amp; </w:t>
      </w:r>
      <w:proofErr w:type="spellStart"/>
      <w:r w:rsidRPr="00A75385">
        <w:rPr>
          <w:sz w:val="24"/>
          <w:lang w:bidi="es-ES"/>
        </w:rPr>
        <w:t>Anornu</w:t>
      </w:r>
      <w:proofErr w:type="spellEnd"/>
      <w:r w:rsidRPr="00A75385">
        <w:rPr>
          <w:sz w:val="24"/>
          <w:lang w:bidi="es-ES"/>
        </w:rPr>
        <w:t xml:space="preserve">, G. K. (2022). Smart irrigation monitoring and control strategies for improving water use efficiency in precision agriculture: A review. </w:t>
      </w:r>
      <w:r w:rsidRPr="00A75385">
        <w:rPr>
          <w:i/>
          <w:sz w:val="24"/>
          <w:lang w:bidi="es-ES"/>
        </w:rPr>
        <w:t>Agricultural Water Management, 260</w:t>
      </w:r>
      <w:r w:rsidRPr="00A75385">
        <w:rPr>
          <w:sz w:val="24"/>
          <w:lang w:bidi="es-ES"/>
        </w:rPr>
        <w:t xml:space="preserve">, Article 107324. </w:t>
      </w:r>
      <w:hyperlink r:id="rId18" w:history="1">
        <w:r w:rsidR="0054000A" w:rsidRPr="00656434">
          <w:rPr>
            <w:rStyle w:val="Hipervnculo"/>
            <w:sz w:val="24"/>
            <w:lang w:bidi="es-ES"/>
          </w:rPr>
          <w:t>https://doi.org/10.1016/j.agwat.2021.107324</w:t>
        </w:r>
      </w:hyperlink>
      <w:r w:rsidR="0054000A">
        <w:rPr>
          <w:sz w:val="24"/>
          <w:lang w:bidi="es-ES"/>
        </w:rPr>
        <w:t xml:space="preserve"> </w:t>
      </w:r>
    </w:p>
    <w:p w14:paraId="498E62DF" w14:textId="244A730B" w:rsidR="007058B2" w:rsidRDefault="00000000">
      <w:pPr>
        <w:spacing w:after="60"/>
        <w:ind w:left="720" w:hanging="720"/>
        <w:jc w:val="left"/>
      </w:pPr>
      <w:r w:rsidRPr="00A75385">
        <w:rPr>
          <w:sz w:val="24"/>
          <w:lang w:bidi="es-ES"/>
        </w:rPr>
        <w:t xml:space="preserve">Chan, C. K., </w:t>
      </w:r>
      <w:proofErr w:type="spellStart"/>
      <w:r w:rsidRPr="00A75385">
        <w:rPr>
          <w:sz w:val="24"/>
          <w:lang w:bidi="es-ES"/>
        </w:rPr>
        <w:t>Malwe</w:t>
      </w:r>
      <w:proofErr w:type="spellEnd"/>
      <w:r w:rsidRPr="00A75385">
        <w:rPr>
          <w:sz w:val="24"/>
          <w:lang w:bidi="es-ES"/>
        </w:rPr>
        <w:t xml:space="preserve">, P. D., Mandlik, V. T., Jaiswal, N., Jadhav, S. B., </w:t>
      </w:r>
      <w:proofErr w:type="spellStart"/>
      <w:r w:rsidRPr="00A75385">
        <w:rPr>
          <w:sz w:val="24"/>
          <w:lang w:bidi="es-ES"/>
        </w:rPr>
        <w:t>Sapkal</w:t>
      </w:r>
      <w:proofErr w:type="spellEnd"/>
      <w:r w:rsidRPr="00A75385">
        <w:rPr>
          <w:sz w:val="24"/>
          <w:lang w:bidi="es-ES"/>
        </w:rPr>
        <w:t xml:space="preserve">, N., Bhopale, N., Sonawane, C. R., Singh, S., </w:t>
      </w:r>
      <w:proofErr w:type="spellStart"/>
      <w:r w:rsidRPr="00A75385">
        <w:rPr>
          <w:sz w:val="24"/>
          <w:lang w:bidi="es-ES"/>
        </w:rPr>
        <w:t>Varshaney</w:t>
      </w:r>
      <w:proofErr w:type="spellEnd"/>
      <w:r w:rsidRPr="00A75385">
        <w:rPr>
          <w:sz w:val="24"/>
          <w:lang w:bidi="es-ES"/>
        </w:rPr>
        <w:t xml:space="preserve">, D., &amp; Kumar, S. (2025). A solar-powered automated irrigation system using Arduino and moisture sensors for efficient water management in agriculture. </w:t>
      </w:r>
      <w:r w:rsidRPr="00A75385">
        <w:rPr>
          <w:i/>
          <w:sz w:val="24"/>
          <w:lang w:bidi="es-ES"/>
        </w:rPr>
        <w:t>Engineering, Technology &amp; Applied Science Research, 15</w:t>
      </w:r>
      <w:r w:rsidRPr="00A75385">
        <w:rPr>
          <w:sz w:val="24"/>
          <w:lang w:bidi="es-ES"/>
        </w:rPr>
        <w:t xml:space="preserve">(4), 24891–24896. </w:t>
      </w:r>
      <w:hyperlink r:id="rId19" w:history="1">
        <w:r w:rsidR="0054000A" w:rsidRPr="00656434">
          <w:rPr>
            <w:rStyle w:val="Hipervnculo"/>
            <w:sz w:val="24"/>
            <w:lang w:bidi="es-ES"/>
          </w:rPr>
          <w:t>https://doi.org/10.48084/etasr.11206</w:t>
        </w:r>
      </w:hyperlink>
      <w:r w:rsidR="0054000A">
        <w:rPr>
          <w:sz w:val="24"/>
          <w:lang w:bidi="es-ES"/>
        </w:rPr>
        <w:t xml:space="preserve"> </w:t>
      </w:r>
    </w:p>
    <w:p w14:paraId="7673EBBC" w14:textId="76F338CD" w:rsidR="007058B2" w:rsidRDefault="00000000">
      <w:pPr>
        <w:spacing w:after="60"/>
        <w:ind w:left="720" w:hanging="720"/>
        <w:jc w:val="left"/>
      </w:pPr>
      <w:proofErr w:type="spellStart"/>
      <w:r w:rsidRPr="00A75385">
        <w:rPr>
          <w:sz w:val="24"/>
          <w:lang w:bidi="es-ES"/>
        </w:rPr>
        <w:t>Dhanaraju</w:t>
      </w:r>
      <w:proofErr w:type="spellEnd"/>
      <w:r w:rsidRPr="00A75385">
        <w:rPr>
          <w:sz w:val="24"/>
          <w:lang w:bidi="es-ES"/>
        </w:rPr>
        <w:t xml:space="preserve">, M., Chenniappan, P., Ramalingam, K., </w:t>
      </w:r>
      <w:proofErr w:type="spellStart"/>
      <w:r w:rsidRPr="00A75385">
        <w:rPr>
          <w:sz w:val="24"/>
          <w:lang w:bidi="es-ES"/>
        </w:rPr>
        <w:t>Pazhanivelan</w:t>
      </w:r>
      <w:proofErr w:type="spellEnd"/>
      <w:r w:rsidRPr="00A75385">
        <w:rPr>
          <w:sz w:val="24"/>
          <w:lang w:bidi="es-ES"/>
        </w:rPr>
        <w:t xml:space="preserve">, S., &amp; </w:t>
      </w:r>
      <w:proofErr w:type="spellStart"/>
      <w:r w:rsidRPr="00A75385">
        <w:rPr>
          <w:sz w:val="24"/>
          <w:lang w:bidi="es-ES"/>
        </w:rPr>
        <w:t>Kaliaperumal</w:t>
      </w:r>
      <w:proofErr w:type="spellEnd"/>
      <w:r w:rsidRPr="00A75385">
        <w:rPr>
          <w:sz w:val="24"/>
          <w:lang w:bidi="es-ES"/>
        </w:rPr>
        <w:t xml:space="preserve">, R. (2022). Smart farming: Internet of Things (IoT)-based sustainable agriculture. </w:t>
      </w:r>
      <w:r w:rsidRPr="00A75385">
        <w:rPr>
          <w:i/>
          <w:sz w:val="24"/>
          <w:lang w:bidi="es-ES"/>
        </w:rPr>
        <w:t>Agriculture, 12</w:t>
      </w:r>
      <w:r w:rsidRPr="00A75385">
        <w:rPr>
          <w:sz w:val="24"/>
          <w:lang w:bidi="es-ES"/>
        </w:rPr>
        <w:t xml:space="preserve">(10), Article 1745. </w:t>
      </w:r>
      <w:hyperlink r:id="rId20" w:history="1">
        <w:r w:rsidR="0054000A" w:rsidRPr="00656434">
          <w:rPr>
            <w:rStyle w:val="Hipervnculo"/>
            <w:sz w:val="24"/>
            <w:lang w:bidi="es-ES"/>
          </w:rPr>
          <w:t>https://doi.org/10.3390/agriculture12101745</w:t>
        </w:r>
      </w:hyperlink>
      <w:r w:rsidR="0054000A">
        <w:rPr>
          <w:sz w:val="24"/>
          <w:lang w:bidi="es-ES"/>
        </w:rPr>
        <w:t xml:space="preserve"> </w:t>
      </w:r>
    </w:p>
    <w:p w14:paraId="58278C9F" w14:textId="20C2C874" w:rsidR="007058B2" w:rsidRDefault="00000000">
      <w:pPr>
        <w:spacing w:after="60"/>
        <w:ind w:left="720" w:hanging="720"/>
        <w:jc w:val="left"/>
      </w:pPr>
      <w:r w:rsidRPr="00A75385">
        <w:rPr>
          <w:sz w:val="24"/>
          <w:lang w:bidi="es-ES"/>
        </w:rPr>
        <w:t xml:space="preserve">Di Gennaro, S. F., Cini, D., Berton, A., &amp; </w:t>
      </w:r>
      <w:proofErr w:type="spellStart"/>
      <w:r w:rsidRPr="00A75385">
        <w:rPr>
          <w:sz w:val="24"/>
          <w:lang w:bidi="es-ES"/>
        </w:rPr>
        <w:t>Matese</w:t>
      </w:r>
      <w:proofErr w:type="spellEnd"/>
      <w:r w:rsidRPr="00A75385">
        <w:rPr>
          <w:sz w:val="24"/>
          <w:lang w:bidi="es-ES"/>
        </w:rPr>
        <w:t xml:space="preserve">, A. (2024). Development of a low-cost smart irrigation system for sustainable water management in the Mediterranean region. </w:t>
      </w:r>
      <w:r w:rsidRPr="00A75385">
        <w:rPr>
          <w:i/>
          <w:sz w:val="24"/>
          <w:lang w:bidi="es-ES"/>
        </w:rPr>
        <w:t>Smart Agricultural Technology, 9</w:t>
      </w:r>
      <w:r w:rsidRPr="00A75385">
        <w:rPr>
          <w:sz w:val="24"/>
          <w:lang w:bidi="es-ES"/>
        </w:rPr>
        <w:t xml:space="preserve">, Article 100629. </w:t>
      </w:r>
      <w:hyperlink r:id="rId21" w:history="1">
        <w:r w:rsidR="0054000A" w:rsidRPr="00656434">
          <w:rPr>
            <w:rStyle w:val="Hipervnculo"/>
            <w:sz w:val="24"/>
            <w:lang w:bidi="es-ES"/>
          </w:rPr>
          <w:t>https://doi.org/10.1016/j.atech.2024.100629</w:t>
        </w:r>
      </w:hyperlink>
      <w:r w:rsidR="0054000A">
        <w:rPr>
          <w:sz w:val="24"/>
          <w:lang w:bidi="es-ES"/>
        </w:rPr>
        <w:t xml:space="preserve"> </w:t>
      </w:r>
    </w:p>
    <w:p w14:paraId="004A9D63" w14:textId="2B957E05" w:rsidR="007058B2" w:rsidRDefault="00000000">
      <w:pPr>
        <w:spacing w:after="60"/>
        <w:ind w:left="720" w:hanging="720"/>
        <w:jc w:val="left"/>
      </w:pPr>
      <w:r w:rsidRPr="00A75385">
        <w:rPr>
          <w:sz w:val="24"/>
          <w:lang w:bidi="es-ES"/>
        </w:rPr>
        <w:t xml:space="preserve">Food and Agriculture Organization of the United Nations. (2021). </w:t>
      </w:r>
      <w:r w:rsidRPr="00A75385">
        <w:rPr>
          <w:i/>
          <w:sz w:val="24"/>
          <w:lang w:bidi="es-ES"/>
        </w:rPr>
        <w:t>The State of the World’s Land and Water Resources for Food and Agriculture: Systems at breaking point</w:t>
      </w:r>
      <w:r w:rsidRPr="00A75385">
        <w:rPr>
          <w:sz w:val="24"/>
          <w:lang w:bidi="es-ES"/>
        </w:rPr>
        <w:t xml:space="preserve">. </w:t>
      </w:r>
      <w:hyperlink r:id="rId22" w:history="1">
        <w:r w:rsidR="0054000A" w:rsidRPr="00656434">
          <w:rPr>
            <w:rStyle w:val="Hipervnculo"/>
            <w:sz w:val="24"/>
            <w:lang w:bidi="es-ES"/>
          </w:rPr>
          <w:t>https://doi.org/10.4060/cb7654en</w:t>
        </w:r>
      </w:hyperlink>
      <w:r w:rsidR="0054000A">
        <w:rPr>
          <w:sz w:val="24"/>
          <w:lang w:bidi="es-ES"/>
        </w:rPr>
        <w:t xml:space="preserve"> </w:t>
      </w:r>
    </w:p>
    <w:p w14:paraId="4984887A" w14:textId="6921865A" w:rsidR="007058B2" w:rsidRPr="002F4B86" w:rsidRDefault="00000000">
      <w:pPr>
        <w:spacing w:after="60"/>
        <w:ind w:left="720" w:hanging="720"/>
        <w:jc w:val="left"/>
        <w:rPr>
          <w:lang w:val="es-EC"/>
        </w:rPr>
      </w:pPr>
      <w:r w:rsidRPr="00A75385">
        <w:rPr>
          <w:sz w:val="24"/>
          <w:lang w:bidi="es-ES"/>
        </w:rPr>
        <w:lastRenderedPageBreak/>
        <w:t xml:space="preserve">Food and Agriculture Organization of the United Nations. (2022). </w:t>
      </w:r>
      <w:r w:rsidRPr="00A75385">
        <w:rPr>
          <w:i/>
          <w:sz w:val="24"/>
          <w:lang w:bidi="es-ES"/>
        </w:rPr>
        <w:t>The State of Food and Agriculture 2022: Leveraging automation in agriculture for transforming agrifood systems</w:t>
      </w:r>
      <w:r w:rsidRPr="00A75385">
        <w:rPr>
          <w:sz w:val="24"/>
          <w:lang w:bidi="es-ES"/>
        </w:rPr>
        <w:t xml:space="preserve">. </w:t>
      </w:r>
      <w:hyperlink r:id="rId23" w:history="1">
        <w:r w:rsidR="0054000A" w:rsidRPr="002F4B86">
          <w:rPr>
            <w:rStyle w:val="Hipervnculo"/>
            <w:sz w:val="24"/>
            <w:lang w:val="es-EC" w:bidi="es-ES"/>
          </w:rPr>
          <w:t>https://doi.org/10.4060/cb9479en</w:t>
        </w:r>
      </w:hyperlink>
      <w:r w:rsidR="0054000A" w:rsidRPr="002F4B86">
        <w:rPr>
          <w:sz w:val="24"/>
          <w:lang w:val="es-EC" w:bidi="es-ES"/>
        </w:rPr>
        <w:t xml:space="preserve"> </w:t>
      </w:r>
    </w:p>
    <w:p w14:paraId="7C747BEC" w14:textId="36FB8DA0" w:rsidR="007058B2" w:rsidRPr="002F4B86" w:rsidRDefault="00000000">
      <w:pPr>
        <w:spacing w:after="60"/>
        <w:ind w:left="720" w:hanging="720"/>
        <w:jc w:val="left"/>
        <w:rPr>
          <w:lang w:val="es-EC"/>
        </w:rPr>
      </w:pPr>
      <w:r>
        <w:rPr>
          <w:sz w:val="24"/>
          <w:lang w:val="es-ES" w:bidi="es-ES"/>
        </w:rPr>
        <w:t xml:space="preserve">Marquez Diaz, J. E., Prieto Moreno, A., Manrique Castro, M. A., &amp; </w:t>
      </w:r>
      <w:proofErr w:type="spellStart"/>
      <w:r>
        <w:rPr>
          <w:sz w:val="24"/>
          <w:lang w:val="es-ES" w:bidi="es-ES"/>
        </w:rPr>
        <w:t>Sanchez</w:t>
      </w:r>
      <w:proofErr w:type="spellEnd"/>
      <w:r>
        <w:rPr>
          <w:sz w:val="24"/>
          <w:lang w:val="es-ES" w:bidi="es-ES"/>
        </w:rPr>
        <w:t xml:space="preserve"> Garzon, O. A. (2024). </w:t>
      </w:r>
      <w:r w:rsidRPr="00A75385">
        <w:rPr>
          <w:sz w:val="24"/>
          <w:lang w:bidi="es-ES"/>
        </w:rPr>
        <w:t xml:space="preserve">Automated irrigation system for small-scale farming. </w:t>
      </w:r>
      <w:r w:rsidRPr="00A75385">
        <w:rPr>
          <w:i/>
          <w:sz w:val="24"/>
          <w:lang w:bidi="es-ES"/>
        </w:rPr>
        <w:t xml:space="preserve">Revista </w:t>
      </w:r>
      <w:proofErr w:type="spellStart"/>
      <w:r w:rsidRPr="00A75385">
        <w:rPr>
          <w:i/>
          <w:sz w:val="24"/>
          <w:lang w:bidi="es-ES"/>
        </w:rPr>
        <w:t>Tecnológica</w:t>
      </w:r>
      <w:proofErr w:type="spellEnd"/>
      <w:r w:rsidRPr="00A75385">
        <w:rPr>
          <w:i/>
          <w:sz w:val="24"/>
          <w:lang w:bidi="es-ES"/>
        </w:rPr>
        <w:t xml:space="preserve"> - ESPOL, 36</w:t>
      </w:r>
      <w:r w:rsidRPr="00A75385">
        <w:rPr>
          <w:sz w:val="24"/>
          <w:lang w:bidi="es-ES"/>
        </w:rPr>
        <w:t xml:space="preserve">(2), 32–45. </w:t>
      </w:r>
      <w:hyperlink r:id="rId24" w:history="1">
        <w:r w:rsidR="0054000A" w:rsidRPr="002F4B86">
          <w:rPr>
            <w:rStyle w:val="Hipervnculo"/>
            <w:sz w:val="24"/>
            <w:lang w:val="es-EC" w:bidi="es-ES"/>
          </w:rPr>
          <w:t>https://doi.org/10.37815/rte.v36n2.1227</w:t>
        </w:r>
      </w:hyperlink>
      <w:r w:rsidR="0054000A" w:rsidRPr="002F4B86">
        <w:rPr>
          <w:sz w:val="24"/>
          <w:lang w:val="es-EC" w:bidi="es-ES"/>
        </w:rPr>
        <w:t xml:space="preserve"> </w:t>
      </w:r>
    </w:p>
    <w:p w14:paraId="1BC2FF87" w14:textId="24968BF7" w:rsidR="007058B2" w:rsidRDefault="00000000">
      <w:pPr>
        <w:spacing w:after="60"/>
        <w:ind w:left="720" w:hanging="720"/>
        <w:jc w:val="left"/>
      </w:pPr>
      <w:r>
        <w:rPr>
          <w:sz w:val="24"/>
          <w:lang w:val="es-ES" w:bidi="es-ES"/>
        </w:rPr>
        <w:t xml:space="preserve">Puig, F., Rodríguez Díaz, J. A., &amp; Soriano, M. A. (2022). </w:t>
      </w:r>
      <w:r w:rsidRPr="00A75385">
        <w:rPr>
          <w:sz w:val="24"/>
          <w:lang w:bidi="es-ES"/>
        </w:rPr>
        <w:t xml:space="preserve">Development of a low-cost open-source platform for smart irrigation systems. </w:t>
      </w:r>
      <w:r w:rsidRPr="00A75385">
        <w:rPr>
          <w:i/>
          <w:sz w:val="24"/>
          <w:lang w:bidi="es-ES"/>
        </w:rPr>
        <w:t>Agronomy, 12</w:t>
      </w:r>
      <w:r w:rsidRPr="00A75385">
        <w:rPr>
          <w:sz w:val="24"/>
          <w:lang w:bidi="es-ES"/>
        </w:rPr>
        <w:t xml:space="preserve">(12), Article 2909. </w:t>
      </w:r>
      <w:hyperlink r:id="rId25" w:history="1">
        <w:r w:rsidR="0054000A" w:rsidRPr="00656434">
          <w:rPr>
            <w:rStyle w:val="Hipervnculo"/>
            <w:sz w:val="24"/>
            <w:lang w:bidi="es-ES"/>
          </w:rPr>
          <w:t>https://doi.org/10.3390/agronomy12122909</w:t>
        </w:r>
      </w:hyperlink>
      <w:r w:rsidR="0054000A">
        <w:rPr>
          <w:sz w:val="24"/>
          <w:lang w:bidi="es-ES"/>
        </w:rPr>
        <w:t xml:space="preserve"> </w:t>
      </w:r>
    </w:p>
    <w:p w14:paraId="22D19C03" w14:textId="5EAF1BD6" w:rsidR="007058B2" w:rsidRDefault="00000000">
      <w:pPr>
        <w:spacing w:after="60"/>
        <w:ind w:left="720" w:hanging="720"/>
        <w:jc w:val="left"/>
      </w:pPr>
      <w:proofErr w:type="spellStart"/>
      <w:r w:rsidRPr="00A75385">
        <w:rPr>
          <w:sz w:val="24"/>
          <w:lang w:bidi="es-ES"/>
        </w:rPr>
        <w:t>Schwamback</w:t>
      </w:r>
      <w:proofErr w:type="spellEnd"/>
      <w:r w:rsidRPr="00A75385">
        <w:rPr>
          <w:sz w:val="24"/>
          <w:lang w:bidi="es-ES"/>
        </w:rPr>
        <w:t xml:space="preserve">, D., Persson, M., Berndtsson, R., </w:t>
      </w:r>
      <w:proofErr w:type="spellStart"/>
      <w:r w:rsidRPr="00A75385">
        <w:rPr>
          <w:sz w:val="24"/>
          <w:lang w:bidi="es-ES"/>
        </w:rPr>
        <w:t>Bertotto</w:t>
      </w:r>
      <w:proofErr w:type="spellEnd"/>
      <w:r w:rsidRPr="00A75385">
        <w:rPr>
          <w:sz w:val="24"/>
          <w:lang w:bidi="es-ES"/>
        </w:rPr>
        <w:t xml:space="preserve">, L. E., Kobayashi, A. N. A., &amp; Wendland, E. C. (2023). Automated low-cost soil moisture sensors: Trade-off between cost and accuracy. </w:t>
      </w:r>
      <w:r w:rsidRPr="00A75385">
        <w:rPr>
          <w:i/>
          <w:sz w:val="24"/>
          <w:lang w:bidi="es-ES"/>
        </w:rPr>
        <w:t>Sensors, 23</w:t>
      </w:r>
      <w:r w:rsidRPr="00A75385">
        <w:rPr>
          <w:sz w:val="24"/>
          <w:lang w:bidi="es-ES"/>
        </w:rPr>
        <w:t xml:space="preserve">(5), Article 2451. </w:t>
      </w:r>
      <w:hyperlink r:id="rId26" w:history="1">
        <w:r w:rsidR="0054000A" w:rsidRPr="00656434">
          <w:rPr>
            <w:rStyle w:val="Hipervnculo"/>
            <w:sz w:val="24"/>
            <w:lang w:bidi="es-ES"/>
          </w:rPr>
          <w:t>https://doi.org/10.3390/s23052451</w:t>
        </w:r>
      </w:hyperlink>
      <w:r w:rsidR="0054000A">
        <w:rPr>
          <w:sz w:val="24"/>
          <w:lang w:bidi="es-ES"/>
        </w:rPr>
        <w:t xml:space="preserve"> </w:t>
      </w:r>
    </w:p>
    <w:p w14:paraId="5E5ADAE2" w14:textId="3BF5C982" w:rsidR="007058B2" w:rsidRPr="00A75385" w:rsidRDefault="00000000">
      <w:pPr>
        <w:spacing w:after="60"/>
        <w:ind w:left="720" w:hanging="720"/>
        <w:jc w:val="left"/>
        <w:rPr>
          <w:lang w:val="es-EC"/>
        </w:rPr>
      </w:pPr>
      <w:r w:rsidRPr="00A75385">
        <w:rPr>
          <w:sz w:val="24"/>
          <w:lang w:bidi="es-ES"/>
        </w:rPr>
        <w:t xml:space="preserve">UNESCO World Water Assessment </w:t>
      </w:r>
      <w:proofErr w:type="spellStart"/>
      <w:r w:rsidRPr="00A75385">
        <w:rPr>
          <w:sz w:val="24"/>
          <w:lang w:bidi="es-ES"/>
        </w:rPr>
        <w:t>Programme</w:t>
      </w:r>
      <w:proofErr w:type="spellEnd"/>
      <w:r w:rsidRPr="00A75385">
        <w:rPr>
          <w:sz w:val="24"/>
          <w:lang w:bidi="es-ES"/>
        </w:rPr>
        <w:t xml:space="preserve">. (2024). </w:t>
      </w:r>
      <w:r w:rsidRPr="00A75385">
        <w:rPr>
          <w:i/>
          <w:sz w:val="24"/>
          <w:lang w:bidi="es-ES"/>
        </w:rPr>
        <w:t>The United Nations World Water Development Report 2024: Water for prosperity and peace</w:t>
      </w:r>
      <w:r w:rsidRPr="00A75385">
        <w:rPr>
          <w:sz w:val="24"/>
          <w:lang w:bidi="es-ES"/>
        </w:rPr>
        <w:t xml:space="preserve">. </w:t>
      </w:r>
      <w:r>
        <w:rPr>
          <w:sz w:val="24"/>
          <w:lang w:val="es-ES" w:bidi="es-ES"/>
        </w:rPr>
        <w:t xml:space="preserve">UNESCO. </w:t>
      </w:r>
      <w:hyperlink r:id="rId27" w:history="1">
        <w:r w:rsidR="0054000A" w:rsidRPr="00656434">
          <w:rPr>
            <w:rStyle w:val="Hipervnculo"/>
            <w:sz w:val="24"/>
            <w:lang w:val="es-ES" w:bidi="es-ES"/>
          </w:rPr>
          <w:t>https://www.unesco.org/reports/wwdr/2024/en</w:t>
        </w:r>
      </w:hyperlink>
      <w:r w:rsidR="0054000A">
        <w:rPr>
          <w:sz w:val="24"/>
          <w:lang w:val="es-ES" w:bidi="es-ES"/>
        </w:rPr>
        <w:t xml:space="preserve"> </w:t>
      </w:r>
    </w:p>
    <w:p w14:paraId="5E8BE7FE" w14:textId="514CAF0F" w:rsidR="007058B2" w:rsidRDefault="00000000">
      <w:pPr>
        <w:spacing w:after="60"/>
        <w:ind w:left="720" w:hanging="720"/>
        <w:jc w:val="left"/>
      </w:pPr>
      <w:r>
        <w:rPr>
          <w:sz w:val="24"/>
          <w:lang w:val="es-ES" w:bidi="es-ES"/>
        </w:rPr>
        <w:t xml:space="preserve">Valencia-Arias, A., Ramírez Dávila, J., Londoño-Celis, W., Palacios-Moya, L., Hernández, J. L., Agudelo-Ceballos, E., &amp; Uribe-Bedoya, H. (2024). </w:t>
      </w:r>
      <w:r w:rsidRPr="00A75385">
        <w:rPr>
          <w:sz w:val="24"/>
          <w:lang w:bidi="es-ES"/>
        </w:rPr>
        <w:t xml:space="preserve">Research trends in the use of the Internet of Things in sustainability practices: A systematic review. </w:t>
      </w:r>
      <w:r w:rsidRPr="00A75385">
        <w:rPr>
          <w:i/>
          <w:sz w:val="24"/>
          <w:lang w:bidi="es-ES"/>
        </w:rPr>
        <w:t>Sustainability, 16</w:t>
      </w:r>
      <w:r w:rsidRPr="00A75385">
        <w:rPr>
          <w:sz w:val="24"/>
          <w:lang w:bidi="es-ES"/>
        </w:rPr>
        <w:t xml:space="preserve">(7), Article 2663. </w:t>
      </w:r>
      <w:hyperlink r:id="rId28" w:history="1">
        <w:r w:rsidR="0054000A" w:rsidRPr="00656434">
          <w:rPr>
            <w:rStyle w:val="Hipervnculo"/>
            <w:sz w:val="24"/>
            <w:lang w:bidi="es-ES"/>
          </w:rPr>
          <w:t>https://doi.org/10.3390/su16072663</w:t>
        </w:r>
      </w:hyperlink>
      <w:r w:rsidR="0054000A">
        <w:rPr>
          <w:sz w:val="24"/>
          <w:lang w:bidi="es-ES"/>
        </w:rPr>
        <w:t xml:space="preserve"> </w:t>
      </w:r>
    </w:p>
    <w:p w14:paraId="384FD796" w14:textId="19122595" w:rsidR="007058B2" w:rsidRPr="00A75385" w:rsidRDefault="00000000">
      <w:pPr>
        <w:spacing w:after="60"/>
        <w:ind w:left="720" w:hanging="720"/>
        <w:jc w:val="left"/>
        <w:rPr>
          <w:lang w:val="es-EC"/>
        </w:rPr>
      </w:pPr>
      <w:r w:rsidRPr="00A75385">
        <w:rPr>
          <w:sz w:val="24"/>
          <w:lang w:bidi="es-ES"/>
        </w:rPr>
        <w:t xml:space="preserve">Wanyama, J., </w:t>
      </w:r>
      <w:proofErr w:type="spellStart"/>
      <w:r w:rsidRPr="00A75385">
        <w:rPr>
          <w:sz w:val="24"/>
          <w:lang w:bidi="es-ES"/>
        </w:rPr>
        <w:t>Soddo</w:t>
      </w:r>
      <w:proofErr w:type="spellEnd"/>
      <w:r w:rsidRPr="00A75385">
        <w:rPr>
          <w:sz w:val="24"/>
          <w:lang w:bidi="es-ES"/>
        </w:rPr>
        <w:t xml:space="preserve">, P., </w:t>
      </w:r>
      <w:proofErr w:type="spellStart"/>
      <w:r w:rsidRPr="00A75385">
        <w:rPr>
          <w:sz w:val="24"/>
          <w:lang w:bidi="es-ES"/>
        </w:rPr>
        <w:t>Nakawuka</w:t>
      </w:r>
      <w:proofErr w:type="spellEnd"/>
      <w:r w:rsidRPr="00A75385">
        <w:rPr>
          <w:sz w:val="24"/>
          <w:lang w:bidi="es-ES"/>
        </w:rPr>
        <w:t xml:space="preserve">, P., </w:t>
      </w:r>
      <w:proofErr w:type="spellStart"/>
      <w:r w:rsidRPr="00A75385">
        <w:rPr>
          <w:sz w:val="24"/>
          <w:lang w:bidi="es-ES"/>
        </w:rPr>
        <w:t>Tumutegyereize</w:t>
      </w:r>
      <w:proofErr w:type="spellEnd"/>
      <w:r w:rsidRPr="00A75385">
        <w:rPr>
          <w:sz w:val="24"/>
          <w:lang w:bidi="es-ES"/>
        </w:rPr>
        <w:t xml:space="preserve">, P., Bwambale, E., </w:t>
      </w:r>
      <w:proofErr w:type="spellStart"/>
      <w:r w:rsidRPr="00A75385">
        <w:rPr>
          <w:sz w:val="24"/>
          <w:lang w:bidi="es-ES"/>
        </w:rPr>
        <w:t>Oluk</w:t>
      </w:r>
      <w:proofErr w:type="spellEnd"/>
      <w:r w:rsidRPr="00A75385">
        <w:rPr>
          <w:sz w:val="24"/>
          <w:lang w:bidi="es-ES"/>
        </w:rPr>
        <w:t xml:space="preserve">, I., Mutumba, W., &amp; Komakech, A. J. (2023). Development of a solar powered smart irrigation control system kit. </w:t>
      </w:r>
      <w:r>
        <w:rPr>
          <w:i/>
          <w:sz w:val="24"/>
          <w:lang w:val="es-ES" w:bidi="es-ES"/>
        </w:rPr>
        <w:t xml:space="preserve">Smart </w:t>
      </w:r>
      <w:proofErr w:type="spellStart"/>
      <w:r>
        <w:rPr>
          <w:i/>
          <w:sz w:val="24"/>
          <w:lang w:val="es-ES" w:bidi="es-ES"/>
        </w:rPr>
        <w:t>Agricultural</w:t>
      </w:r>
      <w:proofErr w:type="spellEnd"/>
      <w:r>
        <w:rPr>
          <w:i/>
          <w:sz w:val="24"/>
          <w:lang w:val="es-ES" w:bidi="es-ES"/>
        </w:rPr>
        <w:t xml:space="preserve"> </w:t>
      </w:r>
      <w:proofErr w:type="spellStart"/>
      <w:r>
        <w:rPr>
          <w:i/>
          <w:sz w:val="24"/>
          <w:lang w:val="es-ES" w:bidi="es-ES"/>
        </w:rPr>
        <w:t>Technology</w:t>
      </w:r>
      <w:proofErr w:type="spellEnd"/>
      <w:r>
        <w:rPr>
          <w:i/>
          <w:sz w:val="24"/>
          <w:lang w:val="es-ES" w:bidi="es-ES"/>
        </w:rPr>
        <w:t>, 5</w:t>
      </w:r>
      <w:r>
        <w:rPr>
          <w:sz w:val="24"/>
          <w:lang w:val="es-ES" w:bidi="es-ES"/>
        </w:rPr>
        <w:t xml:space="preserve">, </w:t>
      </w:r>
      <w:proofErr w:type="spellStart"/>
      <w:r>
        <w:rPr>
          <w:sz w:val="24"/>
          <w:lang w:val="es-ES" w:bidi="es-ES"/>
        </w:rPr>
        <w:t>Article</w:t>
      </w:r>
      <w:proofErr w:type="spellEnd"/>
      <w:r>
        <w:rPr>
          <w:sz w:val="24"/>
          <w:lang w:val="es-ES" w:bidi="es-ES"/>
        </w:rPr>
        <w:t xml:space="preserve"> 100273. </w:t>
      </w:r>
      <w:hyperlink r:id="rId29" w:history="1">
        <w:r w:rsidR="0054000A" w:rsidRPr="00656434">
          <w:rPr>
            <w:rStyle w:val="Hipervnculo"/>
            <w:sz w:val="24"/>
            <w:lang w:val="es-ES" w:bidi="es-ES"/>
          </w:rPr>
          <w:t>https://doi.org/10.1016/j.atech.2023.100273</w:t>
        </w:r>
      </w:hyperlink>
      <w:r w:rsidR="0054000A">
        <w:rPr>
          <w:sz w:val="24"/>
          <w:lang w:val="es-ES" w:bidi="es-ES"/>
        </w:rPr>
        <w:t xml:space="preserve"> </w:t>
      </w:r>
    </w:p>
    <w:p w14:paraId="6A0E66F0" w14:textId="77777777" w:rsidR="00116A4E" w:rsidRPr="0096337D" w:rsidRDefault="00116A4E" w:rsidP="0096337D">
      <w:pPr>
        <w:spacing w:line="480" w:lineRule="auto"/>
        <w:jc w:val="both"/>
        <w:rPr>
          <w:sz w:val="24"/>
          <w:szCs w:val="24"/>
          <w:lang w:val="es-EC"/>
        </w:rPr>
      </w:pPr>
      <w:r w:rsidRPr="0096337D">
        <w:rPr>
          <w:sz w:val="24"/>
          <w:szCs w:val="24"/>
          <w:lang w:val="es-EC"/>
        </w:rPr>
        <w:t xml:space="preserve">Otras consideraciones: </w:t>
      </w:r>
    </w:p>
    <w:p w14:paraId="458FF009" w14:textId="77777777" w:rsidR="00116A4E" w:rsidRPr="0096337D" w:rsidRDefault="00E73E5D" w:rsidP="0096337D">
      <w:pPr>
        <w:spacing w:line="480" w:lineRule="auto"/>
        <w:jc w:val="both"/>
        <w:rPr>
          <w:sz w:val="24"/>
          <w:szCs w:val="24"/>
          <w:lang w:val="es-EC"/>
        </w:rPr>
      </w:pPr>
      <w:r w:rsidRPr="0096337D">
        <w:rPr>
          <w:sz w:val="24"/>
          <w:szCs w:val="24"/>
          <w:lang w:val="es-EC"/>
        </w:rPr>
        <w:t>Extensión máxima de 15 A 20</w:t>
      </w:r>
      <w:r w:rsidR="00116A4E" w:rsidRPr="0096337D">
        <w:rPr>
          <w:sz w:val="24"/>
          <w:szCs w:val="24"/>
          <w:lang w:val="es-EC"/>
        </w:rPr>
        <w:t xml:space="preserve"> páginas. </w:t>
      </w:r>
    </w:p>
    <w:p w14:paraId="3DF863DC" w14:textId="77777777" w:rsidR="00510A57" w:rsidRPr="0096337D" w:rsidRDefault="00510A57" w:rsidP="0096337D">
      <w:pPr>
        <w:spacing w:line="480" w:lineRule="auto"/>
        <w:jc w:val="both"/>
        <w:rPr>
          <w:sz w:val="24"/>
          <w:szCs w:val="24"/>
          <w:lang w:val="es-ES"/>
        </w:rPr>
      </w:pPr>
      <w:r w:rsidRPr="0096337D">
        <w:rPr>
          <w:sz w:val="24"/>
          <w:szCs w:val="24"/>
          <w:lang w:val="es-ES"/>
        </w:rPr>
        <w:t>Entre cada sección principal del artículo (por ejemplo, entre la Introducción y el Marco Teórico), se debe dejar un espacio adicional (1.5 o doble espacio), para separar claramente las partes del trabajo.</w:t>
      </w:r>
    </w:p>
    <w:p w14:paraId="7D1BB98C" w14:textId="77777777" w:rsidR="00510A57" w:rsidRPr="0096337D" w:rsidRDefault="00510A57" w:rsidP="0096337D">
      <w:pPr>
        <w:spacing w:line="480" w:lineRule="auto"/>
        <w:jc w:val="both"/>
        <w:rPr>
          <w:sz w:val="24"/>
          <w:szCs w:val="24"/>
          <w:lang w:val="es-ES"/>
        </w:rPr>
      </w:pPr>
      <w:r w:rsidRPr="0096337D">
        <w:rPr>
          <w:sz w:val="24"/>
          <w:szCs w:val="24"/>
          <w:lang w:val="es-ES"/>
        </w:rPr>
        <w:t>El resto del texto debe mantenerse con interlineado sencillo o de 1.15, como indica el formato.</w:t>
      </w:r>
      <w:r w:rsidR="00EE43E5" w:rsidRPr="0096337D">
        <w:rPr>
          <w:sz w:val="24"/>
          <w:szCs w:val="24"/>
          <w:lang w:val="es-ES"/>
        </w:rPr>
        <w:t xml:space="preserve"> </w:t>
      </w:r>
    </w:p>
    <w:p w14:paraId="2BAA2CC4" w14:textId="77777777" w:rsidR="00EE43E5" w:rsidRPr="0096337D" w:rsidRDefault="00EE43E5" w:rsidP="0096337D">
      <w:pPr>
        <w:spacing w:line="480" w:lineRule="auto"/>
        <w:jc w:val="both"/>
        <w:rPr>
          <w:sz w:val="24"/>
          <w:szCs w:val="24"/>
          <w:lang w:val="es-ES"/>
        </w:rPr>
      </w:pPr>
      <w:r w:rsidRPr="0096337D">
        <w:rPr>
          <w:sz w:val="24"/>
          <w:szCs w:val="24"/>
          <w:lang w:val="es-ES"/>
        </w:rPr>
        <w:t>Todo el documento debe manejarse bajo el formato de Normas APA 7 última edición.</w:t>
      </w:r>
    </w:p>
    <w:p w14:paraId="3A842D40" w14:textId="77777777" w:rsidR="00EF6D0E" w:rsidRPr="0096337D" w:rsidRDefault="00EF6D0E" w:rsidP="0096337D">
      <w:pPr>
        <w:spacing w:line="480" w:lineRule="auto"/>
        <w:jc w:val="both"/>
        <w:rPr>
          <w:sz w:val="24"/>
          <w:szCs w:val="24"/>
          <w:lang w:val="es-EC"/>
        </w:rPr>
      </w:pPr>
    </w:p>
    <w:p w14:paraId="7BC8C61D" w14:textId="77777777" w:rsidR="00EF6D0E" w:rsidRPr="0096337D" w:rsidRDefault="00EF6D0E" w:rsidP="0096337D">
      <w:pPr>
        <w:pStyle w:val="Ttulo51"/>
        <w:spacing w:line="480" w:lineRule="auto"/>
        <w:rPr>
          <w:b/>
          <w:sz w:val="24"/>
          <w:szCs w:val="24"/>
          <w:lang w:val="es-ES_tradnl"/>
        </w:rPr>
      </w:pPr>
      <w:r w:rsidRPr="0096337D">
        <w:rPr>
          <w:b/>
          <w:sz w:val="24"/>
          <w:szCs w:val="24"/>
          <w:lang w:val="es-ES_tradnl"/>
        </w:rPr>
        <w:t>Anexos</w:t>
      </w:r>
    </w:p>
    <w:p w14:paraId="60654CE1" w14:textId="77777777" w:rsidR="00EE43E5" w:rsidRPr="0096337D" w:rsidRDefault="00EE43E5" w:rsidP="59A6DF64">
      <w:pPr>
        <w:spacing w:line="480" w:lineRule="auto"/>
        <w:rPr>
          <w:sz w:val="24"/>
          <w:szCs w:val="24"/>
          <w:lang w:val="es-ES"/>
        </w:rPr>
      </w:pPr>
      <w:r w:rsidRPr="59A6DF64">
        <w:rPr>
          <w:sz w:val="24"/>
          <w:szCs w:val="24"/>
          <w:lang w:val="es-ES"/>
        </w:rPr>
        <w:t>En caso que lo requiera, añadir anexos.</w:t>
      </w:r>
    </w:p>
    <w:p w14:paraId="294347CE" w14:textId="77777777" w:rsidR="00EF6D0E" w:rsidRPr="0096337D" w:rsidRDefault="00EF6D0E" w:rsidP="00A23BB4">
      <w:pPr>
        <w:jc w:val="both"/>
        <w:rPr>
          <w:sz w:val="24"/>
          <w:szCs w:val="24"/>
          <w:lang w:val="es-EC"/>
        </w:rPr>
      </w:pPr>
    </w:p>
    <w:p w14:paraId="15266B2D" w14:textId="77777777" w:rsidR="00ED13D6" w:rsidRPr="0096337D" w:rsidRDefault="00ED13D6" w:rsidP="00752B57">
      <w:pPr>
        <w:spacing w:line="20" w:lineRule="exact"/>
        <w:rPr>
          <w:sz w:val="24"/>
          <w:szCs w:val="24"/>
          <w:lang w:val="es-EC"/>
        </w:rPr>
      </w:pPr>
    </w:p>
    <w:sectPr w:rsidR="00ED13D6" w:rsidRPr="0096337D" w:rsidSect="00B56C22">
      <w:type w:val="continuous"/>
      <w:pgSz w:w="11909" w:h="16834" w:code="9"/>
      <w:pgMar w:top="1701"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27FC1" w14:textId="77777777" w:rsidR="00622DFA" w:rsidRDefault="00622DFA" w:rsidP="002241BE">
      <w:r>
        <w:separator/>
      </w:r>
    </w:p>
  </w:endnote>
  <w:endnote w:type="continuationSeparator" w:id="0">
    <w:p w14:paraId="398493C2" w14:textId="77777777" w:rsidR="00622DFA" w:rsidRDefault="00622DFA" w:rsidP="00224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C219" w14:textId="77777777" w:rsidR="00622DFA" w:rsidRDefault="00622DFA" w:rsidP="002241BE">
      <w:r>
        <w:separator/>
      </w:r>
    </w:p>
  </w:footnote>
  <w:footnote w:type="continuationSeparator" w:id="0">
    <w:p w14:paraId="50AE9D4D" w14:textId="77777777" w:rsidR="00622DFA" w:rsidRDefault="00622DFA" w:rsidP="002241BE">
      <w:r>
        <w:continuationSeparator/>
      </w:r>
    </w:p>
  </w:footnote>
  <w:footnote w:id="1">
    <w:p w14:paraId="20C88800" w14:textId="77777777" w:rsidR="002D535F" w:rsidRPr="00E73E5D" w:rsidRDefault="002D535F" w:rsidP="00E73E5D">
      <w:pPr>
        <w:pStyle w:val="Piedepgina"/>
        <w:rPr>
          <w:lang w:val="es-ES"/>
        </w:rPr>
      </w:pPr>
      <w:r>
        <w:rPr>
          <w:rStyle w:val="Refdenotaalpie"/>
        </w:rPr>
        <w:footnoteRef/>
      </w:r>
      <w:r>
        <w:rPr>
          <w:lang w:val="es-ES"/>
        </w:rPr>
        <w:t xml:space="preserve"> Tutor/a</w:t>
      </w:r>
      <w:r w:rsidRPr="00E73E5D">
        <w:rPr>
          <w:lang w:val="es-ES"/>
        </w:rPr>
        <w:t>: Se debe ubicar perfil académico del autor: los estudios realizados, la universidad, institución o grupo de investigación en el que se hallan inscritos, ya sea de manera académica o laboral.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306039"/>
      <w:docPartObj>
        <w:docPartGallery w:val="Page Numbers (Top of Page)"/>
        <w:docPartUnique/>
      </w:docPartObj>
    </w:sdtPr>
    <w:sdtContent>
      <w:p w14:paraId="7C4E03FF" w14:textId="77777777" w:rsidR="00B56C22" w:rsidRDefault="00B56C22">
        <w:pPr>
          <w:pStyle w:val="Encabezado"/>
          <w:jc w:val="right"/>
        </w:pPr>
        <w:r>
          <w:rPr>
            <w:noProof/>
          </w:rPr>
          <w:drawing>
            <wp:anchor distT="0" distB="0" distL="114300" distR="114300" simplePos="0" relativeHeight="251659264" behindDoc="1" locked="0" layoutInCell="1" allowOverlap="1" wp14:anchorId="4D5857B1" wp14:editId="6FB44CAC">
              <wp:simplePos x="0" y="0"/>
              <wp:positionH relativeFrom="column">
                <wp:posOffset>-835586</wp:posOffset>
              </wp:positionH>
              <wp:positionV relativeFrom="paragraph">
                <wp:posOffset>-170120</wp:posOffset>
              </wp:positionV>
              <wp:extent cx="1153746" cy="723014"/>
              <wp:effectExtent l="0" t="0" r="8890" b="1270"/>
              <wp:wrapNone/>
              <wp:docPr id="1" name="Imagen 13" descr="Quiénes Somos? - Ecomundo Babaho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iénes Somos? - Ecomundo Babahoy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6273" cy="724598"/>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sidR="00981377" w:rsidRPr="00981377">
          <w:rPr>
            <w:noProof/>
            <w:lang w:val="es-ES"/>
          </w:rPr>
          <w:t>7</w:t>
        </w:r>
        <w:r>
          <w:fldChar w:fldCharType="end"/>
        </w:r>
      </w:p>
    </w:sdtContent>
  </w:sdt>
  <w:p w14:paraId="57FC522F" w14:textId="77777777" w:rsidR="002D535F" w:rsidRDefault="002D53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4335" w14:textId="77777777" w:rsidR="00B56C22" w:rsidRPr="00B56C22" w:rsidRDefault="00B56C22" w:rsidP="00B56C22">
    <w:pPr>
      <w:pStyle w:val="Encabezado"/>
      <w:jc w:val="right"/>
      <w:rPr>
        <w:lang w:val="es-ES"/>
      </w:rPr>
    </w:pPr>
    <w:r>
      <w:rPr>
        <w:lang w:val="es-E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EB4"/>
    <w:multiLevelType w:val="hybridMultilevel"/>
    <w:tmpl w:val="6690FD5C"/>
    <w:lvl w:ilvl="0" w:tplc="5B2AB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645CE"/>
    <w:multiLevelType w:val="hybridMultilevel"/>
    <w:tmpl w:val="8528B06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11575B3F"/>
    <w:multiLevelType w:val="hybridMultilevel"/>
    <w:tmpl w:val="AB6036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D6898"/>
    <w:multiLevelType w:val="hybridMultilevel"/>
    <w:tmpl w:val="C082E068"/>
    <w:lvl w:ilvl="0" w:tplc="6B1C69F0">
      <w:numFmt w:val="bullet"/>
      <w:lvlText w:val="•"/>
      <w:lvlJc w:val="left"/>
      <w:pPr>
        <w:ind w:left="1011" w:hanging="435"/>
      </w:pPr>
      <w:rPr>
        <w:rFonts w:ascii="Times New Roman" w:eastAsia="SimSun"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A6C1A5F"/>
    <w:multiLevelType w:val="hybridMultilevel"/>
    <w:tmpl w:val="733ADE8C"/>
    <w:lvl w:ilvl="0" w:tplc="6B1C69F0">
      <w:numFmt w:val="bullet"/>
      <w:lvlText w:val="•"/>
      <w:lvlJc w:val="left"/>
      <w:pPr>
        <w:ind w:left="723" w:hanging="435"/>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9" w15:restartNumberingAfterBreak="0">
    <w:nsid w:val="3B78342F"/>
    <w:multiLevelType w:val="multilevel"/>
    <w:tmpl w:val="B888CC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189603E"/>
    <w:multiLevelType w:val="multilevel"/>
    <w:tmpl w:val="F3FA876A"/>
    <w:lvl w:ilvl="0">
      <w:start w:val="1"/>
      <w:numFmt w:val="upperRoman"/>
      <w:pStyle w:val="Ttulo1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1"/>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1"/>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1"/>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1" w15:restartNumberingAfterBreak="0">
    <w:nsid w:val="43694337"/>
    <w:multiLevelType w:val="hybridMultilevel"/>
    <w:tmpl w:val="151EA3AA"/>
    <w:lvl w:ilvl="0" w:tplc="6B1C69F0">
      <w:numFmt w:val="bullet"/>
      <w:lvlText w:val="•"/>
      <w:lvlJc w:val="left"/>
      <w:pPr>
        <w:ind w:left="723" w:hanging="435"/>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C014D56"/>
    <w:multiLevelType w:val="hybridMultilevel"/>
    <w:tmpl w:val="552266DC"/>
    <w:lvl w:ilvl="0" w:tplc="9B080A64">
      <w:start w:val="2"/>
      <w:numFmt w:val="bullet"/>
      <w:lvlText w:val="-"/>
      <w:lvlJc w:val="left"/>
      <w:pPr>
        <w:ind w:left="1296" w:hanging="360"/>
      </w:pPr>
      <w:rPr>
        <w:rFonts w:ascii="Times New Roman" w:eastAsia="SimSun"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4" w15:restartNumberingAfterBreak="0">
    <w:nsid w:val="5E774EBE"/>
    <w:multiLevelType w:val="hybridMultilevel"/>
    <w:tmpl w:val="2298AC62"/>
    <w:lvl w:ilvl="0" w:tplc="9B080A64">
      <w:start w:val="2"/>
      <w:numFmt w:val="bullet"/>
      <w:lvlText w:val="-"/>
      <w:lvlJc w:val="left"/>
      <w:pPr>
        <w:ind w:left="648" w:hanging="36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5" w15:restartNumberingAfterBreak="0">
    <w:nsid w:val="64487A30"/>
    <w:multiLevelType w:val="hybridMultilevel"/>
    <w:tmpl w:val="06EE35A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6" w15:restartNumberingAfterBreak="0">
    <w:nsid w:val="6C402C58"/>
    <w:multiLevelType w:val="hybridMultilevel"/>
    <w:tmpl w:val="4FC49574"/>
    <w:lvl w:ilvl="0" w:tplc="44DAB806">
      <w:start w:val="1"/>
      <w:numFmt w:val="decimal"/>
      <w:pStyle w:val="figurecaption"/>
      <w:lvlText w:val="Figura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9CFC053A"/>
    <w:lvl w:ilvl="0">
      <w:start w:val="1"/>
      <w:numFmt w:val="upperRoman"/>
      <w:pStyle w:val="tablehead"/>
      <w:lvlText w:val="TABLA %1. "/>
      <w:lvlJc w:val="left"/>
      <w:pPr>
        <w:tabs>
          <w:tab w:val="num" w:pos="1080"/>
        </w:tabs>
        <w:ind w:left="0" w:firstLine="0"/>
      </w:pPr>
      <w:rPr>
        <w:rFonts w:ascii="Times New Roman" w:hAnsi="Times New Roman" w:cs="Times New Roman" w:hint="default"/>
        <w:b w:val="0"/>
        <w:bCs w:val="0"/>
        <w:i w:val="0"/>
        <w:iCs w:val="0"/>
        <w:sz w:val="16"/>
        <w:szCs w:val="16"/>
      </w:rPr>
    </w:lvl>
  </w:abstractNum>
  <w:num w:numId="1" w16cid:durableId="925846599">
    <w:abstractNumId w:val="7"/>
  </w:num>
  <w:num w:numId="2" w16cid:durableId="1267614001">
    <w:abstractNumId w:val="16"/>
  </w:num>
  <w:num w:numId="3" w16cid:durableId="1842619954">
    <w:abstractNumId w:val="5"/>
  </w:num>
  <w:num w:numId="4" w16cid:durableId="799886912">
    <w:abstractNumId w:val="10"/>
  </w:num>
  <w:num w:numId="5" w16cid:durableId="1020936437">
    <w:abstractNumId w:val="10"/>
  </w:num>
  <w:num w:numId="6" w16cid:durableId="700670120">
    <w:abstractNumId w:val="10"/>
  </w:num>
  <w:num w:numId="7" w16cid:durableId="1092891358">
    <w:abstractNumId w:val="10"/>
  </w:num>
  <w:num w:numId="8" w16cid:durableId="1390496274">
    <w:abstractNumId w:val="12"/>
  </w:num>
  <w:num w:numId="9" w16cid:durableId="803161669">
    <w:abstractNumId w:val="17"/>
  </w:num>
  <w:num w:numId="10" w16cid:durableId="652955601">
    <w:abstractNumId w:val="8"/>
  </w:num>
  <w:num w:numId="11" w16cid:durableId="1671716352">
    <w:abstractNumId w:val="4"/>
  </w:num>
  <w:num w:numId="12" w16cid:durableId="559874102">
    <w:abstractNumId w:val="10"/>
  </w:num>
  <w:num w:numId="13" w16cid:durableId="329723801">
    <w:abstractNumId w:val="7"/>
  </w:num>
  <w:num w:numId="14" w16cid:durableId="1615020509">
    <w:abstractNumId w:val="10"/>
  </w:num>
  <w:num w:numId="15" w16cid:durableId="987976320">
    <w:abstractNumId w:val="14"/>
  </w:num>
  <w:num w:numId="16" w16cid:durableId="1213693373">
    <w:abstractNumId w:val="13"/>
  </w:num>
  <w:num w:numId="17" w16cid:durableId="1964341995">
    <w:abstractNumId w:val="15"/>
  </w:num>
  <w:num w:numId="18" w16cid:durableId="1319189687">
    <w:abstractNumId w:val="1"/>
  </w:num>
  <w:num w:numId="19" w16cid:durableId="335303726">
    <w:abstractNumId w:val="6"/>
  </w:num>
  <w:num w:numId="20" w16cid:durableId="1255091039">
    <w:abstractNumId w:val="3"/>
  </w:num>
  <w:num w:numId="21" w16cid:durableId="1610969431">
    <w:abstractNumId w:val="11"/>
  </w:num>
  <w:num w:numId="22" w16cid:durableId="1218127973">
    <w:abstractNumId w:val="2"/>
  </w:num>
  <w:num w:numId="23" w16cid:durableId="1623537016">
    <w:abstractNumId w:val="0"/>
  </w:num>
  <w:num w:numId="24" w16cid:durableId="2073430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175"/>
    <w:rsid w:val="00000F88"/>
    <w:rsid w:val="000411D9"/>
    <w:rsid w:val="00083CA3"/>
    <w:rsid w:val="000B0B9D"/>
    <w:rsid w:val="000B3274"/>
    <w:rsid w:val="000C7DB2"/>
    <w:rsid w:val="00116A4E"/>
    <w:rsid w:val="00175725"/>
    <w:rsid w:val="0018653D"/>
    <w:rsid w:val="001A037B"/>
    <w:rsid w:val="0021658F"/>
    <w:rsid w:val="002241BE"/>
    <w:rsid w:val="00224915"/>
    <w:rsid w:val="0022645F"/>
    <w:rsid w:val="002726D3"/>
    <w:rsid w:val="00291AB2"/>
    <w:rsid w:val="002D535F"/>
    <w:rsid w:val="002F4B86"/>
    <w:rsid w:val="00333DA4"/>
    <w:rsid w:val="00341CA9"/>
    <w:rsid w:val="004213FA"/>
    <w:rsid w:val="00441B35"/>
    <w:rsid w:val="004C4D39"/>
    <w:rsid w:val="00510A57"/>
    <w:rsid w:val="0054000A"/>
    <w:rsid w:val="005B6671"/>
    <w:rsid w:val="00610DA6"/>
    <w:rsid w:val="006129BD"/>
    <w:rsid w:val="00622DFA"/>
    <w:rsid w:val="006A0BEF"/>
    <w:rsid w:val="006C0192"/>
    <w:rsid w:val="006E19C4"/>
    <w:rsid w:val="006F7DCB"/>
    <w:rsid w:val="007058B2"/>
    <w:rsid w:val="00715C00"/>
    <w:rsid w:val="00737FDA"/>
    <w:rsid w:val="00752B57"/>
    <w:rsid w:val="00777A17"/>
    <w:rsid w:val="00796026"/>
    <w:rsid w:val="007E4250"/>
    <w:rsid w:val="00824726"/>
    <w:rsid w:val="0088490F"/>
    <w:rsid w:val="008A66C1"/>
    <w:rsid w:val="008B09DC"/>
    <w:rsid w:val="008B7517"/>
    <w:rsid w:val="008F6BA4"/>
    <w:rsid w:val="0091492D"/>
    <w:rsid w:val="009235D5"/>
    <w:rsid w:val="00926F89"/>
    <w:rsid w:val="00932C0A"/>
    <w:rsid w:val="0093792D"/>
    <w:rsid w:val="009577E0"/>
    <w:rsid w:val="0096337D"/>
    <w:rsid w:val="00974378"/>
    <w:rsid w:val="00975F13"/>
    <w:rsid w:val="00981377"/>
    <w:rsid w:val="009C12A8"/>
    <w:rsid w:val="009D2D29"/>
    <w:rsid w:val="009E394E"/>
    <w:rsid w:val="00A0261E"/>
    <w:rsid w:val="00A16DF3"/>
    <w:rsid w:val="00A23BB4"/>
    <w:rsid w:val="00A75385"/>
    <w:rsid w:val="00AB473A"/>
    <w:rsid w:val="00AC2CC1"/>
    <w:rsid w:val="00AE7B9F"/>
    <w:rsid w:val="00AF2C37"/>
    <w:rsid w:val="00AF4FA3"/>
    <w:rsid w:val="00B01F40"/>
    <w:rsid w:val="00B14800"/>
    <w:rsid w:val="00B35224"/>
    <w:rsid w:val="00B56C22"/>
    <w:rsid w:val="00B57A1C"/>
    <w:rsid w:val="00B96E9F"/>
    <w:rsid w:val="00C01195"/>
    <w:rsid w:val="00C77151"/>
    <w:rsid w:val="00C87285"/>
    <w:rsid w:val="00C94175"/>
    <w:rsid w:val="00CD1004"/>
    <w:rsid w:val="00CD61ED"/>
    <w:rsid w:val="00D00D0E"/>
    <w:rsid w:val="00D1195B"/>
    <w:rsid w:val="00D14B7B"/>
    <w:rsid w:val="00D45598"/>
    <w:rsid w:val="00D530E5"/>
    <w:rsid w:val="00D55A94"/>
    <w:rsid w:val="00D613F3"/>
    <w:rsid w:val="00D7405C"/>
    <w:rsid w:val="00D91D1F"/>
    <w:rsid w:val="00DA645F"/>
    <w:rsid w:val="00E02BE6"/>
    <w:rsid w:val="00E06B3D"/>
    <w:rsid w:val="00E32995"/>
    <w:rsid w:val="00E61FC0"/>
    <w:rsid w:val="00E73E5D"/>
    <w:rsid w:val="00E84506"/>
    <w:rsid w:val="00ED13D6"/>
    <w:rsid w:val="00EE43E5"/>
    <w:rsid w:val="00EF3F3D"/>
    <w:rsid w:val="00EF651C"/>
    <w:rsid w:val="00EF6D0E"/>
    <w:rsid w:val="00EF6E18"/>
    <w:rsid w:val="00FA0D79"/>
    <w:rsid w:val="00FB3E7D"/>
    <w:rsid w:val="00FB4436"/>
    <w:rsid w:val="00FB6201"/>
    <w:rsid w:val="509331DA"/>
    <w:rsid w:val="53A726BA"/>
    <w:rsid w:val="59A6DF64"/>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947AF0"/>
  <w15:docId w15:val="{23EF197A-A574-42B0-B349-F94AE4BC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1">
    <w:name w:val="Título 11"/>
    <w:basedOn w:val="Normal"/>
    <w:next w:val="Normal"/>
    <w:qFormat/>
    <w:pPr>
      <w:keepNext/>
      <w:keepLines/>
      <w:numPr>
        <w:numId w:val="4"/>
      </w:numPr>
      <w:tabs>
        <w:tab w:val="left" w:pos="216"/>
      </w:tabs>
      <w:spacing w:before="160" w:after="80"/>
      <w:outlineLvl w:val="0"/>
    </w:pPr>
    <w:rPr>
      <w:smallCaps/>
      <w:noProof/>
    </w:rPr>
  </w:style>
  <w:style w:type="paragraph" w:customStyle="1" w:styleId="Ttulo21">
    <w:name w:val="Título 21"/>
    <w:basedOn w:val="Normal"/>
    <w:next w:val="Normal"/>
    <w:qFormat/>
    <w:pPr>
      <w:keepNext/>
      <w:keepLines/>
      <w:numPr>
        <w:ilvl w:val="1"/>
        <w:numId w:val="5"/>
      </w:numPr>
      <w:spacing w:before="120" w:after="60"/>
      <w:jc w:val="left"/>
      <w:outlineLvl w:val="1"/>
    </w:pPr>
    <w:rPr>
      <w:i/>
      <w:iCs/>
      <w:noProof/>
    </w:rPr>
  </w:style>
  <w:style w:type="paragraph" w:customStyle="1" w:styleId="Ttulo31">
    <w:name w:val="Título 31"/>
    <w:basedOn w:val="Normal"/>
    <w:next w:val="Normal"/>
    <w:qFormat/>
    <w:pPr>
      <w:numPr>
        <w:ilvl w:val="2"/>
        <w:numId w:val="6"/>
      </w:numPr>
      <w:spacing w:line="240" w:lineRule="exact"/>
      <w:jc w:val="both"/>
      <w:outlineLvl w:val="2"/>
    </w:pPr>
    <w:rPr>
      <w:i/>
      <w:iCs/>
      <w:noProof/>
    </w:rPr>
  </w:style>
  <w:style w:type="paragraph" w:customStyle="1" w:styleId="Ttulo41">
    <w:name w:val="Título 41"/>
    <w:basedOn w:val="Normal"/>
    <w:next w:val="Normal"/>
    <w:qFormat/>
    <w:pPr>
      <w:numPr>
        <w:ilvl w:val="3"/>
        <w:numId w:val="7"/>
      </w:numPr>
      <w:spacing w:before="40" w:after="40"/>
      <w:jc w:val="both"/>
      <w:outlineLvl w:val="3"/>
    </w:pPr>
    <w:rPr>
      <w:i/>
      <w:iCs/>
      <w:noProof/>
    </w:rPr>
  </w:style>
  <w:style w:type="paragraph" w:customStyle="1" w:styleId="Ttulo51">
    <w:name w:val="Título 51"/>
    <w:basedOn w:val="Normal"/>
    <w:next w:val="Normal"/>
    <w:qFormat/>
    <w:pPr>
      <w:tabs>
        <w:tab w:val="left" w:pos="360"/>
      </w:tabs>
      <w:spacing w:before="160" w:after="80"/>
      <w:outlineLvl w:val="4"/>
    </w:pPr>
    <w:rPr>
      <w:smallCaps/>
      <w:noProof/>
    </w:rPr>
  </w:style>
  <w:style w:type="paragraph" w:customStyle="1" w:styleId="Abstract">
    <w:name w:val="Abstract"/>
    <w:link w:val="AbstractChar"/>
    <w:pPr>
      <w:spacing w:after="200"/>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Textoindependiente">
    <w:name w:val="Body Text"/>
    <w:basedOn w:val="Normal"/>
    <w:pPr>
      <w:spacing w:after="120" w:line="228" w:lineRule="auto"/>
      <w:ind w:firstLine="288"/>
      <w:jc w:val="both"/>
    </w:pPr>
    <w:rPr>
      <w:spacing w:val="-1"/>
    </w:rPr>
  </w:style>
  <w:style w:type="paragraph" w:customStyle="1" w:styleId="bulletlist">
    <w:name w:val="bullet list"/>
    <w:basedOn w:val="Textoindependiente"/>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keywords">
    <w:name w:val="key words"/>
    <w:pPr>
      <w:spacing w:after="120"/>
      <w:ind w:firstLine="288"/>
      <w:jc w:val="both"/>
    </w:pPr>
    <w:rPr>
      <w:b/>
      <w:bCs/>
      <w:i/>
      <w:iCs/>
      <w:noProof/>
      <w:sz w:val="18"/>
      <w:szCs w:val="18"/>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basedOn w:val="Fuentedeprrafopredeter"/>
    <w:link w:val="Abstract"/>
    <w:locked/>
    <w:rsid w:val="00B57A1C"/>
    <w:rPr>
      <w:b/>
      <w:bCs/>
      <w:sz w:val="18"/>
      <w:szCs w:val="18"/>
      <w:lang w:val="en-US" w:eastAsia="en-US" w:bidi="ar-SA"/>
    </w:rPr>
  </w:style>
  <w:style w:type="character" w:customStyle="1" w:styleId="StyleAbstractItalicChar">
    <w:name w:val="Style Abstract + Italic Char"/>
    <w:basedOn w:val="AbstractChar"/>
    <w:link w:val="StyleAbstractItalic"/>
    <w:locked/>
    <w:rsid w:val="00B57A1C"/>
    <w:rPr>
      <w:rFonts w:eastAsia="MS Mincho"/>
      <w:b/>
      <w:bCs/>
      <w:i/>
      <w:iCs/>
      <w:sz w:val="18"/>
      <w:szCs w:val="18"/>
      <w:lang w:val="en-US" w:eastAsia="en-US" w:bidi="ar-SA"/>
    </w:rPr>
  </w:style>
  <w:style w:type="paragraph" w:styleId="Textodeglobo">
    <w:name w:val="Balloon Text"/>
    <w:basedOn w:val="Normal"/>
    <w:link w:val="TextodegloboCar"/>
    <w:rsid w:val="005B6671"/>
    <w:rPr>
      <w:rFonts w:ascii="Tahoma" w:hAnsi="Tahoma" w:cs="Tahoma"/>
      <w:sz w:val="16"/>
      <w:szCs w:val="16"/>
    </w:rPr>
  </w:style>
  <w:style w:type="character" w:customStyle="1" w:styleId="TextodegloboCar">
    <w:name w:val="Texto de globo Car"/>
    <w:basedOn w:val="Fuentedeprrafopredeter"/>
    <w:link w:val="Textodeglobo"/>
    <w:rsid w:val="005B6671"/>
    <w:rPr>
      <w:rFonts w:ascii="Tahoma" w:hAnsi="Tahoma" w:cs="Tahoma"/>
      <w:sz w:val="16"/>
      <w:szCs w:val="16"/>
      <w:lang w:val="en-US" w:eastAsia="en-US"/>
    </w:rPr>
  </w:style>
  <w:style w:type="character" w:customStyle="1" w:styleId="hps">
    <w:name w:val="hps"/>
    <w:basedOn w:val="Fuentedeprrafopredeter"/>
    <w:rsid w:val="002726D3"/>
  </w:style>
  <w:style w:type="character" w:customStyle="1" w:styleId="shorttext">
    <w:name w:val="short_text"/>
    <w:basedOn w:val="Fuentedeprrafopredeter"/>
    <w:rsid w:val="002726D3"/>
  </w:style>
  <w:style w:type="character" w:customStyle="1" w:styleId="atn">
    <w:name w:val="atn"/>
    <w:basedOn w:val="Fuentedeprrafopredeter"/>
    <w:rsid w:val="00B96E9F"/>
  </w:style>
  <w:style w:type="character" w:styleId="Refdecomentario">
    <w:name w:val="annotation reference"/>
    <w:basedOn w:val="Fuentedeprrafopredeter"/>
    <w:rsid w:val="00B14800"/>
    <w:rPr>
      <w:sz w:val="18"/>
      <w:szCs w:val="18"/>
    </w:rPr>
  </w:style>
  <w:style w:type="paragraph" w:styleId="Textocomentario">
    <w:name w:val="annotation text"/>
    <w:basedOn w:val="Normal"/>
    <w:link w:val="TextocomentarioCar"/>
    <w:rsid w:val="00B14800"/>
    <w:rPr>
      <w:sz w:val="24"/>
      <w:szCs w:val="24"/>
    </w:rPr>
  </w:style>
  <w:style w:type="character" w:customStyle="1" w:styleId="TextocomentarioCar">
    <w:name w:val="Texto comentario Car"/>
    <w:basedOn w:val="Fuentedeprrafopredeter"/>
    <w:link w:val="Textocomentario"/>
    <w:rsid w:val="00B14800"/>
    <w:rPr>
      <w:sz w:val="24"/>
      <w:szCs w:val="24"/>
      <w:lang w:val="en-US" w:eastAsia="en-US"/>
    </w:rPr>
  </w:style>
  <w:style w:type="paragraph" w:styleId="Asuntodelcomentario">
    <w:name w:val="annotation subject"/>
    <w:basedOn w:val="Textocomentario"/>
    <w:next w:val="Textocomentario"/>
    <w:link w:val="AsuntodelcomentarioCar"/>
    <w:rsid w:val="00B14800"/>
    <w:rPr>
      <w:b/>
      <w:bCs/>
      <w:sz w:val="20"/>
      <w:szCs w:val="20"/>
    </w:rPr>
  </w:style>
  <w:style w:type="character" w:customStyle="1" w:styleId="AsuntodelcomentarioCar">
    <w:name w:val="Asunto del comentario Car"/>
    <w:basedOn w:val="TextocomentarioCar"/>
    <w:link w:val="Asuntodelcomentario"/>
    <w:rsid w:val="00B14800"/>
    <w:rPr>
      <w:b/>
      <w:bCs/>
      <w:sz w:val="24"/>
      <w:szCs w:val="24"/>
      <w:lang w:val="en-US" w:eastAsia="en-US"/>
    </w:rPr>
  </w:style>
  <w:style w:type="paragraph" w:styleId="Encabezado">
    <w:name w:val="header"/>
    <w:basedOn w:val="Normal"/>
    <w:link w:val="EncabezadoCar"/>
    <w:uiPriority w:val="99"/>
    <w:unhideWhenUsed/>
    <w:rsid w:val="002241BE"/>
    <w:pPr>
      <w:tabs>
        <w:tab w:val="center" w:pos="4252"/>
        <w:tab w:val="right" w:pos="8504"/>
      </w:tabs>
    </w:pPr>
  </w:style>
  <w:style w:type="character" w:customStyle="1" w:styleId="EncabezadoCar">
    <w:name w:val="Encabezado Car"/>
    <w:basedOn w:val="Fuentedeprrafopredeter"/>
    <w:link w:val="Encabezado"/>
    <w:uiPriority w:val="99"/>
    <w:rsid w:val="002241BE"/>
    <w:rPr>
      <w:lang w:val="en-US" w:eastAsia="en-US"/>
    </w:rPr>
  </w:style>
  <w:style w:type="paragraph" w:styleId="Piedepgina">
    <w:name w:val="footer"/>
    <w:basedOn w:val="Normal"/>
    <w:link w:val="PiedepginaCar"/>
    <w:uiPriority w:val="1"/>
    <w:unhideWhenUsed/>
    <w:qFormat/>
    <w:rsid w:val="002241BE"/>
    <w:pPr>
      <w:tabs>
        <w:tab w:val="center" w:pos="4252"/>
        <w:tab w:val="right" w:pos="8504"/>
      </w:tabs>
    </w:pPr>
  </w:style>
  <w:style w:type="character" w:customStyle="1" w:styleId="PiedepginaCar">
    <w:name w:val="Pie de página Car"/>
    <w:basedOn w:val="Fuentedeprrafopredeter"/>
    <w:link w:val="Piedepgina"/>
    <w:uiPriority w:val="1"/>
    <w:rsid w:val="002241BE"/>
    <w:rPr>
      <w:lang w:val="en-US" w:eastAsia="en-US"/>
    </w:rPr>
  </w:style>
  <w:style w:type="character" w:styleId="Refdenotaalpie">
    <w:name w:val="footnote reference"/>
    <w:basedOn w:val="Fuentedeprrafopredeter"/>
    <w:semiHidden/>
    <w:unhideWhenUsed/>
    <w:rsid w:val="00E73E5D"/>
    <w:rPr>
      <w:vertAlign w:val="superscript"/>
    </w:rPr>
  </w:style>
  <w:style w:type="character" w:customStyle="1" w:styleId="normaltextrun">
    <w:name w:val="normaltextrun"/>
    <w:basedOn w:val="Fuentedeprrafopredeter"/>
    <w:rsid w:val="00EF3F3D"/>
  </w:style>
  <w:style w:type="character" w:customStyle="1" w:styleId="eop">
    <w:name w:val="eop"/>
    <w:basedOn w:val="Fuentedeprrafopredeter"/>
    <w:rsid w:val="00EF3F3D"/>
  </w:style>
  <w:style w:type="paragraph" w:styleId="Prrafodelista">
    <w:name w:val="List Paragraph"/>
    <w:basedOn w:val="Normal"/>
    <w:uiPriority w:val="34"/>
    <w:qFormat/>
    <w:rsid w:val="00981377"/>
    <w:pPr>
      <w:ind w:left="720"/>
      <w:contextualSpacing/>
    </w:pPr>
  </w:style>
  <w:style w:type="character" w:styleId="Hipervnculo">
    <w:name w:val="Hyperlink"/>
    <w:basedOn w:val="Fuentedeprrafopredeter"/>
    <w:rsid w:val="0054000A"/>
    <w:rPr>
      <w:color w:val="0000FF" w:themeColor="hyperlink"/>
      <w:u w:val="single"/>
    </w:rPr>
  </w:style>
  <w:style w:type="character" w:styleId="Mencinsinresolver">
    <w:name w:val="Unresolved Mention"/>
    <w:basedOn w:val="Fuentedeprrafopredeter"/>
    <w:uiPriority w:val="99"/>
    <w:semiHidden/>
    <w:unhideWhenUsed/>
    <w:rsid w:val="00540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2041">
      <w:bodyDiv w:val="1"/>
      <w:marLeft w:val="0"/>
      <w:marRight w:val="0"/>
      <w:marTop w:val="0"/>
      <w:marBottom w:val="0"/>
      <w:divBdr>
        <w:top w:val="none" w:sz="0" w:space="0" w:color="auto"/>
        <w:left w:val="none" w:sz="0" w:space="0" w:color="auto"/>
        <w:bottom w:val="none" w:sz="0" w:space="0" w:color="auto"/>
        <w:right w:val="none" w:sz="0" w:space="0" w:color="auto"/>
      </w:divBdr>
    </w:div>
    <w:div w:id="163008737">
      <w:bodyDiv w:val="1"/>
      <w:marLeft w:val="0"/>
      <w:marRight w:val="0"/>
      <w:marTop w:val="0"/>
      <w:marBottom w:val="0"/>
      <w:divBdr>
        <w:top w:val="none" w:sz="0" w:space="0" w:color="auto"/>
        <w:left w:val="none" w:sz="0" w:space="0" w:color="auto"/>
        <w:bottom w:val="none" w:sz="0" w:space="0" w:color="auto"/>
        <w:right w:val="none" w:sz="0" w:space="0" w:color="auto"/>
      </w:divBdr>
    </w:div>
    <w:div w:id="448355588">
      <w:bodyDiv w:val="1"/>
      <w:marLeft w:val="0"/>
      <w:marRight w:val="0"/>
      <w:marTop w:val="0"/>
      <w:marBottom w:val="0"/>
      <w:divBdr>
        <w:top w:val="none" w:sz="0" w:space="0" w:color="auto"/>
        <w:left w:val="none" w:sz="0" w:space="0" w:color="auto"/>
        <w:bottom w:val="none" w:sz="0" w:space="0" w:color="auto"/>
        <w:right w:val="none" w:sz="0" w:space="0" w:color="auto"/>
      </w:divBdr>
      <w:divsChild>
        <w:div w:id="56130362">
          <w:marLeft w:val="0"/>
          <w:marRight w:val="0"/>
          <w:marTop w:val="0"/>
          <w:marBottom w:val="0"/>
          <w:divBdr>
            <w:top w:val="none" w:sz="0" w:space="0" w:color="auto"/>
            <w:left w:val="none" w:sz="0" w:space="0" w:color="auto"/>
            <w:bottom w:val="none" w:sz="0" w:space="0" w:color="auto"/>
            <w:right w:val="none" w:sz="0" w:space="0" w:color="auto"/>
          </w:divBdr>
          <w:divsChild>
            <w:div w:id="707528321">
              <w:marLeft w:val="0"/>
              <w:marRight w:val="0"/>
              <w:marTop w:val="0"/>
              <w:marBottom w:val="0"/>
              <w:divBdr>
                <w:top w:val="none" w:sz="0" w:space="0" w:color="auto"/>
                <w:left w:val="none" w:sz="0" w:space="0" w:color="auto"/>
                <w:bottom w:val="none" w:sz="0" w:space="0" w:color="auto"/>
                <w:right w:val="none" w:sz="0" w:space="0" w:color="auto"/>
              </w:divBdr>
              <w:divsChild>
                <w:div w:id="753430440">
                  <w:marLeft w:val="0"/>
                  <w:marRight w:val="0"/>
                  <w:marTop w:val="0"/>
                  <w:marBottom w:val="0"/>
                  <w:divBdr>
                    <w:top w:val="none" w:sz="0" w:space="0" w:color="auto"/>
                    <w:left w:val="none" w:sz="0" w:space="0" w:color="auto"/>
                    <w:bottom w:val="none" w:sz="0" w:space="0" w:color="auto"/>
                    <w:right w:val="none" w:sz="0" w:space="0" w:color="auto"/>
                  </w:divBdr>
                  <w:divsChild>
                    <w:div w:id="2052803897">
                      <w:marLeft w:val="0"/>
                      <w:marRight w:val="0"/>
                      <w:marTop w:val="0"/>
                      <w:marBottom w:val="0"/>
                      <w:divBdr>
                        <w:top w:val="none" w:sz="0" w:space="0" w:color="auto"/>
                        <w:left w:val="none" w:sz="0" w:space="0" w:color="auto"/>
                        <w:bottom w:val="none" w:sz="0" w:space="0" w:color="auto"/>
                        <w:right w:val="none" w:sz="0" w:space="0" w:color="auto"/>
                      </w:divBdr>
                      <w:divsChild>
                        <w:div w:id="1562330006">
                          <w:marLeft w:val="0"/>
                          <w:marRight w:val="0"/>
                          <w:marTop w:val="0"/>
                          <w:marBottom w:val="0"/>
                          <w:divBdr>
                            <w:top w:val="none" w:sz="0" w:space="0" w:color="auto"/>
                            <w:left w:val="none" w:sz="0" w:space="0" w:color="auto"/>
                            <w:bottom w:val="none" w:sz="0" w:space="0" w:color="auto"/>
                            <w:right w:val="none" w:sz="0" w:space="0" w:color="auto"/>
                          </w:divBdr>
                          <w:divsChild>
                            <w:div w:id="54109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429852">
      <w:bodyDiv w:val="1"/>
      <w:marLeft w:val="0"/>
      <w:marRight w:val="0"/>
      <w:marTop w:val="0"/>
      <w:marBottom w:val="0"/>
      <w:divBdr>
        <w:top w:val="none" w:sz="0" w:space="0" w:color="auto"/>
        <w:left w:val="none" w:sz="0" w:space="0" w:color="auto"/>
        <w:bottom w:val="none" w:sz="0" w:space="0" w:color="auto"/>
        <w:right w:val="none" w:sz="0" w:space="0" w:color="auto"/>
      </w:divBdr>
    </w:div>
    <w:div w:id="697003978">
      <w:bodyDiv w:val="1"/>
      <w:marLeft w:val="0"/>
      <w:marRight w:val="0"/>
      <w:marTop w:val="0"/>
      <w:marBottom w:val="0"/>
      <w:divBdr>
        <w:top w:val="none" w:sz="0" w:space="0" w:color="auto"/>
        <w:left w:val="none" w:sz="0" w:space="0" w:color="auto"/>
        <w:bottom w:val="none" w:sz="0" w:space="0" w:color="auto"/>
        <w:right w:val="none" w:sz="0" w:space="0" w:color="auto"/>
      </w:divBdr>
    </w:div>
    <w:div w:id="818768395">
      <w:bodyDiv w:val="1"/>
      <w:marLeft w:val="0"/>
      <w:marRight w:val="0"/>
      <w:marTop w:val="0"/>
      <w:marBottom w:val="0"/>
      <w:divBdr>
        <w:top w:val="none" w:sz="0" w:space="0" w:color="auto"/>
        <w:left w:val="none" w:sz="0" w:space="0" w:color="auto"/>
        <w:bottom w:val="none" w:sz="0" w:space="0" w:color="auto"/>
        <w:right w:val="none" w:sz="0" w:space="0" w:color="auto"/>
      </w:divBdr>
    </w:div>
    <w:div w:id="844248162">
      <w:bodyDiv w:val="1"/>
      <w:marLeft w:val="0"/>
      <w:marRight w:val="0"/>
      <w:marTop w:val="0"/>
      <w:marBottom w:val="0"/>
      <w:divBdr>
        <w:top w:val="none" w:sz="0" w:space="0" w:color="auto"/>
        <w:left w:val="none" w:sz="0" w:space="0" w:color="auto"/>
        <w:bottom w:val="none" w:sz="0" w:space="0" w:color="auto"/>
        <w:right w:val="none" w:sz="0" w:space="0" w:color="auto"/>
      </w:divBdr>
    </w:div>
    <w:div w:id="880245806">
      <w:bodyDiv w:val="1"/>
      <w:marLeft w:val="0"/>
      <w:marRight w:val="0"/>
      <w:marTop w:val="0"/>
      <w:marBottom w:val="0"/>
      <w:divBdr>
        <w:top w:val="none" w:sz="0" w:space="0" w:color="auto"/>
        <w:left w:val="none" w:sz="0" w:space="0" w:color="auto"/>
        <w:bottom w:val="none" w:sz="0" w:space="0" w:color="auto"/>
        <w:right w:val="none" w:sz="0" w:space="0" w:color="auto"/>
      </w:divBdr>
    </w:div>
    <w:div w:id="945886823">
      <w:bodyDiv w:val="1"/>
      <w:marLeft w:val="0"/>
      <w:marRight w:val="0"/>
      <w:marTop w:val="0"/>
      <w:marBottom w:val="0"/>
      <w:divBdr>
        <w:top w:val="none" w:sz="0" w:space="0" w:color="auto"/>
        <w:left w:val="none" w:sz="0" w:space="0" w:color="auto"/>
        <w:bottom w:val="none" w:sz="0" w:space="0" w:color="auto"/>
        <w:right w:val="none" w:sz="0" w:space="0" w:color="auto"/>
      </w:divBdr>
    </w:div>
    <w:div w:id="998386267">
      <w:bodyDiv w:val="1"/>
      <w:marLeft w:val="0"/>
      <w:marRight w:val="0"/>
      <w:marTop w:val="0"/>
      <w:marBottom w:val="0"/>
      <w:divBdr>
        <w:top w:val="none" w:sz="0" w:space="0" w:color="auto"/>
        <w:left w:val="none" w:sz="0" w:space="0" w:color="auto"/>
        <w:bottom w:val="none" w:sz="0" w:space="0" w:color="auto"/>
        <w:right w:val="none" w:sz="0" w:space="0" w:color="auto"/>
      </w:divBdr>
    </w:div>
    <w:div w:id="1027946702">
      <w:bodyDiv w:val="1"/>
      <w:marLeft w:val="0"/>
      <w:marRight w:val="0"/>
      <w:marTop w:val="0"/>
      <w:marBottom w:val="0"/>
      <w:divBdr>
        <w:top w:val="none" w:sz="0" w:space="0" w:color="auto"/>
        <w:left w:val="none" w:sz="0" w:space="0" w:color="auto"/>
        <w:bottom w:val="none" w:sz="0" w:space="0" w:color="auto"/>
        <w:right w:val="none" w:sz="0" w:space="0" w:color="auto"/>
      </w:divBdr>
    </w:div>
    <w:div w:id="1109936215">
      <w:bodyDiv w:val="1"/>
      <w:marLeft w:val="0"/>
      <w:marRight w:val="0"/>
      <w:marTop w:val="0"/>
      <w:marBottom w:val="0"/>
      <w:divBdr>
        <w:top w:val="none" w:sz="0" w:space="0" w:color="auto"/>
        <w:left w:val="none" w:sz="0" w:space="0" w:color="auto"/>
        <w:bottom w:val="none" w:sz="0" w:space="0" w:color="auto"/>
        <w:right w:val="none" w:sz="0" w:space="0" w:color="auto"/>
      </w:divBdr>
    </w:div>
    <w:div w:id="1131366944">
      <w:bodyDiv w:val="1"/>
      <w:marLeft w:val="0"/>
      <w:marRight w:val="0"/>
      <w:marTop w:val="0"/>
      <w:marBottom w:val="0"/>
      <w:divBdr>
        <w:top w:val="none" w:sz="0" w:space="0" w:color="auto"/>
        <w:left w:val="none" w:sz="0" w:space="0" w:color="auto"/>
        <w:bottom w:val="none" w:sz="0" w:space="0" w:color="auto"/>
        <w:right w:val="none" w:sz="0" w:space="0" w:color="auto"/>
      </w:divBdr>
      <w:divsChild>
        <w:div w:id="1905488942">
          <w:marLeft w:val="0"/>
          <w:marRight w:val="0"/>
          <w:marTop w:val="0"/>
          <w:marBottom w:val="0"/>
          <w:divBdr>
            <w:top w:val="none" w:sz="0" w:space="0" w:color="auto"/>
            <w:left w:val="none" w:sz="0" w:space="0" w:color="auto"/>
            <w:bottom w:val="none" w:sz="0" w:space="0" w:color="auto"/>
            <w:right w:val="none" w:sz="0" w:space="0" w:color="auto"/>
          </w:divBdr>
          <w:divsChild>
            <w:div w:id="12346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3450">
      <w:bodyDiv w:val="1"/>
      <w:marLeft w:val="0"/>
      <w:marRight w:val="0"/>
      <w:marTop w:val="0"/>
      <w:marBottom w:val="0"/>
      <w:divBdr>
        <w:top w:val="none" w:sz="0" w:space="0" w:color="auto"/>
        <w:left w:val="none" w:sz="0" w:space="0" w:color="auto"/>
        <w:bottom w:val="none" w:sz="0" w:space="0" w:color="auto"/>
        <w:right w:val="none" w:sz="0" w:space="0" w:color="auto"/>
      </w:divBdr>
    </w:div>
    <w:div w:id="1224369035">
      <w:bodyDiv w:val="1"/>
      <w:marLeft w:val="0"/>
      <w:marRight w:val="0"/>
      <w:marTop w:val="0"/>
      <w:marBottom w:val="0"/>
      <w:divBdr>
        <w:top w:val="none" w:sz="0" w:space="0" w:color="auto"/>
        <w:left w:val="none" w:sz="0" w:space="0" w:color="auto"/>
        <w:bottom w:val="none" w:sz="0" w:space="0" w:color="auto"/>
        <w:right w:val="none" w:sz="0" w:space="0" w:color="auto"/>
      </w:divBdr>
    </w:div>
    <w:div w:id="1235160959">
      <w:bodyDiv w:val="1"/>
      <w:marLeft w:val="0"/>
      <w:marRight w:val="0"/>
      <w:marTop w:val="0"/>
      <w:marBottom w:val="0"/>
      <w:divBdr>
        <w:top w:val="none" w:sz="0" w:space="0" w:color="auto"/>
        <w:left w:val="none" w:sz="0" w:space="0" w:color="auto"/>
        <w:bottom w:val="none" w:sz="0" w:space="0" w:color="auto"/>
        <w:right w:val="none" w:sz="0" w:space="0" w:color="auto"/>
      </w:divBdr>
    </w:div>
    <w:div w:id="1263225192">
      <w:bodyDiv w:val="1"/>
      <w:marLeft w:val="0"/>
      <w:marRight w:val="0"/>
      <w:marTop w:val="0"/>
      <w:marBottom w:val="0"/>
      <w:divBdr>
        <w:top w:val="none" w:sz="0" w:space="0" w:color="auto"/>
        <w:left w:val="none" w:sz="0" w:space="0" w:color="auto"/>
        <w:bottom w:val="none" w:sz="0" w:space="0" w:color="auto"/>
        <w:right w:val="none" w:sz="0" w:space="0" w:color="auto"/>
      </w:divBdr>
    </w:div>
    <w:div w:id="1307928032">
      <w:bodyDiv w:val="1"/>
      <w:marLeft w:val="0"/>
      <w:marRight w:val="0"/>
      <w:marTop w:val="0"/>
      <w:marBottom w:val="0"/>
      <w:divBdr>
        <w:top w:val="none" w:sz="0" w:space="0" w:color="auto"/>
        <w:left w:val="none" w:sz="0" w:space="0" w:color="auto"/>
        <w:bottom w:val="none" w:sz="0" w:space="0" w:color="auto"/>
        <w:right w:val="none" w:sz="0" w:space="0" w:color="auto"/>
      </w:divBdr>
    </w:div>
    <w:div w:id="1314482925">
      <w:bodyDiv w:val="1"/>
      <w:marLeft w:val="0"/>
      <w:marRight w:val="0"/>
      <w:marTop w:val="0"/>
      <w:marBottom w:val="0"/>
      <w:divBdr>
        <w:top w:val="none" w:sz="0" w:space="0" w:color="auto"/>
        <w:left w:val="none" w:sz="0" w:space="0" w:color="auto"/>
        <w:bottom w:val="none" w:sz="0" w:space="0" w:color="auto"/>
        <w:right w:val="none" w:sz="0" w:space="0" w:color="auto"/>
      </w:divBdr>
    </w:div>
    <w:div w:id="1321688844">
      <w:bodyDiv w:val="1"/>
      <w:marLeft w:val="0"/>
      <w:marRight w:val="0"/>
      <w:marTop w:val="0"/>
      <w:marBottom w:val="0"/>
      <w:divBdr>
        <w:top w:val="none" w:sz="0" w:space="0" w:color="auto"/>
        <w:left w:val="none" w:sz="0" w:space="0" w:color="auto"/>
        <w:bottom w:val="none" w:sz="0" w:space="0" w:color="auto"/>
        <w:right w:val="none" w:sz="0" w:space="0" w:color="auto"/>
      </w:divBdr>
    </w:div>
    <w:div w:id="1330906150">
      <w:bodyDiv w:val="1"/>
      <w:marLeft w:val="0"/>
      <w:marRight w:val="0"/>
      <w:marTop w:val="0"/>
      <w:marBottom w:val="0"/>
      <w:divBdr>
        <w:top w:val="none" w:sz="0" w:space="0" w:color="auto"/>
        <w:left w:val="none" w:sz="0" w:space="0" w:color="auto"/>
        <w:bottom w:val="none" w:sz="0" w:space="0" w:color="auto"/>
        <w:right w:val="none" w:sz="0" w:space="0" w:color="auto"/>
      </w:divBdr>
    </w:div>
    <w:div w:id="1514807424">
      <w:bodyDiv w:val="1"/>
      <w:marLeft w:val="0"/>
      <w:marRight w:val="0"/>
      <w:marTop w:val="0"/>
      <w:marBottom w:val="0"/>
      <w:divBdr>
        <w:top w:val="none" w:sz="0" w:space="0" w:color="auto"/>
        <w:left w:val="none" w:sz="0" w:space="0" w:color="auto"/>
        <w:bottom w:val="none" w:sz="0" w:space="0" w:color="auto"/>
        <w:right w:val="none" w:sz="0" w:space="0" w:color="auto"/>
      </w:divBdr>
    </w:div>
    <w:div w:id="1645311328">
      <w:bodyDiv w:val="1"/>
      <w:marLeft w:val="0"/>
      <w:marRight w:val="0"/>
      <w:marTop w:val="0"/>
      <w:marBottom w:val="0"/>
      <w:divBdr>
        <w:top w:val="none" w:sz="0" w:space="0" w:color="auto"/>
        <w:left w:val="none" w:sz="0" w:space="0" w:color="auto"/>
        <w:bottom w:val="none" w:sz="0" w:space="0" w:color="auto"/>
        <w:right w:val="none" w:sz="0" w:space="0" w:color="auto"/>
      </w:divBdr>
    </w:div>
    <w:div w:id="1665740804">
      <w:bodyDiv w:val="1"/>
      <w:marLeft w:val="0"/>
      <w:marRight w:val="0"/>
      <w:marTop w:val="0"/>
      <w:marBottom w:val="0"/>
      <w:divBdr>
        <w:top w:val="none" w:sz="0" w:space="0" w:color="auto"/>
        <w:left w:val="none" w:sz="0" w:space="0" w:color="auto"/>
        <w:bottom w:val="none" w:sz="0" w:space="0" w:color="auto"/>
        <w:right w:val="none" w:sz="0" w:space="0" w:color="auto"/>
      </w:divBdr>
      <w:divsChild>
        <w:div w:id="1819568295">
          <w:marLeft w:val="0"/>
          <w:marRight w:val="0"/>
          <w:marTop w:val="0"/>
          <w:marBottom w:val="0"/>
          <w:divBdr>
            <w:top w:val="none" w:sz="0" w:space="0" w:color="auto"/>
            <w:left w:val="none" w:sz="0" w:space="0" w:color="auto"/>
            <w:bottom w:val="none" w:sz="0" w:space="0" w:color="auto"/>
            <w:right w:val="none" w:sz="0" w:space="0" w:color="auto"/>
          </w:divBdr>
          <w:divsChild>
            <w:div w:id="2032028964">
              <w:marLeft w:val="0"/>
              <w:marRight w:val="0"/>
              <w:marTop w:val="0"/>
              <w:marBottom w:val="0"/>
              <w:divBdr>
                <w:top w:val="none" w:sz="0" w:space="0" w:color="auto"/>
                <w:left w:val="none" w:sz="0" w:space="0" w:color="auto"/>
                <w:bottom w:val="none" w:sz="0" w:space="0" w:color="auto"/>
                <w:right w:val="none" w:sz="0" w:space="0" w:color="auto"/>
              </w:divBdr>
              <w:divsChild>
                <w:div w:id="1921716739">
                  <w:marLeft w:val="0"/>
                  <w:marRight w:val="0"/>
                  <w:marTop w:val="0"/>
                  <w:marBottom w:val="0"/>
                  <w:divBdr>
                    <w:top w:val="none" w:sz="0" w:space="0" w:color="auto"/>
                    <w:left w:val="none" w:sz="0" w:space="0" w:color="auto"/>
                    <w:bottom w:val="none" w:sz="0" w:space="0" w:color="auto"/>
                    <w:right w:val="none" w:sz="0" w:space="0" w:color="auto"/>
                  </w:divBdr>
                  <w:divsChild>
                    <w:div w:id="536435805">
                      <w:marLeft w:val="0"/>
                      <w:marRight w:val="0"/>
                      <w:marTop w:val="0"/>
                      <w:marBottom w:val="0"/>
                      <w:divBdr>
                        <w:top w:val="none" w:sz="0" w:space="0" w:color="auto"/>
                        <w:left w:val="none" w:sz="0" w:space="0" w:color="auto"/>
                        <w:bottom w:val="none" w:sz="0" w:space="0" w:color="auto"/>
                        <w:right w:val="none" w:sz="0" w:space="0" w:color="auto"/>
                      </w:divBdr>
                      <w:divsChild>
                        <w:div w:id="1764254261">
                          <w:marLeft w:val="0"/>
                          <w:marRight w:val="0"/>
                          <w:marTop w:val="0"/>
                          <w:marBottom w:val="0"/>
                          <w:divBdr>
                            <w:top w:val="none" w:sz="0" w:space="0" w:color="auto"/>
                            <w:left w:val="none" w:sz="0" w:space="0" w:color="auto"/>
                            <w:bottom w:val="none" w:sz="0" w:space="0" w:color="auto"/>
                            <w:right w:val="none" w:sz="0" w:space="0" w:color="auto"/>
                          </w:divBdr>
                          <w:divsChild>
                            <w:div w:id="11757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52207">
      <w:bodyDiv w:val="1"/>
      <w:marLeft w:val="0"/>
      <w:marRight w:val="0"/>
      <w:marTop w:val="0"/>
      <w:marBottom w:val="0"/>
      <w:divBdr>
        <w:top w:val="none" w:sz="0" w:space="0" w:color="auto"/>
        <w:left w:val="none" w:sz="0" w:space="0" w:color="auto"/>
        <w:bottom w:val="none" w:sz="0" w:space="0" w:color="auto"/>
        <w:right w:val="none" w:sz="0" w:space="0" w:color="auto"/>
      </w:divBdr>
    </w:div>
    <w:div w:id="1751928687">
      <w:bodyDiv w:val="1"/>
      <w:marLeft w:val="0"/>
      <w:marRight w:val="0"/>
      <w:marTop w:val="0"/>
      <w:marBottom w:val="0"/>
      <w:divBdr>
        <w:top w:val="none" w:sz="0" w:space="0" w:color="auto"/>
        <w:left w:val="none" w:sz="0" w:space="0" w:color="auto"/>
        <w:bottom w:val="none" w:sz="0" w:space="0" w:color="auto"/>
        <w:right w:val="none" w:sz="0" w:space="0" w:color="auto"/>
      </w:divBdr>
    </w:div>
    <w:div w:id="1759399618">
      <w:bodyDiv w:val="1"/>
      <w:marLeft w:val="0"/>
      <w:marRight w:val="0"/>
      <w:marTop w:val="0"/>
      <w:marBottom w:val="0"/>
      <w:divBdr>
        <w:top w:val="none" w:sz="0" w:space="0" w:color="auto"/>
        <w:left w:val="none" w:sz="0" w:space="0" w:color="auto"/>
        <w:bottom w:val="none" w:sz="0" w:space="0" w:color="auto"/>
        <w:right w:val="none" w:sz="0" w:space="0" w:color="auto"/>
      </w:divBdr>
    </w:div>
    <w:div w:id="1791972146">
      <w:bodyDiv w:val="1"/>
      <w:marLeft w:val="0"/>
      <w:marRight w:val="0"/>
      <w:marTop w:val="0"/>
      <w:marBottom w:val="0"/>
      <w:divBdr>
        <w:top w:val="none" w:sz="0" w:space="0" w:color="auto"/>
        <w:left w:val="none" w:sz="0" w:space="0" w:color="auto"/>
        <w:bottom w:val="none" w:sz="0" w:space="0" w:color="auto"/>
        <w:right w:val="none" w:sz="0" w:space="0" w:color="auto"/>
      </w:divBdr>
      <w:divsChild>
        <w:div w:id="59266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39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902120">
      <w:bodyDiv w:val="1"/>
      <w:marLeft w:val="0"/>
      <w:marRight w:val="0"/>
      <w:marTop w:val="0"/>
      <w:marBottom w:val="0"/>
      <w:divBdr>
        <w:top w:val="none" w:sz="0" w:space="0" w:color="auto"/>
        <w:left w:val="none" w:sz="0" w:space="0" w:color="auto"/>
        <w:bottom w:val="none" w:sz="0" w:space="0" w:color="auto"/>
        <w:right w:val="none" w:sz="0" w:space="0" w:color="auto"/>
      </w:divBdr>
    </w:div>
    <w:div w:id="1880164519">
      <w:bodyDiv w:val="1"/>
      <w:marLeft w:val="0"/>
      <w:marRight w:val="0"/>
      <w:marTop w:val="0"/>
      <w:marBottom w:val="0"/>
      <w:divBdr>
        <w:top w:val="none" w:sz="0" w:space="0" w:color="auto"/>
        <w:left w:val="none" w:sz="0" w:space="0" w:color="auto"/>
        <w:bottom w:val="none" w:sz="0" w:space="0" w:color="auto"/>
        <w:right w:val="none" w:sz="0" w:space="0" w:color="auto"/>
      </w:divBdr>
    </w:div>
    <w:div w:id="1901359575">
      <w:bodyDiv w:val="1"/>
      <w:marLeft w:val="0"/>
      <w:marRight w:val="0"/>
      <w:marTop w:val="0"/>
      <w:marBottom w:val="0"/>
      <w:divBdr>
        <w:top w:val="none" w:sz="0" w:space="0" w:color="auto"/>
        <w:left w:val="none" w:sz="0" w:space="0" w:color="auto"/>
        <w:bottom w:val="none" w:sz="0" w:space="0" w:color="auto"/>
        <w:right w:val="none" w:sz="0" w:space="0" w:color="auto"/>
      </w:divBdr>
    </w:div>
    <w:div w:id="211388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doi.org/10.1016/j.agwat.2021.107324" TargetMode="External"/><Relationship Id="rId26" Type="http://schemas.openxmlformats.org/officeDocument/2006/relationships/hyperlink" Target="https://doi.org/10.3390/s23052451" TargetMode="External"/><Relationship Id="rId3" Type="http://schemas.openxmlformats.org/officeDocument/2006/relationships/customXml" Target="../customXml/item3.xml"/><Relationship Id="rId21" Type="http://schemas.openxmlformats.org/officeDocument/2006/relationships/hyperlink" Target="https://doi.org/10.1016/j.atech.2024.100629"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doi.org/10.3390/info14040205" TargetMode="External"/><Relationship Id="rId25" Type="http://schemas.openxmlformats.org/officeDocument/2006/relationships/hyperlink" Target="https://doi.org/10.3390/agronomy12122909" TargetMode="External"/><Relationship Id="rId2" Type="http://schemas.openxmlformats.org/officeDocument/2006/relationships/customXml" Target="../customXml/item2.xml"/><Relationship Id="rId16" Type="http://schemas.openxmlformats.org/officeDocument/2006/relationships/hyperlink" Target="https://doi.org/10.3390/s25051568" TargetMode="External"/><Relationship Id="rId20" Type="http://schemas.openxmlformats.org/officeDocument/2006/relationships/hyperlink" Target="https://doi.org/10.3390/agriculture12101745" TargetMode="External"/><Relationship Id="rId29" Type="http://schemas.openxmlformats.org/officeDocument/2006/relationships/hyperlink" Target="https://doi.org/10.1016/j.atech.2023.1002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37815/rte.v36n2.1227" TargetMode="External"/><Relationship Id="rId5" Type="http://schemas.openxmlformats.org/officeDocument/2006/relationships/numbering" Target="numbering.xml"/><Relationship Id="rId15" Type="http://schemas.openxmlformats.org/officeDocument/2006/relationships/hyperlink" Target="https://doi.org/10.1038/s41598-025-94251-3" TargetMode="External"/><Relationship Id="rId23" Type="http://schemas.openxmlformats.org/officeDocument/2006/relationships/hyperlink" Target="https://doi.org/10.4060/cb9479en" TargetMode="External"/><Relationship Id="rId28" Type="http://schemas.openxmlformats.org/officeDocument/2006/relationships/hyperlink" Target="https://doi.org/10.3390/su16072663" TargetMode="External"/><Relationship Id="rId10" Type="http://schemas.openxmlformats.org/officeDocument/2006/relationships/endnotes" Target="endnotes.xml"/><Relationship Id="rId19" Type="http://schemas.openxmlformats.org/officeDocument/2006/relationships/hyperlink" Target="https://doi.org/10.48084/etasr.11206"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4060/cb7654en" TargetMode="External"/><Relationship Id="rId27" Type="http://schemas.openxmlformats.org/officeDocument/2006/relationships/hyperlink" Target="https://www.unesco.org/reports/wwdr/2024/en"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preis\Desktop\papersformat.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0ED3836F1E77440837644AA8D2D534E" ma:contentTypeVersion="15" ma:contentTypeDescription="Crear nuevo documento." ma:contentTypeScope="" ma:versionID="8f717eebc7a85b65c7d146ee36994cf4">
  <xsd:schema xmlns:xsd="http://www.w3.org/2001/XMLSchema" xmlns:xs="http://www.w3.org/2001/XMLSchema" xmlns:p="http://schemas.microsoft.com/office/2006/metadata/properties" xmlns:ns2="f4b0aa15-a63b-434e-95b9-1c3ff25838a8" xmlns:ns3="17a9adf4-9a1b-4240-81a0-63b7c14ff34a" targetNamespace="http://schemas.microsoft.com/office/2006/metadata/properties" ma:root="true" ma:fieldsID="f64e5f406e90678f61f58442209f3f61" ns2:_="" ns3:_="">
    <xsd:import namespace="f4b0aa15-a63b-434e-95b9-1c3ff25838a8"/>
    <xsd:import namespace="17a9adf4-9a1b-4240-81a0-63b7c14ff3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ENTREVIS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0aa15-a63b-434e-95b9-1c3ff25838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cc15657f-a093-468e-8e7b-ed2f25f398b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ENTREVISTA" ma:index="21" nillable="true" ma:displayName="ENTREVISTA" ma:description="https://youtu.be/MnFsadc6D2c?si=Prfr-tz37Wpv8cu0" ma:format="Dropdown" ma:internalName="ENTREVISTA">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a9adf4-9a1b-4240-81a0-63b7c14ff34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1dfcfe75-9357-462c-965f-c5d7f57cbbf4}" ma:internalName="TaxCatchAll" ma:showField="CatchAllData" ma:web="17a9adf4-9a1b-4240-81a0-63b7c14f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7a9adf4-9a1b-4240-81a0-63b7c14ff34a" xsi:nil="true"/>
    <lcf76f155ced4ddcb4097134ff3c332f xmlns="f4b0aa15-a63b-434e-95b9-1c3ff25838a8">
      <Terms xmlns="http://schemas.microsoft.com/office/infopath/2007/PartnerControls"/>
    </lcf76f155ced4ddcb4097134ff3c332f>
    <ENTREVISTA xmlns="f4b0aa15-a63b-434e-95b9-1c3ff25838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SelectedStyle="/APASeventhEdition.XSL" StyleName="APA" Version="0">
  <b:Source>
    <b:Tag>Abdelhamid2025</b:Tag>
    <b:SourceType>JournalArticle</b:SourceType>
    <b:Guid>{2492CA70-F639-465A-92C1-A76150186D5E}</b:Guid>
    <b:LCID>es-ES</b:LCID>
    <b:Author>
      <b:Author>
        <b:NameList>
          <b:Person>
            <b:Last>Abdelhamid</b:Last>
            <b:First>M. A.</b:First>
          </b:Person>
          <b:Person>
            <b:Last>Abdelkader</b:Last>
            <b:First>T. K.</b:First>
          </b:Person>
          <b:Person>
            <b:Last>Sayed</b:Last>
            <b:First>H. A. A.</b:First>
          </b:Person>
          <b:Person>
            <b:Last>Zhang</b:Last>
            <b:First>Z.</b:First>
          </b:Person>
          <b:Person>
            <b:Last>Zhao</b:Last>
            <b:First>X.</b:First>
          </b:Person>
          <b:Person>
            <b:Last>Atia</b:Last>
            <b:First>M. F.</b:First>
          </b:Person>
        </b:NameList>
      </b:Author>
    </b:Author>
    <b:Title>Design and evaluation of a solar powered smart irrigation system for sustainable urban agriculture</b:Title>
    <b:JournalName>Scientific Reports</b:JournalName>
    <b:Year>2025</b:Year>
    <b:Volume>15</b:Volume>
    <b:StandardNumber>10.1038/s41598-025-94251-3</b:StandardNumber>
    <b:URL>https://doi.org/10.1038/s41598-025-94251-3</b:URL>
    <b:Comments>Artículo científico citado en el proyecto de grado.</b:Comments>
    <b:ShortTitle>Article 11761</b:ShortTitle>
    <b:RefOrder>6</b:RefOrder>
  </b:Source>
  <b:Source>
    <b:Tag>Abdelmoneim2025</b:Tag>
    <b:SourceType>JournalArticle</b:SourceType>
    <b:Guid>{11C70AA0-921F-4CE1-A8CB-F0A4D25A818C}</b:Guid>
    <b:LCID>es-ES</b:LCID>
    <b:Author>
      <b:Author>
        <b:NameList>
          <b:Person>
            <b:Last>Abdelmoneim</b:Last>
            <b:First>A. A.</b:First>
          </b:Person>
          <b:Person>
            <b:Last>Al Kalaany</b:Last>
            <b:First>C. M.</b:First>
          </b:Person>
          <b:Person>
            <b:Last>Dragonetti</b:Last>
            <b:First>G.</b:First>
          </b:Person>
          <b:Person>
            <b:Last>Derardja</b:Last>
            <b:First>B.</b:First>
          </b:Person>
          <b:Person>
            <b:Last>Khadra</b:Last>
            <b:First>R.</b:First>
          </b:Person>
        </b:NameList>
      </b:Author>
    </b:Author>
    <b:Title>Comparative analysis of soil moisture- and weather-based irrigation scheduling for drip-irrigated lettuce using low-cost Internet of Things capacitive sensors</b:Title>
    <b:JournalName>Sensors</b:JournalName>
    <b:Year>2025</b:Year>
    <b:Volume>25</b:Volume>
    <b:Issue>5</b:Issue>
    <b:StandardNumber>10.3390/s25051568</b:StandardNumber>
    <b:URL>https://doi.org/10.3390/s25051568</b:URL>
    <b:Comments>Artículo científico citado en el proyecto de grado.</b:Comments>
    <b:ShortTitle>Article 1568</b:ShortTitle>
    <b:RefOrder>7</b:RefOrder>
  </b:Source>
  <b:Source>
    <b:Tag>Bwambale2022</b:Tag>
    <b:SourceType>JournalArticle</b:SourceType>
    <b:Guid>{3445DDF5-2CAE-423E-8CFA-5B976E318E02}</b:Guid>
    <b:LCID>es-ES</b:LCID>
    <b:Author>
      <b:Author>
        <b:NameList>
          <b:Person>
            <b:Last>Bwambale</b:Last>
            <b:First>E.</b:First>
          </b:Person>
          <b:Person>
            <b:Last>Abagale</b:Last>
            <b:First>F. K.</b:First>
          </b:Person>
          <b:Person>
            <b:Last>Anornu</b:Last>
            <b:First>G. K.</b:First>
          </b:Person>
        </b:NameList>
      </b:Author>
    </b:Author>
    <b:Title>Smart irrigation monitoring and control strategies for improving water use efficiency in precision agriculture: A review</b:Title>
    <b:JournalName>Agricultural Water Management</b:JournalName>
    <b:Year>2022</b:Year>
    <b:Volume>260</b:Volume>
    <b:StandardNumber>10.1016/j.agwat.2021.107324</b:StandardNumber>
    <b:URL>https://doi.org/10.1016/j.agwat.2021.107324</b:URL>
    <b:Comments>Artículo científico citado en el proyecto de grado.</b:Comments>
    <b:ShortTitle>Article 107324</b:ShortTitle>
    <b:RefOrder>1</b:RefOrder>
  </b:Source>
  <b:Source>
    <b:Tag>Chan2025</b:Tag>
    <b:SourceType>JournalArticle</b:SourceType>
    <b:Guid>{BEE18733-836C-4E91-9761-0A68C4300546}</b:Guid>
    <b:LCID>es-ES</b:LCID>
    <b:Author>
      <b:Author>
        <b:NameList>
          <b:Person>
            <b:Last>Chan</b:Last>
            <b:First>C. K.</b:First>
          </b:Person>
          <b:Person>
            <b:Last>Malwe</b:Last>
            <b:First>P. D.</b:First>
          </b:Person>
          <b:Person>
            <b:Last>Mandlik</b:Last>
            <b:First>V. T.</b:First>
          </b:Person>
          <b:Person>
            <b:Last>Jaiswal</b:Last>
            <b:First>N.</b:First>
          </b:Person>
          <b:Person>
            <b:Last>Jadhav</b:Last>
            <b:First>S. B.</b:First>
          </b:Person>
          <b:Person>
            <b:Last>Sapkal</b:Last>
            <b:First>N.</b:First>
          </b:Person>
          <b:Person>
            <b:Last>Bhopale</b:Last>
            <b:First>N.</b:First>
          </b:Person>
          <b:Person>
            <b:Last>Sonawane</b:Last>
            <b:First>C. R.</b:First>
          </b:Person>
          <b:Person>
            <b:Last>Singh</b:Last>
            <b:First>S.</b:First>
          </b:Person>
          <b:Person>
            <b:Last>Varshaney</b:Last>
            <b:First>D.</b:First>
          </b:Person>
          <b:Person>
            <b:Last>Kumar</b:Last>
            <b:First>S.</b:First>
          </b:Person>
        </b:NameList>
      </b:Author>
    </b:Author>
    <b:Title>A solar-powered automated irrigation system using Arduino and moisture sensors for efficient water management in agriculture</b:Title>
    <b:JournalName>Engineering, Technology &amp; Applied Science Research</b:JournalName>
    <b:Year>2025</b:Year>
    <b:Volume>15</b:Volume>
    <b:Issue>4</b:Issue>
    <b:Pages>24891-24896</b:Pages>
    <b:StandardNumber>10.48084/etasr.11206</b:StandardNumber>
    <b:URL>https://doi.org/10.48084/etasr.11206</b:URL>
    <b:Comments>Artículo científico citado en el proyecto de grado.</b:Comments>
    <b:RefOrder>8</b:RefOrder>
  </b:Source>
  <b:Source>
    <b:Tag>DiGennaro2024</b:Tag>
    <b:SourceType>JournalArticle</b:SourceType>
    <b:Guid>{5B9B5D7D-3331-4149-88CB-A093227C41FA}</b:Guid>
    <b:LCID>es-ES</b:LCID>
    <b:Author>
      <b:Author>
        <b:NameList>
          <b:Person>
            <b:Last>Di Gennaro</b:Last>
            <b:First>S. F.</b:First>
          </b:Person>
          <b:Person>
            <b:Last>Cini</b:Last>
            <b:First>D.</b:First>
          </b:Person>
          <b:Person>
            <b:Last>Berton</b:Last>
            <b:First>A.</b:First>
          </b:Person>
          <b:Person>
            <b:Last>Matese</b:Last>
            <b:First>A.</b:First>
          </b:Person>
        </b:NameList>
      </b:Author>
    </b:Author>
    <b:Title>Development of a low-cost smart irrigation system for sustainable water management in the Mediterranean region</b:Title>
    <b:JournalName>Smart Agricultural Technology</b:JournalName>
    <b:Year>2024</b:Year>
    <b:Volume>9</b:Volume>
    <b:StandardNumber>10.1016/j.atech.2024.100629</b:StandardNumber>
    <b:URL>https://doi.org/10.1016/j.atech.2024.100629</b:URL>
    <b:Comments>Artículo científico citado en el proyecto de grado.</b:Comments>
    <b:ShortTitle>Article 100629</b:ShortTitle>
    <b:RefOrder>4</b:RefOrder>
  </b:Source>
  <b:Source>
    <b:Tag>MarquezDiaz2024</b:Tag>
    <b:SourceType>JournalArticle</b:SourceType>
    <b:Guid>{D060C22E-1BBC-443F-BF22-82EEFAD240E3}</b:Guid>
    <b:LCID>es-ES</b:LCID>
    <b:Author>
      <b:Author>
        <b:NameList>
          <b:Person>
            <b:Last>Marquez Diaz</b:Last>
            <b:First>J. E.</b:First>
          </b:Person>
          <b:Person>
            <b:Last>Prieto Moreno</b:Last>
            <b:First>A.</b:First>
          </b:Person>
          <b:Person>
            <b:Last>Manrique Castro</b:Last>
            <b:First>M. A.</b:First>
          </b:Person>
          <b:Person>
            <b:Last>Sanchez Garzon</b:Last>
            <b:First>O. A.</b:First>
          </b:Person>
        </b:NameList>
      </b:Author>
    </b:Author>
    <b:Title>Automated irrigation system for small-scale farming</b:Title>
    <b:JournalName>Revista Tecnológica - ESPOL</b:JournalName>
    <b:Year>2024</b:Year>
    <b:Volume>36</b:Volume>
    <b:Issue>2</b:Issue>
    <b:Pages>32-45</b:Pages>
    <b:StandardNumber>10.37815/rte.v36n2.1227</b:StandardNumber>
    <b:URL>https://doi.org/10.37815/rte.v36n2.1227</b:URL>
    <b:Comments>Artículo científico citado en el proyecto de grado.</b:Comments>
    <b:RefOrder>5</b:RefOrder>
  </b:Source>
  <b:Source>
    <b:Tag>Schwamback2023</b:Tag>
    <b:SourceType>JournalArticle</b:SourceType>
    <b:Guid>{77FB7331-E753-42D5-8249-B8E2AEC8F192}</b:Guid>
    <b:LCID>es-ES</b:LCID>
    <b:Author>
      <b:Author>
        <b:NameList>
          <b:Person>
            <b:Last>Schwamback</b:Last>
            <b:First>D.</b:First>
          </b:Person>
          <b:Person>
            <b:Last>Persson</b:Last>
            <b:First>M.</b:First>
          </b:Person>
          <b:Person>
            <b:Last>Berndtsson</b:Last>
            <b:First>R.</b:First>
          </b:Person>
          <b:Person>
            <b:Last>Bertotto</b:Last>
            <b:First>L. E.</b:First>
          </b:Person>
          <b:Person>
            <b:Last>Kobayashi</b:Last>
            <b:First>A. N. A.</b:First>
          </b:Person>
          <b:Person>
            <b:Last>Wendland</b:Last>
            <b:First>E. C.</b:First>
          </b:Person>
        </b:NameList>
      </b:Author>
    </b:Author>
    <b:Title>Automated low-cost soil moisture sensors: Trade-off between cost and accuracy</b:Title>
    <b:JournalName>Sensors</b:JournalName>
    <b:Year>2023</b:Year>
    <b:Volume>23</b:Volume>
    <b:Issue>5</b:Issue>
    <b:StandardNumber>10.3390/s23052451</b:StandardNumber>
    <b:URL>https://doi.org/10.3390/s23052451</b:URL>
    <b:Comments>Artículo científico citado en el proyecto de grado.</b:Comments>
    <b:ShortTitle>Article 2451</b:ShortTitle>
    <b:RefOrder>3</b:RefOrder>
  </b:Source>
  <b:Source>
    <b:Tag>Wanyama2023</b:Tag>
    <b:SourceType>JournalArticle</b:SourceType>
    <b:Guid>{DE114900-F02D-4CF9-87C0-3FEDEB86043A}</b:Guid>
    <b:LCID>es-ES</b:LCID>
    <b:Author>
      <b:Author>
        <b:NameList>
          <b:Person>
            <b:Last>Wanyama</b:Last>
            <b:First>J.</b:First>
          </b:Person>
          <b:Person>
            <b:Last>Soddo</b:Last>
            <b:First>P.</b:First>
          </b:Person>
          <b:Person>
            <b:Last>Nakawuka</b:Last>
            <b:First>P.</b:First>
          </b:Person>
          <b:Person>
            <b:Last>Tumutegyereize</b:Last>
            <b:First>P.</b:First>
          </b:Person>
          <b:Person>
            <b:Last>Bwambale</b:Last>
            <b:First>E.</b:First>
          </b:Person>
          <b:Person>
            <b:Last>Oluk</b:Last>
            <b:First>I.</b:First>
          </b:Person>
          <b:Person>
            <b:Last>Mutumba</b:Last>
            <b:First>W.</b:First>
          </b:Person>
          <b:Person>
            <b:Last>Komakech</b:Last>
            <b:First>A. J.</b:First>
          </b:Person>
        </b:NameList>
      </b:Author>
    </b:Author>
    <b:Title>Development of a solar powered smart irrigation control system kit</b:Title>
    <b:JournalName>Smart Agricultural Technology</b:JournalName>
    <b:Year>2023</b:Year>
    <b:Volume>5</b:Volume>
    <b:StandardNumber>10.1016/j.atech.2023.100273</b:StandardNumber>
    <b:URL>https://doi.org/10.1016/j.atech.2023.100273</b:URL>
    <b:Comments>Artículo científico citado en el proyecto de grado.</b:Comments>
    <b:ShortTitle>Article 100273</b:ShortTitle>
    <b:RefOrder>2</b:RefOrder>
  </b:Source>
  <b:Source>
    <b:Tag>Atalla2023</b:Tag>
    <b:SourceType>JournalArticle</b:SourceType>
    <b:Guid>{55FCEA61-0AA5-4768-8F28-39FDA6278F51}</b:Guid>
    <b:LCID>es-ES</b:LCID>
    <b:Author>
      <b:Author>
        <b:NameList>
          <b:Person>
            <b:Last>Atalla</b:Last>
            <b:First>S.</b:First>
          </b:Person>
          <b:Person>
            <b:Last>Tarapiah</b:Last>
            <b:First>S.</b:First>
          </b:Person>
          <b:Person>
            <b:Last>Gawanmeh</b:Last>
            <b:First>A.</b:First>
          </b:Person>
          <b:Person>
            <b:Last>Daradkeh</b:Last>
            <b:First>M.</b:First>
          </b:Person>
          <b:Person>
            <b:Last>Mukhtar</b:Last>
            <b:First>H.</b:First>
          </b:Person>
          <b:Person>
            <b:Last>Himeur</b:Last>
            <b:First>Y.</b:First>
          </b:Person>
          <b:Person>
            <b:Last>Mansoor</b:Last>
            <b:First>W.</b:First>
          </b:Person>
          <b:Person>
            <b:Last>Hashim</b:Last>
            <b:First>K. F. B.</b:First>
          </b:Person>
          <b:Person>
            <b:Last>Daadoo</b:Last>
            <b:First>M.</b:First>
          </b:Person>
        </b:NameList>
      </b:Author>
    </b:Author>
    <b:Title>IoT-enabled precision agriculture: Developing an ecosystem for optimized crop management</b:Title>
    <b:JournalName>Information</b:JournalName>
    <b:Year>2023</b:Year>
    <b:Volume>14</b:Volume>
    <b:Issue>4</b:Issue>
    <b:StandardNumber>10.3390/info14040205</b:StandardNumber>
    <b:URL>https://doi.org/10.3390/info14040205</b:URL>
    <b:Comments>Fuente académica utilizada en el marco teórico del proyecto de grado.</b:Comments>
    <b:ShortTitle>Article 205</b:ShortTitle>
    <b:RefOrder>10</b:RefOrder>
  </b:Source>
  <b:Source>
    <b:Tag>Dhanaraju2022</b:Tag>
    <b:SourceType>JournalArticle</b:SourceType>
    <b:Guid>{CFE88567-5E17-47F2-AE30-39FF48FD961E}</b:Guid>
    <b:LCID>es-ES</b:LCID>
    <b:Author>
      <b:Author>
        <b:NameList>
          <b:Person>
            <b:Last>Dhanaraju</b:Last>
            <b:First>M.</b:First>
          </b:Person>
          <b:Person>
            <b:Last>Chenniappan</b:Last>
            <b:First>P.</b:First>
          </b:Person>
          <b:Person>
            <b:Last>Ramalingam</b:Last>
            <b:First>K.</b:First>
          </b:Person>
          <b:Person>
            <b:Last>Pazhanivelan</b:Last>
            <b:First>S.</b:First>
          </b:Person>
          <b:Person>
            <b:Last>Kaliaperumal</b:Last>
            <b:First>R.</b:First>
          </b:Person>
        </b:NameList>
      </b:Author>
    </b:Author>
    <b:Title>Smart farming: Internet of Things (IoT)-based sustainable agriculture</b:Title>
    <b:JournalName>Agriculture</b:JournalName>
    <b:Year>2022</b:Year>
    <b:Volume>12</b:Volume>
    <b:Issue>10</b:Issue>
    <b:StandardNumber>10.3390/agriculture12101745</b:StandardNumber>
    <b:URL>https://doi.org/10.3390/agriculture12101745</b:URL>
    <b:Comments>Fuente académica utilizada en el marco teórico del proyecto de grado.</b:Comments>
    <b:ShortTitle>Article 1745</b:ShortTitle>
    <b:RefOrder>13</b:RefOrder>
  </b:Source>
  <b:Source>
    <b:Tag>Puig2022</b:Tag>
    <b:SourceType>JournalArticle</b:SourceType>
    <b:Guid>{BBCF23F6-8460-4ED0-9CC0-394F1219E251}</b:Guid>
    <b:LCID>es-ES</b:LCID>
    <b:Author>
      <b:Author>
        <b:NameList>
          <b:Person>
            <b:Last>Puig</b:Last>
            <b:First>F.</b:First>
          </b:Person>
          <b:Person>
            <b:Last>Rodríguez Díaz</b:Last>
            <b:First>J. A.</b:First>
          </b:Person>
          <b:Person>
            <b:Last>Soriano</b:Last>
            <b:First>M. A.</b:First>
          </b:Person>
        </b:NameList>
      </b:Author>
    </b:Author>
    <b:Title>Development of a low-cost open-source platform for smart irrigation systems</b:Title>
    <b:JournalName>Agronomy</b:JournalName>
    <b:Year>2022</b:Year>
    <b:Volume>12</b:Volume>
    <b:Issue>12</b:Issue>
    <b:StandardNumber>10.3390/agronomy12122909</b:StandardNumber>
    <b:URL>https://doi.org/10.3390/agronomy12122909</b:URL>
    <b:Comments>Fuente académica utilizada en el marco teórico del proyecto de grado.</b:Comments>
    <b:ShortTitle>Article 2909</b:ShortTitle>
    <b:RefOrder>11</b:RefOrder>
  </b:Source>
  <b:Source>
    <b:Tag>ValenciaArias2024</b:Tag>
    <b:SourceType>JournalArticle</b:SourceType>
    <b:Guid>{523D7E68-663A-4D46-9300-48D9E401D555}</b:Guid>
    <b:LCID>es-ES</b:LCID>
    <b:Author>
      <b:Author>
        <b:NameList>
          <b:Person>
            <b:Last>Valencia-Arias</b:Last>
            <b:First>A.</b:First>
          </b:Person>
          <b:Person>
            <b:Last>Ramírez Dávila</b:Last>
            <b:First>J.</b:First>
          </b:Person>
          <b:Person>
            <b:Last>Londoño-Celis</b:Last>
            <b:First>W.</b:First>
          </b:Person>
          <b:Person>
            <b:Last>Palacios-Moya</b:Last>
            <b:First>L.</b:First>
          </b:Person>
          <b:Person>
            <b:Last>Hernández</b:Last>
            <b:First>J. L.</b:First>
          </b:Person>
          <b:Person>
            <b:Last>Agudelo-Ceballos</b:Last>
            <b:First>E.</b:First>
          </b:Person>
          <b:Person>
            <b:Last>Uribe-Bedoya</b:Last>
            <b:First>H.</b:First>
          </b:Person>
        </b:NameList>
      </b:Author>
    </b:Author>
    <b:Title>Research trends in the use of the Internet of Things in sustainability practices: A systematic review</b:Title>
    <b:JournalName>Sustainability</b:JournalName>
    <b:Year>2024</b:Year>
    <b:Volume>16</b:Volume>
    <b:Issue>7</b:Issue>
    <b:StandardNumber>10.3390/su16072663</b:StandardNumber>
    <b:URL>https://doi.org/10.3390/su16072663</b:URL>
    <b:Comments>Fuente académica utilizada en el marco teórico del proyecto de grado.</b:Comments>
    <b:ShortTitle>Article 2663</b:ShortTitle>
    <b:RefOrder>15</b:RefOrder>
  </b:Source>
  <b:Source>
    <b:Tag>FAO2021</b:Tag>
    <b:SourceType>Report</b:SourceType>
    <b:Guid>{02261571-F1CE-4ED6-B4AA-5D28F98E554F}</b:Guid>
    <b:LCID>es-ES</b:LCID>
    <b:Author>
      <b:Author>
        <b:Corporate>Food and Agriculture Organization of the United Nations</b:Corporate>
      </b:Author>
    </b:Author>
    <b:Title>The State of the World’s Land and Water Resources for Food and Agriculture: Systems at breaking point</b:Title>
    <b:Year>2021</b:Year>
    <b:Publisher>Food and Agriculture Organization of the United Nations</b:Publisher>
    <b:StandardNumber>10.4060/cb7654en</b:StandardNumber>
    <b:URL>https://doi.org/10.4060/cb7654en</b:URL>
    <b:Comments>Fuente académica utilizada en el marco teórico del proyecto de grado.</b:Comments>
    <b:RefOrder>9</b:RefOrder>
  </b:Source>
  <b:Source>
    <b:Tag>FAO2022</b:Tag>
    <b:SourceType>Report</b:SourceType>
    <b:Guid>{7D91FF58-54C0-4C04-A16F-3E6BB641D750}</b:Guid>
    <b:LCID>es-ES</b:LCID>
    <b:Author>
      <b:Author>
        <b:Corporate>Food and Agriculture Organization of the United Nations</b:Corporate>
      </b:Author>
    </b:Author>
    <b:Title>The State of Food and Agriculture 2022: Leveraging automation in agriculture for transforming agrifood systems</b:Title>
    <b:Year>2022</b:Year>
    <b:Publisher>Food and Agriculture Organization of the United Nations</b:Publisher>
    <b:StandardNumber>10.4060/cb9479en</b:StandardNumber>
    <b:URL>https://doi.org/10.4060/cb9479en</b:URL>
    <b:Comments>Fuente académica utilizada en el marco teórico del proyecto de grado.</b:Comments>
    <b:RefOrder>14</b:RefOrder>
  </b:Source>
  <b:Source>
    <b:Tag>UNESCO2024</b:Tag>
    <b:SourceType>Report</b:SourceType>
    <b:Guid>{0090D8B0-B82B-4767-BD0B-89933352D2A4}</b:Guid>
    <b:LCID>es-ES</b:LCID>
    <b:Author>
      <b:Author>
        <b:Corporate>UNESCO World Water Assessment Programme</b:Corporate>
      </b:Author>
    </b:Author>
    <b:Title>The United Nations World Water Development Report 2024: Water for prosperity and peace</b:Title>
    <b:Year>2024</b:Year>
    <b:Publisher>UNESCO</b:Publisher>
    <b:URL>https://www.unesco.org/reports/wwdr/2024/en</b:URL>
    <b:Comments>Fuente académica utilizada en el marco teórico del proyecto de grado.</b:Comments>
    <b:RefOrder>12</b:RefOrder>
  </b:Source>
</b:Sources>
</file>

<file path=customXml/itemProps1.xml><?xml version="1.0" encoding="utf-8"?>
<ds:datastoreItem xmlns:ds="http://schemas.openxmlformats.org/officeDocument/2006/customXml" ds:itemID="{E7CF2EBF-99FB-4633-AA46-25FF8FA581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b0aa15-a63b-434e-95b9-1c3ff25838a8"/>
    <ds:schemaRef ds:uri="17a9adf4-9a1b-4240-81a0-63b7c14f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A978CF-AF51-4100-A739-1D225D218634}">
  <ds:schemaRefs>
    <ds:schemaRef ds:uri="http://schemas.microsoft.com/office/2006/metadata/properties"/>
    <ds:schemaRef ds:uri="http://schemas.microsoft.com/office/infopath/2007/PartnerControls"/>
    <ds:schemaRef ds:uri="17a9adf4-9a1b-4240-81a0-63b7c14ff34a"/>
    <ds:schemaRef ds:uri="f4b0aa15-a63b-434e-95b9-1c3ff25838a8"/>
  </ds:schemaRefs>
</ds:datastoreItem>
</file>

<file path=customXml/itemProps3.xml><?xml version="1.0" encoding="utf-8"?>
<ds:datastoreItem xmlns:ds="http://schemas.openxmlformats.org/officeDocument/2006/customXml" ds:itemID="{A4E6225F-3F15-471B-81A6-CD2CA7775E67}">
  <ds:schemaRefs>
    <ds:schemaRef ds:uri="http://schemas.microsoft.com/sharepoint/v3/contenttype/forms"/>
  </ds:schemaRefs>
</ds:datastoreItem>
</file>

<file path=customXml/itemProps4.xml><?xml version="1.0" encoding="utf-8"?>
<ds:datastoreItem xmlns:ds="http://schemas.openxmlformats.org/officeDocument/2006/customXml" ds:itemID="{18916D37-240C-4399-92B8-14C1241A8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papersformat.dot</Template>
  <TotalTime>89</TotalTime>
  <Pages>12</Pages>
  <Words>4476</Words>
  <Characters>24618</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29036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Estación meteorológica solar con activación automática de aspersores</dc:title>
  <dc:subject>Proyecto de grado</dc:subject>
  <dc:creator>Amilkar Suárez</dc:creator>
  <cp:keywords>estación meteorológica solar; riego automatizado; aspersores; mecatrónica; ECOMUNDO Babahoyo</cp:keywords>
  <dc:description/>
  <cp:lastModifiedBy>Amilkar Suárez Morgado</cp:lastModifiedBy>
  <cp:revision>17</cp:revision>
  <dcterms:created xsi:type="dcterms:W3CDTF">2025-07-07T19:40:00Z</dcterms:created>
  <dcterms:modified xsi:type="dcterms:W3CDTF">2026-07-24T00:07:00Z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0x01010050ED3836F1E77440837644AA8D2D534E</vt:lpwstr>
  </property>
  <property fmtid="{D5CDD505-2E9C-101B-9397-08002B2CF9AE}" pid="3" name="MediaServiceImageTags">
    <vt:lpwstr/>
  </property>
</Properties>
</file>