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1CE8" w14:textId="17241DCA" w:rsidR="00B61180" w:rsidRPr="009E0F2F" w:rsidRDefault="00B61180" w:rsidP="00B61180">
      <w:pPr>
        <w:spacing w:before="100" w:beforeAutospacing="1" w:after="100" w:afterAutospacing="1" w:line="308" w:lineRule="atLeast"/>
        <w:textAlignment w:val="top"/>
        <w:outlineLvl w:val="0"/>
        <w:rPr>
          <w:rFonts w:eastAsia="Times New Roman" w:cs="Arial"/>
          <w:b/>
          <w:bCs/>
          <w:kern w:val="36"/>
          <w:sz w:val="32"/>
          <w:szCs w:val="48"/>
        </w:rPr>
      </w:pPr>
      <w:bookmarkStart w:id="0" w:name="_GoBack"/>
      <w:bookmarkEnd w:id="0"/>
      <w:r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IC3 </w:t>
      </w:r>
      <w:r w:rsidR="002153E4" w:rsidRPr="009E0F2F">
        <w:rPr>
          <w:rFonts w:eastAsia="Times New Roman" w:cs="Arial"/>
          <w:b/>
          <w:bCs/>
          <w:kern w:val="36"/>
          <w:sz w:val="32"/>
          <w:szCs w:val="48"/>
        </w:rPr>
        <w:t xml:space="preserve">2019 </w:t>
      </w:r>
      <w:r w:rsidRPr="009E0F2F">
        <w:rPr>
          <w:rFonts w:eastAsia="Times New Roman" w:cs="Arial"/>
          <w:b/>
          <w:bCs/>
          <w:kern w:val="36"/>
          <w:sz w:val="32"/>
          <w:szCs w:val="48"/>
        </w:rPr>
        <w:t>Winter Retreat</w:t>
      </w:r>
    </w:p>
    <w:p w14:paraId="7893B49D" w14:textId="190DDF47" w:rsidR="00B61180" w:rsidRPr="009E0F2F" w:rsidRDefault="00B61180" w:rsidP="00B61180">
      <w:pPr>
        <w:spacing w:before="100" w:beforeAutospacing="1" w:after="100" w:afterAutospacing="1" w:line="288" w:lineRule="atLeast"/>
        <w:textAlignment w:val="top"/>
        <w:outlineLvl w:val="0"/>
        <w:rPr>
          <w:rFonts w:eastAsia="Times New Roman" w:cs="Arial"/>
          <w:kern w:val="36"/>
          <w:sz w:val="32"/>
          <w:szCs w:val="48"/>
        </w:rPr>
      </w:pPr>
      <w:r w:rsidRPr="009E0F2F">
        <w:rPr>
          <w:rFonts w:eastAsia="Times New Roman" w:cs="Arial"/>
          <w:kern w:val="36"/>
          <w:sz w:val="32"/>
          <w:szCs w:val="48"/>
        </w:rPr>
        <w:t>February 14-15, 2019 Congress Centre Kursaal Interlaken, Strandbadstrasse 44, 3800 Interlaken, Switz</w:t>
      </w:r>
      <w:r w:rsidR="003E56E3" w:rsidRPr="009E0F2F">
        <w:rPr>
          <w:rFonts w:eastAsia="Times New Roman" w:cs="Arial"/>
          <w:kern w:val="36"/>
          <w:sz w:val="32"/>
          <w:szCs w:val="48"/>
        </w:rPr>
        <w:t>er</w:t>
      </w:r>
      <w:r w:rsidRPr="009E0F2F">
        <w:rPr>
          <w:rFonts w:eastAsia="Times New Roman" w:cs="Arial"/>
          <w:kern w:val="36"/>
          <w:sz w:val="32"/>
          <w:szCs w:val="48"/>
        </w:rPr>
        <w:t>land</w:t>
      </w:r>
    </w:p>
    <w:p w14:paraId="433E2150" w14:textId="63580BC3" w:rsidR="003A3372" w:rsidRPr="0077283F" w:rsidRDefault="009A2C13" w:rsidP="00BC6ADA">
      <w:pPr>
        <w:spacing w:line="343" w:lineRule="atLeast"/>
        <w:rPr>
          <w:rFonts w:ascii="Arial" w:hAnsi="Arial" w:cs="Arial"/>
        </w:rPr>
      </w:pPr>
      <w:r w:rsidRPr="0077283F">
        <w:rPr>
          <w:rFonts w:ascii="Arial" w:hAnsi="Arial" w:cs="Arial"/>
        </w:rPr>
        <w:t xml:space="preserve">IC3 faculty, students, </w:t>
      </w:r>
      <w:r w:rsidR="00B61180" w:rsidRPr="0077283F">
        <w:rPr>
          <w:rFonts w:ascii="Arial" w:hAnsi="Arial" w:cs="Arial"/>
        </w:rPr>
        <w:t xml:space="preserve">sponsors </w:t>
      </w:r>
      <w:r w:rsidRPr="0077283F">
        <w:rPr>
          <w:rFonts w:ascii="Arial" w:hAnsi="Arial" w:cs="Arial"/>
        </w:rPr>
        <w:t xml:space="preserve">and guests </w:t>
      </w:r>
      <w:r w:rsidR="00B61180" w:rsidRPr="0077283F">
        <w:rPr>
          <w:rFonts w:ascii="Arial" w:hAnsi="Arial" w:cs="Arial"/>
        </w:rPr>
        <w:t xml:space="preserve">gather at IC3 Retreats to discuss the major technical challenges, issues and innovative solutions to widespread blockchain adoption. </w:t>
      </w:r>
      <w:r w:rsidR="0077283F" w:rsidRPr="0077283F">
        <w:rPr>
          <w:rFonts w:ascii="Arial" w:hAnsi="Arial" w:cs="Arial"/>
        </w:rPr>
        <w:t>The 2019 Winter Retreat is</w:t>
      </w:r>
      <w:r w:rsidR="001D105D" w:rsidRPr="0077283F">
        <w:rPr>
          <w:rFonts w:ascii="Arial" w:hAnsi="Arial" w:cs="Arial"/>
        </w:rPr>
        <w:t xml:space="preserve"> in Switzerland with our IC3 colleagues from ETH Zurich and EPFL, as well as all other IC3 campuses (Cornell, Cornell Tech, UC Berkeley, UCL, UIUC, and the Technion). </w:t>
      </w:r>
    </w:p>
    <w:p w14:paraId="69F34F8C" w14:textId="77777777" w:rsidR="003A3372" w:rsidRPr="0077283F" w:rsidRDefault="003A3372" w:rsidP="00BC6ADA">
      <w:pPr>
        <w:spacing w:line="343" w:lineRule="atLeast"/>
        <w:rPr>
          <w:rFonts w:ascii="Arial" w:hAnsi="Arial" w:cs="Arial"/>
        </w:rPr>
      </w:pPr>
    </w:p>
    <w:p w14:paraId="386C96C7" w14:textId="1FD1C384" w:rsidR="004F10B6" w:rsidRPr="0077283F" w:rsidRDefault="0077283F" w:rsidP="009559D2">
      <w:pPr>
        <w:spacing w:after="240" w:line="343" w:lineRule="atLeast"/>
        <w:rPr>
          <w:rFonts w:ascii="Arial" w:hAnsi="Arial" w:cs="Arial"/>
        </w:rPr>
      </w:pPr>
      <w:r w:rsidRPr="0077283F">
        <w:rPr>
          <w:rFonts w:ascii="Arial" w:hAnsi="Arial" w:cs="Arial"/>
        </w:rPr>
        <w:t>The</w:t>
      </w:r>
      <w:r w:rsidR="001D105D" w:rsidRPr="0077283F">
        <w:rPr>
          <w:rFonts w:ascii="Arial" w:hAnsi="Arial" w:cs="Arial"/>
        </w:rPr>
        <w:t xml:space="preserve"> Retreat is </w:t>
      </w:r>
      <w:r w:rsidR="004F10B6" w:rsidRPr="0077283F">
        <w:rPr>
          <w:rFonts w:ascii="Arial" w:hAnsi="Arial" w:cs="Arial"/>
        </w:rPr>
        <w:t xml:space="preserve">on February 14-15, and </w:t>
      </w:r>
      <w:r w:rsidR="001D105D" w:rsidRPr="0077283F">
        <w:rPr>
          <w:rFonts w:ascii="Arial" w:hAnsi="Arial" w:cs="Arial"/>
        </w:rPr>
        <w:t xml:space="preserve">co-located </w:t>
      </w:r>
      <w:r w:rsidR="009A2C13" w:rsidRPr="0077283F">
        <w:rPr>
          <w:rFonts w:ascii="Arial" w:hAnsi="Arial" w:cs="Arial"/>
        </w:rPr>
        <w:t>at Interlaken</w:t>
      </w:r>
      <w:r w:rsidR="003A3372" w:rsidRPr="0077283F">
        <w:rPr>
          <w:rFonts w:ascii="Arial" w:hAnsi="Arial" w:cs="Arial"/>
        </w:rPr>
        <w:t xml:space="preserve"> with the </w:t>
      </w:r>
      <w:hyperlink r:id="rId4" w:history="1">
        <w:r w:rsidR="003A3372" w:rsidRPr="00260738">
          <w:rPr>
            <w:rStyle w:val="Hyperlink"/>
            <w:rFonts w:ascii="Arial" w:hAnsi="Arial" w:cs="Arial"/>
          </w:rPr>
          <w:t>Swiss Blockchain Winter School</w:t>
        </w:r>
      </w:hyperlink>
      <w:r w:rsidR="003A3372" w:rsidRPr="0077283F">
        <w:rPr>
          <w:rFonts w:ascii="Arial" w:hAnsi="Arial" w:cs="Arial"/>
        </w:rPr>
        <w:t xml:space="preserve"> on February 11-14, but is a </w:t>
      </w:r>
      <w:r w:rsidR="004F10B6" w:rsidRPr="0077283F">
        <w:rPr>
          <w:rFonts w:ascii="Arial" w:hAnsi="Arial" w:cs="Arial"/>
        </w:rPr>
        <w:t xml:space="preserve">totally </w:t>
      </w:r>
      <w:r w:rsidR="003A3372" w:rsidRPr="0077283F">
        <w:rPr>
          <w:rFonts w:ascii="Arial" w:hAnsi="Arial" w:cs="Arial"/>
        </w:rPr>
        <w:t xml:space="preserve">separate event. </w:t>
      </w:r>
    </w:p>
    <w:p w14:paraId="7FCAAE6A" w14:textId="27756B59" w:rsidR="00ED01B1" w:rsidRPr="0077283F" w:rsidRDefault="0077283F" w:rsidP="009559D2">
      <w:pPr>
        <w:spacing w:after="240" w:line="343" w:lineRule="atLeast"/>
        <w:rPr>
          <w:rFonts w:ascii="Arial" w:hAnsi="Arial" w:cs="Arial"/>
        </w:rPr>
      </w:pPr>
      <w:r w:rsidRPr="0077283F">
        <w:rPr>
          <w:rFonts w:ascii="Arial" w:hAnsi="Arial" w:cs="Arial"/>
        </w:rPr>
        <w:t xml:space="preserve">Registration for the Retreat is now closed. Please </w:t>
      </w:r>
      <w:r w:rsidR="00C30699">
        <w:rPr>
          <w:rFonts w:ascii="Arial" w:hAnsi="Arial" w:cs="Arial"/>
        </w:rPr>
        <w:t xml:space="preserve">see the agenda below, and </w:t>
      </w:r>
      <w:r w:rsidRPr="0077283F">
        <w:rPr>
          <w:rFonts w:ascii="Arial" w:hAnsi="Arial" w:cs="Arial"/>
        </w:rPr>
        <w:t xml:space="preserve">check back later for a summary of the event. </w:t>
      </w:r>
    </w:p>
    <w:p w14:paraId="4598B396" w14:textId="2D2F669C" w:rsidR="00BC6ADA" w:rsidRDefault="001D105D" w:rsidP="00BC6ADA">
      <w:pPr>
        <w:spacing w:line="343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E804BA9" wp14:editId="2E609223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ress-Centre-Kursaal-Interlaken_Aussenansicht-Winter-2-1-e15428046433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C477" w14:textId="5891C2E9" w:rsidR="009559D2" w:rsidRPr="0077283F" w:rsidRDefault="009559D2" w:rsidP="00BC6ADA">
      <w:pPr>
        <w:spacing w:line="343" w:lineRule="atLeast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kern w:val="36"/>
          <w:sz w:val="22"/>
          <w:szCs w:val="22"/>
        </w:rPr>
        <w:t xml:space="preserve">                 </w:t>
      </w:r>
      <w:r w:rsidRPr="0077283F">
        <w:rPr>
          <w:rFonts w:ascii="Arial" w:eastAsia="Times New Roman" w:hAnsi="Arial" w:cs="Arial"/>
          <w:kern w:val="36"/>
          <w:szCs w:val="22"/>
        </w:rPr>
        <w:t>Congress Centre Kursaal Interlaken in Interlaken, Switzerland</w:t>
      </w:r>
    </w:p>
    <w:p w14:paraId="4CEC49E3" w14:textId="77777777" w:rsidR="009E0F2F" w:rsidRPr="009E0F2F" w:rsidRDefault="009E0F2F" w:rsidP="00BC6ADA">
      <w:pPr>
        <w:spacing w:line="343" w:lineRule="atLeast"/>
        <w:rPr>
          <w:rFonts w:cs="Arial"/>
        </w:rPr>
      </w:pPr>
    </w:p>
    <w:p w14:paraId="26838790" w14:textId="77777777" w:rsidR="008A0A7A" w:rsidRPr="009E0F2F" w:rsidRDefault="008A0A7A" w:rsidP="007B6D30">
      <w:pPr>
        <w:rPr>
          <w:rFonts w:ascii="Times New Roman" w:eastAsia="Times New Roman" w:hAnsi="Times New Roman" w:cs="Times New Roman"/>
          <w:color w:val="333333"/>
        </w:rPr>
      </w:pPr>
    </w:p>
    <w:p w14:paraId="4ADBCD35" w14:textId="0E5D7AA0" w:rsidR="00270957" w:rsidRDefault="00ED01B1" w:rsidP="009A2C13">
      <w:pPr>
        <w:spacing w:line="343" w:lineRule="atLeast"/>
        <w:rPr>
          <w:rFonts w:ascii="Arial" w:hAnsi="Arial" w:cs="Arial"/>
        </w:rPr>
      </w:pPr>
      <w:r w:rsidRPr="009559D2">
        <w:rPr>
          <w:rFonts w:ascii="Arial" w:eastAsia="Times New Roman" w:hAnsi="Arial" w:cs="Arial"/>
          <w:color w:val="000000"/>
          <w:kern w:val="36"/>
        </w:rPr>
        <w:t>IC3 Winter Retreat Agenda</w:t>
      </w:r>
      <w:r w:rsidR="0077283F">
        <w:rPr>
          <w:rFonts w:ascii="Arial" w:eastAsia="Times New Roman" w:hAnsi="Arial" w:cs="Arial"/>
          <w:color w:val="000000"/>
          <w:kern w:val="36"/>
        </w:rPr>
        <w:t xml:space="preserve"> </w:t>
      </w:r>
    </w:p>
    <w:p w14:paraId="1B996A3F" w14:textId="77777777" w:rsidR="00270957" w:rsidRPr="00270957" w:rsidRDefault="00270957" w:rsidP="00270957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655"/>
      </w:tblGrid>
      <w:tr w:rsidR="00270957" w:rsidRPr="00270957" w14:paraId="4C4ECC5B" w14:textId="77777777" w:rsidTr="0027095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A0F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lastRenderedPageBreak/>
              <w:t>Thursday</w:t>
            </w:r>
          </w:p>
          <w:p w14:paraId="3F6518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 </w:t>
            </w:r>
          </w:p>
          <w:p w14:paraId="24740C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8:00 - 8:45 </w:t>
            </w:r>
          </w:p>
        </w:tc>
        <w:tc>
          <w:tcPr>
            <w:tcW w:w="6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94D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7DCBF90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151E73D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Continental Breakfast</w:t>
            </w:r>
          </w:p>
        </w:tc>
      </w:tr>
      <w:tr w:rsidR="00270957" w:rsidRPr="00270957" w14:paraId="6A95E64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A35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8:45 - 9:00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0F40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Welcome - Ari Juels</w:t>
            </w:r>
          </w:p>
        </w:tc>
      </w:tr>
      <w:tr w:rsidR="00270957" w:rsidRPr="00270957" w14:paraId="77E6BDED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F744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9:00 - 10:00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9CC3" w14:textId="0847C359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Blockchains at S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>cale I - 10 minute talks (8 minutes + QA)</w:t>
            </w:r>
          </w:p>
        </w:tc>
      </w:tr>
      <w:tr w:rsidR="00270957" w:rsidRPr="00270957" w14:paraId="6FE885E0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2C2C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969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Cristina Basescu - Low-latency and locality-preserving blockchains </w:t>
            </w:r>
          </w:p>
          <w:p w14:paraId="2315C2F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Oded Naor - </w:t>
            </w:r>
            <w:r w:rsidRPr="00270957">
              <w:rPr>
                <w:rFonts w:ascii="Arial" w:hAnsi="Arial" w:cs="Arial"/>
                <w:color w:val="222222"/>
                <w:szCs w:val="20"/>
              </w:rPr>
              <w:t>Teechain: A Secure Asynchronous Blockchain Payment Network</w:t>
            </w:r>
          </w:p>
          <w:p w14:paraId="4647A70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Patrick McCorry - Scaling Cryptocurrencies via State Channels</w:t>
            </w:r>
          </w:p>
          <w:p w14:paraId="7A16D745" w14:textId="1C14B437" w:rsidR="009830B6" w:rsidRPr="009830B6" w:rsidRDefault="009830B6" w:rsidP="009830B6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9830B6">
              <w:rPr>
                <w:rFonts w:ascii="Arial" w:hAnsi="Arial" w:cs="Arial"/>
                <w:color w:val="000000"/>
                <w:sz w:val="24"/>
                <w:szCs w:val="24"/>
              </w:rPr>
              <w:t>Mustafa Al-Bassam - Replay attacks against cross-shard communication protocols</w:t>
            </w:r>
          </w:p>
          <w:p w14:paraId="2B18C273" w14:textId="10893083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Yan Ji - </w:t>
            </w:r>
            <w:r w:rsidRPr="00270957">
              <w:rPr>
                <w:rFonts w:ascii="Arial" w:hAnsi="Arial" w:cs="Arial"/>
                <w:color w:val="222222"/>
                <w:szCs w:val="20"/>
              </w:rPr>
              <w:t>Amplification of selfish mining in fraud-proof based blockchains</w:t>
            </w:r>
          </w:p>
        </w:tc>
      </w:tr>
      <w:tr w:rsidR="00270957" w:rsidRPr="00270957" w14:paraId="5064BF53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C2E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10:00 - 10:30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302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Break - 30 mins</w:t>
            </w:r>
          </w:p>
        </w:tc>
      </w:tr>
      <w:tr w:rsidR="00270957" w:rsidRPr="00270957" w14:paraId="12C5DA9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CC2B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10:30 - 11:10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6F871" w14:textId="4715B01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Blockchain at S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>cale II - 10 minute talks (8 minutes + QA)</w:t>
            </w:r>
          </w:p>
        </w:tc>
      </w:tr>
      <w:tr w:rsidR="00270957" w:rsidRPr="00270957" w14:paraId="6B84318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E75D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BB51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Enis Ceyhun Alp - Heterogeneous sharded blockchain architecture</w:t>
            </w:r>
          </w:p>
          <w:p w14:paraId="429E6F0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Karl Wust - ZLiTE: Lightweight Clients for Shielded Zcash Transactions using Trusted Execution</w:t>
            </w:r>
          </w:p>
          <w:p w14:paraId="5315F9D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Sergi Delgado Segura - TxProbe: Discovering Bitcoin's Network Topology Using Orphan Transactions</w:t>
            </w:r>
          </w:p>
          <w:p w14:paraId="0D1EA3F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Surya Bakshi - Erays: Reverse Engineering Ethereum's Opaque Smart Contracts</w:t>
            </w:r>
          </w:p>
        </w:tc>
      </w:tr>
      <w:tr w:rsidR="00270957" w:rsidRPr="00270957" w14:paraId="2AF16C1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D3E9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11:10 - 12:00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2CC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Start-ups emerging from IC3 - 10 minute talks (8 minutes + QA) </w:t>
            </w:r>
          </w:p>
        </w:tc>
      </w:tr>
      <w:tr w:rsidR="00270957" w:rsidRPr="00270957" w14:paraId="295C6D4A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BBFFD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116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Sergey Nazarov - Town Crier and Decentralised Oracles</w:t>
            </w:r>
          </w:p>
          <w:p w14:paraId="69552A4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Kevin Sekniqi - Avalanche </w:t>
            </w:r>
          </w:p>
          <w:p w14:paraId="765BC0EC" w14:textId="77777777" w:rsidR="009830B6" w:rsidRDefault="009830B6" w:rsidP="00270957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Noah Johnson</w:t>
            </w:r>
            <w:r w:rsidR="00270957" w:rsidRPr="00270957">
              <w:rPr>
                <w:rFonts w:ascii="Arial" w:hAnsi="Arial" w:cs="Arial"/>
                <w:color w:val="000000"/>
                <w:szCs w:val="20"/>
              </w:rPr>
              <w:t xml:space="preserve"> - Oasis Labs</w:t>
            </w:r>
          </w:p>
          <w:p w14:paraId="5C93B38F" w14:textId="117D52D7" w:rsidR="00270957" w:rsidRPr="00270957" w:rsidRDefault="009830B6" w:rsidP="00270957">
            <w:pPr>
              <w:rPr>
                <w:rFonts w:ascii="Times" w:hAnsi="Times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Soumya Basu - bloXroute</w:t>
            </w:r>
            <w:r w:rsidR="00270957"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</w:tc>
      </w:tr>
      <w:tr w:rsidR="00270957" w:rsidRPr="00270957" w14:paraId="27CB148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6F6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12:00 - 13:30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5D4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Lunch</w:t>
            </w:r>
          </w:p>
        </w:tc>
      </w:tr>
      <w:tr w:rsidR="00270957" w:rsidRPr="00270957" w14:paraId="1D6C951E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7D0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13:30 - 14:30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FE33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Cryptography and Zero Knowledge - 10 minute talks (8 minutes + QA) </w:t>
            </w:r>
          </w:p>
        </w:tc>
      </w:tr>
      <w:tr w:rsidR="00270957" w:rsidRPr="00270957" w14:paraId="77DEE129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5518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789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Jiaheng Zhang  &amp; Tiancheng - Faster zero-knowledge interactive proofs</w:t>
            </w:r>
          </w:p>
          <w:p w14:paraId="5D0066B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Mary Maller - Improvements to Updatable CRS </w:t>
            </w:r>
          </w:p>
          <w:p w14:paraId="3EFB72B4" w14:textId="0EF768DC" w:rsidR="009830B6" w:rsidRPr="009830B6" w:rsidRDefault="009830B6" w:rsidP="009830B6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9830B6">
              <w:rPr>
                <w:rFonts w:ascii="Arial" w:eastAsia="Times New Roman" w:hAnsi="Arial" w:cs="Arial"/>
                <w:color w:val="000000"/>
                <w:szCs w:val="22"/>
              </w:rPr>
              <w:t xml:space="preserve">Samarth Kulshreshtha - Scaling Asynchronous Multi-Party </w:t>
            </w:r>
            <w:r w:rsidRPr="009830B6">
              <w:rPr>
                <w:rFonts w:ascii="Arial" w:eastAsia="Times New Roman" w:hAnsi="Arial" w:cs="Arial"/>
                <w:color w:val="000000"/>
                <w:szCs w:val="22"/>
              </w:rPr>
              <w:lastRenderedPageBreak/>
              <w:t>Computation: A Systems Perspective</w:t>
            </w:r>
          </w:p>
          <w:p w14:paraId="7A08598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Kevin Liao - A Calculus for Composable, Computational Cryptography</w:t>
            </w:r>
          </w:p>
          <w:p w14:paraId="2D60A7E1" w14:textId="2DDBD29E" w:rsidR="00270957" w:rsidRPr="00270957" w:rsidRDefault="00270957" w:rsidP="00270957">
            <w:pPr>
              <w:pStyle w:val="NormalWeb"/>
              <w:spacing w:before="0" w:beforeAutospacing="0" w:after="0" w:afterAutospacing="0"/>
              <w:rPr>
                <w:sz w:val="22"/>
              </w:rPr>
            </w:pPr>
            <w:r w:rsidRPr="00270957">
              <w:rPr>
                <w:rFonts w:ascii="Arial" w:hAnsi="Arial" w:cs="Arial"/>
                <w:color w:val="000000"/>
                <w:sz w:val="24"/>
              </w:rPr>
              <w:t xml:space="preserve">Tom Yurek - </w:t>
            </w:r>
            <w:r w:rsidRPr="00270957">
              <w:rPr>
                <w:rFonts w:ascii="Arial" w:hAnsi="Arial" w:cs="Arial"/>
                <w:color w:val="000000"/>
                <w:sz w:val="24"/>
                <w:szCs w:val="22"/>
              </w:rPr>
              <w:t>Client-efficient Asynchronous Verifiable Secret Sharing and Anonymous Broadcast</w:t>
            </w:r>
          </w:p>
          <w:p w14:paraId="70152FF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222222"/>
                <w:szCs w:val="20"/>
              </w:rPr>
              <w:t>Krishna Deepak Maram Lun Wang - CHURP: CHUrn-Robust Proactive secret sharing</w:t>
            </w:r>
          </w:p>
        </w:tc>
      </w:tr>
      <w:tr w:rsidR="00270957" w:rsidRPr="00270957" w14:paraId="6C8CAD2F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E39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lastRenderedPageBreak/>
              <w:t>14:30 - 15:00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283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Break - 30 minutes</w:t>
            </w:r>
          </w:p>
        </w:tc>
      </w:tr>
      <w:tr w:rsidR="00270957" w:rsidRPr="00270957" w14:paraId="6C869397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DC0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15:00 - 15:45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217C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Panel: Too much infrastructure, not enough use-cases/usability studies? </w:t>
            </w:r>
          </w:p>
        </w:tc>
      </w:tr>
      <w:tr w:rsidR="00270957" w:rsidRPr="00270957" w14:paraId="0DBDD69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8FC7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15:45 - 17:00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6D2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Industry and Community Use Cases - 10 minute talks (8 minutes + QA)</w:t>
            </w:r>
          </w:p>
        </w:tc>
      </w:tr>
      <w:tr w:rsidR="00270957" w:rsidRPr="00270957" w14:paraId="35FAFE5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A38B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5CB2A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>Dahlia Malkhi - Consensus Protocols</w:t>
            </w:r>
          </w:p>
          <w:p w14:paraId="2D2FC5C1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>Angelo De Caro - Hyperledger Fabric Update</w:t>
            </w:r>
          </w:p>
          <w:p w14:paraId="1CC23922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>Michael Steiner - Intel and SGX Update</w:t>
            </w:r>
          </w:p>
          <w:p w14:paraId="621693C8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>Jorge Cuellar - Siemens</w:t>
            </w:r>
          </w:p>
          <w:p w14:paraId="173055F9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 xml:space="preserve">Bob McElrath - Fidelity </w:t>
            </w:r>
          </w:p>
          <w:p w14:paraId="345EDDAA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>Sascha Hanse - Aeternity</w:t>
            </w:r>
          </w:p>
          <w:p w14:paraId="366AA30B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>Nicola Greco - Protocol Labs</w:t>
            </w:r>
            <w:r w:rsidRPr="009830B6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 </w:t>
            </w:r>
          </w:p>
          <w:p w14:paraId="33FDA022" w14:textId="77777777" w:rsidR="009830B6" w:rsidRPr="009830B6" w:rsidRDefault="009830B6" w:rsidP="009830B6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>Simon Meier - Digital Asset Holdings</w:t>
            </w:r>
          </w:p>
          <w:p w14:paraId="0BA78DE3" w14:textId="2467C49B" w:rsidR="00270957" w:rsidRPr="009830B6" w:rsidRDefault="009830B6" w:rsidP="00270957">
            <w:pPr>
              <w:rPr>
                <w:rFonts w:ascii="Times" w:hAnsi="Times" w:cs="Times New Roman"/>
                <w:sz w:val="22"/>
                <w:szCs w:val="20"/>
              </w:rPr>
            </w:pPr>
            <w:r w:rsidRPr="009830B6">
              <w:rPr>
                <w:rFonts w:ascii="Arial" w:hAnsi="Arial" w:cs="Arial"/>
                <w:color w:val="000000"/>
                <w:szCs w:val="22"/>
              </w:rPr>
              <w:t xml:space="preserve">Christine Moy - JP Morgan </w:t>
            </w:r>
          </w:p>
        </w:tc>
      </w:tr>
      <w:tr w:rsidR="00270957" w:rsidRPr="00270957" w14:paraId="214F4C9B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A81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17:00 - 18:00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B18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Networking Reception</w:t>
            </w:r>
          </w:p>
        </w:tc>
      </w:tr>
      <w:tr w:rsidR="00270957" w:rsidRPr="00270957" w14:paraId="1DCFBB8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9180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18:00 -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C85F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Dinner</w:t>
            </w:r>
          </w:p>
        </w:tc>
      </w:tr>
    </w:tbl>
    <w:p w14:paraId="3E573574" w14:textId="53B738C5" w:rsidR="00270957" w:rsidRPr="00270957" w:rsidRDefault="00270957" w:rsidP="00270957">
      <w:pPr>
        <w:rPr>
          <w:rFonts w:ascii="Arial" w:hAnsi="Arial" w:cs="Arial"/>
          <w:color w:val="222222"/>
          <w:szCs w:val="20"/>
        </w:rPr>
      </w:pPr>
    </w:p>
    <w:tbl>
      <w:tblPr>
        <w:tblW w:w="0" w:type="auto"/>
        <w:tblInd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6664"/>
      </w:tblGrid>
      <w:tr w:rsidR="00270957" w:rsidRPr="00270957" w14:paraId="6BCD65B6" w14:textId="77777777" w:rsidTr="00270957"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BBB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b/>
                <w:bCs/>
                <w:color w:val="000000"/>
                <w:szCs w:val="20"/>
              </w:rPr>
              <w:t>Friday</w:t>
            </w:r>
          </w:p>
          <w:p w14:paraId="56CC5BA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78E4F42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7:15 - 8:00 </w:t>
            </w:r>
          </w:p>
        </w:tc>
        <w:tc>
          <w:tcPr>
            <w:tcW w:w="6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57E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3773392B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 </w:t>
            </w:r>
          </w:p>
          <w:p w14:paraId="5A64E5B6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Continental Breakfast </w:t>
            </w:r>
          </w:p>
        </w:tc>
      </w:tr>
      <w:tr w:rsidR="00270957" w:rsidRPr="00270957" w14:paraId="1FF3E06D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D4D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8:00 – 9:00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920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Proof-of-Personhood (Audience Participation Session)</w:t>
            </w:r>
          </w:p>
        </w:tc>
      </w:tr>
      <w:tr w:rsidR="00270957" w:rsidRPr="00270957" w14:paraId="0404C254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56CD1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9:00 - 10:00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891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Consensus Protocols (Attacks, Defense, Models) - 10 minute talks (8 minutes + QA)</w:t>
            </w:r>
          </w:p>
        </w:tc>
      </w:tr>
      <w:tr w:rsidR="00270957" w:rsidRPr="00270957" w14:paraId="6557CEEF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FCB1C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CCA9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Kevin Negy &amp; Sishan Long - Selfish Mining</w:t>
            </w:r>
          </w:p>
          <w:p w14:paraId="109B40EB" w14:textId="2D7D715B" w:rsidR="00270957" w:rsidRPr="00270957" w:rsidRDefault="006663F7" w:rsidP="00270957">
            <w:pPr>
              <w:rPr>
                <w:rFonts w:ascii="Times" w:hAnsi="Times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Itay Tsaba</w:t>
            </w:r>
            <w:r w:rsidR="00270957" w:rsidRPr="00270957">
              <w:rPr>
                <w:rFonts w:ascii="Arial" w:hAnsi="Arial" w:cs="Arial"/>
                <w:color w:val="000000"/>
                <w:szCs w:val="20"/>
              </w:rPr>
              <w:t>ry - Gap game </w:t>
            </w:r>
          </w:p>
          <w:p w14:paraId="2F1642D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Sanket Kanjalkar - “I Can’t Believe It’s Not Stakes” </w:t>
            </w:r>
          </w:p>
          <w:p w14:paraId="040E6F20" w14:textId="652BCACB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 xml:space="preserve">Jian 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Liu </w:t>
            </w:r>
            <w:r w:rsidRPr="00270957">
              <w:rPr>
                <w:rFonts w:ascii="Arial" w:hAnsi="Arial" w:cs="Arial"/>
                <w:color w:val="000000"/>
                <w:szCs w:val="20"/>
              </w:rPr>
              <w:t>- Saber: sharding by separating execution from consensus</w:t>
            </w:r>
          </w:p>
          <w:p w14:paraId="38C9C344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Ethan Cecchetti - PIES and Proof of Replication </w:t>
            </w:r>
          </w:p>
          <w:p w14:paraId="2F54DABA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Phil Daian - The Dark Side of Blockchain - HFT, Bribery, Consensus Attacks, and More</w:t>
            </w:r>
          </w:p>
        </w:tc>
      </w:tr>
      <w:tr w:rsidR="00270957" w:rsidRPr="00270957" w14:paraId="0F12CFAE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9DF5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lastRenderedPageBreak/>
              <w:t>10:00 - 10:30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AB8DD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Break - 30 mins</w:t>
            </w:r>
          </w:p>
        </w:tc>
      </w:tr>
      <w:tr w:rsidR="00270957" w:rsidRPr="00270957" w14:paraId="4ABA6B0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EE1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10:30 - 11:40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1AA7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Reinforce Industrial use cases - 10 minute talks (8 minutes + QA)</w:t>
            </w:r>
          </w:p>
        </w:tc>
      </w:tr>
      <w:tr w:rsidR="00270957" w:rsidRPr="00270957" w14:paraId="081A2974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80C9B" w14:textId="77777777" w:rsidR="00270957" w:rsidRPr="00270957" w:rsidRDefault="00270957" w:rsidP="00270957">
            <w:pPr>
              <w:rPr>
                <w:rFonts w:ascii="Helvetica" w:eastAsia="Times New Roman" w:hAnsi="Helvetica" w:cs="Arial"/>
                <w:color w:val="222222"/>
                <w:szCs w:val="20"/>
              </w:rPr>
            </w:pP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913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Elefteris Kokoris-Kogias - Calypso on-chain secrets &amp; policy enforcement</w:t>
            </w:r>
          </w:p>
          <w:p w14:paraId="2BE6DA7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Tyler Kell - Lib-submarine</w:t>
            </w:r>
          </w:p>
          <w:p w14:paraId="5257127E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Kai Mast - Sharding blockchains</w:t>
            </w:r>
          </w:p>
          <w:p w14:paraId="716D45C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Alex Manuskin - Client Architecture </w:t>
            </w:r>
          </w:p>
        </w:tc>
      </w:tr>
      <w:tr w:rsidR="00270957" w:rsidRPr="00270957" w14:paraId="78EDFDC2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F1EC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11:40 - 12:00 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1E013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Standup of New Ideas and Research Directions</w:t>
            </w:r>
          </w:p>
        </w:tc>
      </w:tr>
      <w:tr w:rsidR="00270957" w:rsidRPr="00270957" w14:paraId="70A01046" w14:textId="77777777" w:rsidTr="00270957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F8E8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12:00 - 12:15</w:t>
            </w:r>
          </w:p>
        </w:tc>
        <w:tc>
          <w:tcPr>
            <w:tcW w:w="6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5B8D2" w14:textId="77777777" w:rsidR="00270957" w:rsidRPr="00270957" w:rsidRDefault="00270957" w:rsidP="00270957">
            <w:pPr>
              <w:rPr>
                <w:rFonts w:ascii="Times" w:hAnsi="Times" w:cs="Arial"/>
                <w:color w:val="222222"/>
                <w:szCs w:val="20"/>
              </w:rPr>
            </w:pPr>
            <w:r w:rsidRPr="00270957">
              <w:rPr>
                <w:rFonts w:ascii="Arial" w:hAnsi="Arial" w:cs="Arial"/>
                <w:color w:val="000000"/>
                <w:szCs w:val="20"/>
              </w:rPr>
              <w:t>Closing Remarks </w:t>
            </w:r>
          </w:p>
        </w:tc>
      </w:tr>
    </w:tbl>
    <w:p w14:paraId="479D5247" w14:textId="77777777" w:rsidR="00270957" w:rsidRPr="00270957" w:rsidRDefault="00270957" w:rsidP="00270957">
      <w:pPr>
        <w:rPr>
          <w:rFonts w:ascii="Arial" w:hAnsi="Arial" w:cs="Arial"/>
          <w:color w:val="222222"/>
          <w:szCs w:val="20"/>
        </w:rPr>
      </w:pPr>
      <w:r w:rsidRPr="00270957">
        <w:rPr>
          <w:rFonts w:ascii="Arial" w:hAnsi="Arial" w:cs="Arial"/>
          <w:color w:val="222222"/>
          <w:szCs w:val="20"/>
        </w:rPr>
        <w:t> </w:t>
      </w:r>
    </w:p>
    <w:p w14:paraId="5333666E" w14:textId="702E2639" w:rsidR="00ED01B1" w:rsidRPr="00270957" w:rsidRDefault="00270957" w:rsidP="00270957">
      <w:pPr>
        <w:spacing w:line="343" w:lineRule="atLeast"/>
        <w:rPr>
          <w:sz w:val="32"/>
        </w:rPr>
      </w:pPr>
      <w:r w:rsidRPr="00270957">
        <w:rPr>
          <w:rFonts w:ascii="Times" w:hAnsi="Times" w:cs="Arial"/>
          <w:color w:val="222222"/>
          <w:szCs w:val="20"/>
        </w:rPr>
        <w:t> </w:t>
      </w:r>
    </w:p>
    <w:p w14:paraId="53B3C2C9" w14:textId="77777777" w:rsidR="004A0F01" w:rsidRPr="00270957" w:rsidRDefault="004A0F01" w:rsidP="002433A9">
      <w:pPr>
        <w:spacing w:line="276" w:lineRule="auto"/>
        <w:rPr>
          <w:sz w:val="32"/>
        </w:rPr>
      </w:pPr>
    </w:p>
    <w:sectPr w:rsidR="004A0F01" w:rsidRPr="00270957" w:rsidSect="004A0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30"/>
    <w:rsid w:val="000D101E"/>
    <w:rsid w:val="000E6107"/>
    <w:rsid w:val="001208D5"/>
    <w:rsid w:val="001B7F49"/>
    <w:rsid w:val="001D105D"/>
    <w:rsid w:val="002153E4"/>
    <w:rsid w:val="00224073"/>
    <w:rsid w:val="002433A9"/>
    <w:rsid w:val="00260738"/>
    <w:rsid w:val="00270957"/>
    <w:rsid w:val="003A3372"/>
    <w:rsid w:val="003B2E52"/>
    <w:rsid w:val="003E56E3"/>
    <w:rsid w:val="003F37B2"/>
    <w:rsid w:val="004A0F01"/>
    <w:rsid w:val="004F10B6"/>
    <w:rsid w:val="004F78A5"/>
    <w:rsid w:val="0051131D"/>
    <w:rsid w:val="00577D28"/>
    <w:rsid w:val="00584232"/>
    <w:rsid w:val="005B5B38"/>
    <w:rsid w:val="00612DEC"/>
    <w:rsid w:val="006663F7"/>
    <w:rsid w:val="00705350"/>
    <w:rsid w:val="0077283F"/>
    <w:rsid w:val="007B6D30"/>
    <w:rsid w:val="007C1FC8"/>
    <w:rsid w:val="008A0A7A"/>
    <w:rsid w:val="008B5B0E"/>
    <w:rsid w:val="009559D2"/>
    <w:rsid w:val="009830B6"/>
    <w:rsid w:val="009A2C13"/>
    <w:rsid w:val="009C1AEE"/>
    <w:rsid w:val="009E0F2F"/>
    <w:rsid w:val="00B61180"/>
    <w:rsid w:val="00BC6ADA"/>
    <w:rsid w:val="00C30699"/>
    <w:rsid w:val="00EC5F6E"/>
    <w:rsid w:val="00ED01B1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90401"/>
  <w14:defaultImageDpi w14:val="300"/>
  <w15:docId w15:val="{8666922F-E4BF-48BA-8FDD-205FE9E7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30"/>
  </w:style>
  <w:style w:type="paragraph" w:styleId="Heading1">
    <w:name w:val="heading 1"/>
    <w:basedOn w:val="Normal"/>
    <w:link w:val="Heading1Char"/>
    <w:uiPriority w:val="9"/>
    <w:qFormat/>
    <w:rsid w:val="00B611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D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0A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A0A7A"/>
  </w:style>
  <w:style w:type="character" w:customStyle="1" w:styleId="apple-converted-space">
    <w:name w:val="apple-converted-space"/>
    <w:basedOn w:val="DefaultParagraphFont"/>
    <w:rsid w:val="00705350"/>
  </w:style>
  <w:style w:type="character" w:customStyle="1" w:styleId="m-3381565203982660332gmail-apple-tab-span">
    <w:name w:val="m_-3381565203982660332gmail-apple-tab-span"/>
    <w:basedOn w:val="DefaultParagraphFont"/>
    <w:rsid w:val="002433A9"/>
  </w:style>
  <w:style w:type="character" w:customStyle="1" w:styleId="Heading1Char">
    <w:name w:val="Heading 1 Char"/>
    <w:basedOn w:val="DefaultParagraphFont"/>
    <w:link w:val="Heading1"/>
    <w:uiPriority w:val="9"/>
    <w:rsid w:val="00B61180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6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5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7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8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882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blockchainschool.epf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3375</Characters>
  <Application>Microsoft Office Word</Application>
  <DocSecurity>4</DocSecurity>
  <Lines>1125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Ballingall</dc:creator>
  <cp:keywords/>
  <dc:description/>
  <cp:lastModifiedBy>Veronica E. VanCleave-Seeley</cp:lastModifiedBy>
  <cp:revision>2</cp:revision>
  <dcterms:created xsi:type="dcterms:W3CDTF">2019-02-06T17:28:00Z</dcterms:created>
  <dcterms:modified xsi:type="dcterms:W3CDTF">2019-02-06T17:28:00Z</dcterms:modified>
</cp:coreProperties>
</file>