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1BDA411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54ABDB9B" w14:textId="1EFFCB9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p>
    <w:p w14:paraId="6C101B10" w14:textId="563287EB"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w:t>
      </w:r>
      <w:r>
        <w:rPr>
          <w:rFonts w:ascii="Times New Roman" w:eastAsia="Calibri" w:hAnsi="Times New Roman" w:cs="Times New Roman"/>
          <w:sz w:val="28"/>
          <w:szCs w:val="28"/>
        </w:rPr>
        <w:t xml:space="preserve">   </w:t>
      </w:r>
    </w:p>
    <w:p w14:paraId="16D72B89" w14:textId="6B952C51"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r w:rsidR="00E07264">
        <w:rPr>
          <w:rFonts w:ascii="Times New Roman" w:eastAsia="Calibri" w:hAnsi="Times New Roman" w:cs="Times New Roman"/>
          <w:sz w:val="28"/>
          <w:szCs w:val="28"/>
        </w:rPr>
        <w:t xml:space="preserve">                                                           </w:t>
      </w:r>
    </w:p>
    <w:p w14:paraId="57ADDA05" w14:textId="54D2197C"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4391D4F2" w14:textId="1B287FD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4CA32DAB" w14:textId="7BBD341E"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2B1BC639" w14:textId="2B013C29"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32347C9C" w14:textId="696DC1F7"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w:t>
      </w:r>
    </w:p>
    <w:p w14:paraId="229D47F0" w14:textId="33CB214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06DD7ECF" w14:textId="2D860803"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1B325D11" w14:textId="0F74C289"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7A567CA6" w14:textId="7C0CDE4F"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r w:rsidR="00E07264">
        <w:rPr>
          <w:rFonts w:ascii="Times New Roman" w:eastAsia="Calibri" w:hAnsi="Times New Roman" w:cs="Times New Roman"/>
          <w:sz w:val="28"/>
          <w:szCs w:val="28"/>
        </w:rPr>
        <w:t xml:space="preserve"> </w:t>
      </w:r>
    </w:p>
    <w:p w14:paraId="62F8E802" w14:textId="2B44384E"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01E990BD" w14:textId="7FB2D4AD" w:rsidR="00E07264" w:rsidRPr="008B61F3" w:rsidRDefault="008B61F3"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БИБЛИОГРАФИЯ</w:t>
      </w:r>
    </w:p>
    <w:p w14:paraId="7862475F" w14:textId="5A56F864"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w:t>
      </w:r>
      <w:r w:rsidR="008B61F3">
        <w:rPr>
          <w:rFonts w:ascii="Times New Roman" w:eastAsia="Calibri" w:hAnsi="Times New Roman" w:cs="Times New Roman"/>
          <w:sz w:val="28"/>
          <w:szCs w:val="28"/>
        </w:rPr>
        <w:t>Е № 1</w:t>
      </w:r>
      <w:r>
        <w:rPr>
          <w:rFonts w:ascii="Times New Roman" w:eastAsia="Calibri" w:hAnsi="Times New Roman" w:cs="Times New Roman"/>
          <w:sz w:val="28"/>
          <w:szCs w:val="28"/>
        </w:rPr>
        <w:t xml:space="preserve">                                                                                                          </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2F06740E" w14:textId="545F1014" w:rsidR="00101D7A" w:rsidRDefault="00E61DFC" w:rsidP="00AD371E">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w:t>
      </w:r>
      <w:r w:rsidR="00101D7A">
        <w:rPr>
          <w:rFonts w:ascii="Times New Roman" w:eastAsia="Calibri" w:hAnsi="Times New Roman" w:cs="Times New Roman"/>
          <w:sz w:val="28"/>
          <w:szCs w:val="28"/>
        </w:rPr>
        <w:t xml:space="preserve">: </w:t>
      </w:r>
      <w:r w:rsidR="000B78FC">
        <w:rPr>
          <w:rFonts w:ascii="Times New Roman" w:eastAsia="Calibri" w:hAnsi="Times New Roman" w:cs="Times New Roman"/>
          <w:sz w:val="28"/>
          <w:szCs w:val="28"/>
        </w:rPr>
        <w:t xml:space="preserve">преподобного Максима Исповедника, </w:t>
      </w:r>
      <w:r w:rsidR="00D24419">
        <w:rPr>
          <w:rFonts w:ascii="Times New Roman" w:eastAsia="Calibri" w:hAnsi="Times New Roman" w:cs="Times New Roman"/>
          <w:sz w:val="28"/>
          <w:szCs w:val="28"/>
        </w:rPr>
        <w:t xml:space="preserve">преподобного Иоанна Лествичника, преподобного Исаака Сирина, </w:t>
      </w:r>
      <w:r w:rsidR="008358A7">
        <w:rPr>
          <w:rFonts w:ascii="Times New Roman" w:eastAsia="Calibri" w:hAnsi="Times New Roman" w:cs="Times New Roman"/>
          <w:sz w:val="28"/>
          <w:szCs w:val="28"/>
        </w:rPr>
        <w:t xml:space="preserve">преподобного Паисия Величковского, святителя Филарета (Дроздова), </w:t>
      </w:r>
      <w:r w:rsidR="00101D7A">
        <w:rPr>
          <w:rFonts w:ascii="Times New Roman" w:eastAsia="Calibri" w:hAnsi="Times New Roman" w:cs="Times New Roman"/>
          <w:sz w:val="28"/>
          <w:szCs w:val="28"/>
        </w:rPr>
        <w:t xml:space="preserve">святителя Игнатия Брянчанинова, </w:t>
      </w:r>
      <w:r w:rsidR="0041778C">
        <w:rPr>
          <w:rFonts w:ascii="Times New Roman" w:eastAsia="Calibri" w:hAnsi="Times New Roman" w:cs="Times New Roman"/>
          <w:sz w:val="28"/>
          <w:szCs w:val="28"/>
        </w:rPr>
        <w:t>святителя Феофана Затворни</w:t>
      </w:r>
      <w:r w:rsidR="004B39CB">
        <w:rPr>
          <w:rFonts w:ascii="Times New Roman" w:eastAsia="Calibri" w:hAnsi="Times New Roman" w:cs="Times New Roman"/>
          <w:sz w:val="28"/>
          <w:szCs w:val="28"/>
        </w:rPr>
        <w:t>к</w:t>
      </w:r>
      <w:r w:rsidR="0041778C">
        <w:rPr>
          <w:rFonts w:ascii="Times New Roman" w:eastAsia="Calibri" w:hAnsi="Times New Roman" w:cs="Times New Roman"/>
          <w:sz w:val="28"/>
          <w:szCs w:val="28"/>
        </w:rPr>
        <w:t>а</w:t>
      </w:r>
      <w:r w:rsidR="00101D7A">
        <w:rPr>
          <w:rFonts w:ascii="Times New Roman" w:eastAsia="Calibri" w:hAnsi="Times New Roman" w:cs="Times New Roman"/>
          <w:sz w:val="28"/>
          <w:szCs w:val="28"/>
        </w:rPr>
        <w:t xml:space="preserve"> и прочих святых отцов. </w:t>
      </w:r>
      <w:r>
        <w:rPr>
          <w:rFonts w:ascii="Times New Roman" w:eastAsia="Calibri" w:hAnsi="Times New Roman" w:cs="Times New Roman"/>
          <w:sz w:val="28"/>
          <w:szCs w:val="28"/>
        </w:rPr>
        <w:t>Кроме святоотеческих творений в дипломной работе использовались некоторые труды отечественных писателей,</w:t>
      </w:r>
      <w:r w:rsidR="006976E3">
        <w:rPr>
          <w:rFonts w:ascii="Times New Roman" w:eastAsia="Calibri" w:hAnsi="Times New Roman" w:cs="Times New Roman"/>
          <w:sz w:val="28"/>
          <w:szCs w:val="28"/>
        </w:rPr>
        <w:t xml:space="preserve"> например: труды профессора Александра Павловича Лопухина, толкования на Евангелие Бориса Ильича Гладкова и подобные. Большую часть</w:t>
      </w:r>
      <w:r w:rsidR="00273D34">
        <w:rPr>
          <w:rFonts w:ascii="Times New Roman" w:eastAsia="Calibri" w:hAnsi="Times New Roman" w:cs="Times New Roman"/>
          <w:sz w:val="28"/>
          <w:szCs w:val="28"/>
        </w:rPr>
        <w:t xml:space="preserve"> работы</w:t>
      </w:r>
      <w:r w:rsidR="006976E3">
        <w:rPr>
          <w:rFonts w:ascii="Times New Roman" w:eastAsia="Calibri" w:hAnsi="Times New Roman" w:cs="Times New Roman"/>
          <w:sz w:val="28"/>
          <w:szCs w:val="28"/>
        </w:rPr>
        <w:t xml:space="preserve"> занимают выдержки из</w:t>
      </w:r>
      <w:r>
        <w:rPr>
          <w:rFonts w:ascii="Times New Roman" w:eastAsia="Calibri" w:hAnsi="Times New Roman" w:cs="Times New Roman"/>
          <w:sz w:val="28"/>
          <w:szCs w:val="28"/>
        </w:rPr>
        <w:t xml:space="preserve"> разнообразных книг-сборников и прочих документов, содержащих высказывания по теме исследования работы</w:t>
      </w:r>
      <w:r w:rsidR="00877252">
        <w:rPr>
          <w:rFonts w:ascii="Times New Roman" w:eastAsia="Calibri" w:hAnsi="Times New Roman" w:cs="Times New Roman"/>
          <w:sz w:val="28"/>
          <w:szCs w:val="28"/>
        </w:rPr>
        <w:t>.</w:t>
      </w:r>
      <w:r w:rsidR="000F150D">
        <w:rPr>
          <w:rFonts w:ascii="Times New Roman" w:eastAsia="Calibri" w:hAnsi="Times New Roman" w:cs="Times New Roman"/>
          <w:sz w:val="28"/>
          <w:szCs w:val="28"/>
        </w:rPr>
        <w:t xml:space="preserve"> </w:t>
      </w:r>
      <w:r w:rsidR="00877252">
        <w:rPr>
          <w:rFonts w:ascii="Times New Roman" w:eastAsia="Calibri" w:hAnsi="Times New Roman" w:cs="Times New Roman"/>
          <w:sz w:val="28"/>
          <w:szCs w:val="28"/>
        </w:rPr>
        <w:t>Н</w:t>
      </w:r>
      <w:r w:rsidR="000F150D">
        <w:rPr>
          <w:rFonts w:ascii="Times New Roman" w:eastAsia="Calibri" w:hAnsi="Times New Roman" w:cs="Times New Roman"/>
          <w:sz w:val="28"/>
          <w:szCs w:val="28"/>
        </w:rPr>
        <w:t>априме</w:t>
      </w:r>
      <w:r w:rsidR="00273D34">
        <w:rPr>
          <w:rFonts w:ascii="Times New Roman" w:eastAsia="Calibri" w:hAnsi="Times New Roman" w:cs="Times New Roman"/>
          <w:sz w:val="28"/>
          <w:szCs w:val="28"/>
        </w:rPr>
        <w:t>р, использовались такие сборники как</w:t>
      </w:r>
      <w:r w:rsidR="000F150D">
        <w:rPr>
          <w:rFonts w:ascii="Times New Roman" w:eastAsia="Calibri" w:hAnsi="Times New Roman" w:cs="Times New Roman"/>
          <w:sz w:val="28"/>
          <w:szCs w:val="28"/>
        </w:rPr>
        <w:t>:</w:t>
      </w:r>
      <w:r w:rsidR="00273D34">
        <w:rPr>
          <w:rFonts w:ascii="Times New Roman" w:eastAsia="Calibri" w:hAnsi="Times New Roman" w:cs="Times New Roman"/>
          <w:sz w:val="28"/>
          <w:szCs w:val="28"/>
        </w:rPr>
        <w:t xml:space="preserve"> Жемчужина Отцов (составитель — священник Сергий Молотков), Сокровищница Духовной Мудрости (составитель — протоиерей Михаил Нейгум) и другие.</w:t>
      </w:r>
      <w:r w:rsidR="000F150D">
        <w:rPr>
          <w:rFonts w:ascii="Times New Roman" w:eastAsia="Calibri" w:hAnsi="Times New Roman" w:cs="Times New Roman"/>
          <w:sz w:val="28"/>
          <w:szCs w:val="28"/>
        </w:rPr>
        <w:t xml:space="preserve"> </w:t>
      </w:r>
      <w:r w:rsidR="000E1190">
        <w:rPr>
          <w:rFonts w:ascii="Times New Roman" w:eastAsia="Calibri" w:hAnsi="Times New Roman" w:cs="Times New Roman"/>
          <w:sz w:val="28"/>
          <w:szCs w:val="28"/>
        </w:rPr>
        <w:t>В некоторых частях работы использовались выдержки из Предания Православной Церкви, касающиеся главной темы или косвенно связанные с ней</w:t>
      </w:r>
      <w:r w:rsidR="00A36F55">
        <w:rPr>
          <w:rFonts w:ascii="Times New Roman" w:eastAsia="Calibri" w:hAnsi="Times New Roman" w:cs="Times New Roman"/>
          <w:sz w:val="28"/>
          <w:szCs w:val="28"/>
        </w:rPr>
        <w:t xml:space="preserve">, содержащиеся в книгах на подобии </w:t>
      </w:r>
      <w:r w:rsidR="000C0D5E">
        <w:rPr>
          <w:rFonts w:ascii="Times New Roman" w:eastAsia="Calibri" w:hAnsi="Times New Roman" w:cs="Times New Roman"/>
          <w:sz w:val="28"/>
          <w:szCs w:val="28"/>
        </w:rPr>
        <w:t>Жития Святых</w:t>
      </w:r>
      <w:r w:rsidR="00877252">
        <w:rPr>
          <w:rFonts w:ascii="Times New Roman" w:eastAsia="Calibri" w:hAnsi="Times New Roman" w:cs="Times New Roman"/>
          <w:sz w:val="28"/>
          <w:szCs w:val="28"/>
        </w:rPr>
        <w:t xml:space="preserve"> святителя Димитрий Ростовского</w:t>
      </w:r>
      <w:r w:rsidR="000E1190">
        <w:rPr>
          <w:rFonts w:ascii="Times New Roman" w:eastAsia="Calibri" w:hAnsi="Times New Roman" w:cs="Times New Roman"/>
          <w:sz w:val="28"/>
          <w:szCs w:val="28"/>
        </w:rPr>
        <w:t>.</w:t>
      </w:r>
      <w:r w:rsidR="0018349C">
        <w:rPr>
          <w:rFonts w:ascii="Times New Roman" w:eastAsia="Calibri" w:hAnsi="Times New Roman" w:cs="Times New Roman"/>
          <w:sz w:val="28"/>
          <w:szCs w:val="28"/>
        </w:rPr>
        <w:t xml:space="preserve"> Для цитирования Священного Писания использовал</w:t>
      </w:r>
      <w:r w:rsidR="003D467A">
        <w:rPr>
          <w:rFonts w:ascii="Times New Roman" w:eastAsia="Calibri" w:hAnsi="Times New Roman" w:cs="Times New Roman"/>
          <w:sz w:val="28"/>
          <w:szCs w:val="28"/>
        </w:rPr>
        <w:t>ись книги издательства Российского Библейского Общества</w:t>
      </w:r>
      <w:r w:rsidR="00953CBC">
        <w:rPr>
          <w:rFonts w:ascii="Times New Roman" w:eastAsia="Calibri" w:hAnsi="Times New Roman" w:cs="Times New Roman"/>
          <w:sz w:val="28"/>
          <w:szCs w:val="28"/>
        </w:rPr>
        <w:t>, в частности книга</w:t>
      </w:r>
      <w:r w:rsidR="00125945">
        <w:rPr>
          <w:rFonts w:ascii="Times New Roman" w:eastAsia="Calibri" w:hAnsi="Times New Roman" w:cs="Times New Roman"/>
          <w:sz w:val="28"/>
          <w:szCs w:val="28"/>
        </w:rPr>
        <w:t xml:space="preserve"> —</w:t>
      </w:r>
      <w:r w:rsidR="00953CBC">
        <w:rPr>
          <w:rFonts w:ascii="Times New Roman" w:eastAsia="Calibri" w:hAnsi="Times New Roman" w:cs="Times New Roman"/>
          <w:sz w:val="28"/>
          <w:szCs w:val="28"/>
        </w:rPr>
        <w:t xml:space="preserve"> Библия с комментариями.</w:t>
      </w:r>
    </w:p>
    <w:p w14:paraId="5DF8A80E" w14:textId="23DD24A5" w:rsidR="00550B3E" w:rsidRDefault="00550B3E" w:rsidP="00550B3E">
      <w:pPr>
        <w:spacing w:after="0" w:line="360" w:lineRule="auto"/>
        <w:ind w:firstLine="567"/>
        <w:jc w:val="both"/>
        <w:rPr>
          <w:rFonts w:ascii="Times New Roman" w:eastAsia="Calibri" w:hAnsi="Times New Roman" w:cs="Times New Roman"/>
          <w:sz w:val="28"/>
          <w:szCs w:val="28"/>
        </w:rPr>
      </w:pPr>
      <w:r w:rsidRPr="00F05A25">
        <w:rPr>
          <w:rFonts w:ascii="Times New Roman" w:eastAsia="Calibri" w:hAnsi="Times New Roman" w:cs="Times New Roman"/>
          <w:b/>
          <w:bCs/>
          <w:sz w:val="28"/>
          <w:szCs w:val="28"/>
        </w:rPr>
        <w:t>Оценка основной литературы работы</w:t>
      </w:r>
      <w:r w:rsidR="00C83C0F" w:rsidRPr="00F05A25">
        <w:rPr>
          <w:rFonts w:ascii="Times New Roman" w:eastAsia="Calibri" w:hAnsi="Times New Roman" w:cs="Times New Roman"/>
          <w:b/>
          <w:bCs/>
          <w:sz w:val="28"/>
          <w:szCs w:val="28"/>
        </w:rPr>
        <w:t xml:space="preserve">: </w:t>
      </w:r>
      <w:r w:rsidR="00C83C0F">
        <w:rPr>
          <w:rFonts w:ascii="Times New Roman" w:eastAsia="Calibri" w:hAnsi="Times New Roman" w:cs="Times New Roman"/>
          <w:sz w:val="28"/>
          <w:szCs w:val="28"/>
        </w:rPr>
        <w:t>изложенная выше источниковая база используется как о</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w:t>
      </w:r>
      <w:r>
        <w:rPr>
          <w:rFonts w:ascii="Times New Roman" w:eastAsia="Calibri" w:hAnsi="Times New Roman" w:cs="Times New Roman"/>
          <w:sz w:val="28"/>
          <w:szCs w:val="28"/>
        </w:rPr>
        <w:lastRenderedPageBreak/>
        <w:t>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7F0096DB" w:rsidR="00685C20" w:rsidRDefault="00685C20" w:rsidP="00DC3CD5">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45A30B15"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w:t>
      </w:r>
      <w:r w:rsidR="00A72FC0">
        <w:rPr>
          <w:rFonts w:ascii="Times New Roman" w:eastAsia="Calibri" w:hAnsi="Times New Roman" w:cs="Times New Roman"/>
          <w:sz w:val="28"/>
          <w:szCs w:val="28"/>
        </w:rPr>
        <w:t>в</w:t>
      </w:r>
      <w:r>
        <w:rPr>
          <w:rFonts w:ascii="Times New Roman" w:eastAsia="Calibri" w:hAnsi="Times New Roman" w:cs="Times New Roman"/>
          <w:sz w:val="28"/>
          <w:szCs w:val="28"/>
        </w:rPr>
        <w:t>ух до четырех разделов, заключение и библиографию.</w:t>
      </w:r>
      <w:r w:rsidR="00203A47">
        <w:rPr>
          <w:rFonts w:ascii="Times New Roman" w:eastAsia="Calibri" w:hAnsi="Times New Roman" w:cs="Times New Roman"/>
          <w:sz w:val="28"/>
          <w:szCs w:val="28"/>
        </w:rPr>
        <w:t xml:space="preserve"> Главы и разделы четко подчиненны друг-другу и плавно вытекают друг из друга или по образу причинно-следственных связей, или по образу увеличения качественных характеристик ранее описанных явлений и действий. Данная структура была выбрана по причине того, что она в лучшей степени описывает</w:t>
      </w:r>
      <w:r w:rsidR="00DF7888">
        <w:rPr>
          <w:rFonts w:ascii="Times New Roman" w:eastAsia="Calibri" w:hAnsi="Times New Roman" w:cs="Times New Roman"/>
          <w:sz w:val="28"/>
          <w:szCs w:val="28"/>
        </w:rPr>
        <w:t xml:space="preserve"> взаимную</w:t>
      </w:r>
      <w:r w:rsidR="00203A47">
        <w:rPr>
          <w:rFonts w:ascii="Times New Roman" w:eastAsia="Calibri" w:hAnsi="Times New Roman" w:cs="Times New Roman"/>
          <w:sz w:val="28"/>
          <w:szCs w:val="28"/>
        </w:rPr>
        <w:t xml:space="preserve"> зависимость всех рассматриваемых вопросов и позволяет в полноте и ясности раскрыть </w:t>
      </w:r>
      <w:r w:rsidR="00660B19">
        <w:rPr>
          <w:rFonts w:ascii="Times New Roman" w:eastAsia="Calibri" w:hAnsi="Times New Roman" w:cs="Times New Roman"/>
          <w:sz w:val="28"/>
          <w:szCs w:val="28"/>
        </w:rPr>
        <w:t xml:space="preserve">главную </w:t>
      </w:r>
      <w:r w:rsidR="00940D9E">
        <w:rPr>
          <w:rFonts w:ascii="Times New Roman" w:eastAsia="Calibri" w:hAnsi="Times New Roman" w:cs="Times New Roman"/>
          <w:sz w:val="28"/>
          <w:szCs w:val="28"/>
        </w:rPr>
        <w:t xml:space="preserve">тему </w:t>
      </w:r>
      <w:r w:rsidR="000C3311">
        <w:rPr>
          <w:rFonts w:ascii="Times New Roman" w:eastAsia="Calibri" w:hAnsi="Times New Roman" w:cs="Times New Roman"/>
          <w:sz w:val="28"/>
          <w:szCs w:val="28"/>
        </w:rPr>
        <w:t xml:space="preserve">бакалаврской </w:t>
      </w:r>
      <w:r w:rsidR="00203A47">
        <w:rPr>
          <w:rFonts w:ascii="Times New Roman" w:eastAsia="Calibri" w:hAnsi="Times New Roman" w:cs="Times New Roman"/>
          <w:sz w:val="28"/>
          <w:szCs w:val="28"/>
        </w:rPr>
        <w:t>работы.</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w:t>
      </w:r>
      <w:r>
        <w:rPr>
          <w:rFonts w:ascii="Times New Roman" w:eastAsia="Calibri" w:hAnsi="Times New Roman" w:cs="Times New Roman"/>
          <w:sz w:val="28"/>
          <w:szCs w:val="28"/>
        </w:rPr>
        <w:lastRenderedPageBreak/>
        <w:t xml:space="preserve">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w:t>
      </w:r>
      <w:r w:rsidR="00E84BBD">
        <w:rPr>
          <w:rFonts w:ascii="Times New Roman" w:eastAsia="Calibri" w:hAnsi="Times New Roman" w:cs="Times New Roman"/>
          <w:sz w:val="28"/>
          <w:szCs w:val="28"/>
        </w:rPr>
        <w:lastRenderedPageBreak/>
        <w:t>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 xml:space="preserve">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w:t>
      </w:r>
      <w:r w:rsidR="00E13269">
        <w:rPr>
          <w:rFonts w:ascii="Times New Roman" w:eastAsia="Calibri" w:hAnsi="Times New Roman" w:cs="Times New Roman"/>
          <w:sz w:val="28"/>
          <w:szCs w:val="28"/>
        </w:rPr>
        <w:lastRenderedPageBreak/>
        <w:t>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 xml:space="preserve">«Иисус есть Господь», но «никто не может назвать Иисуса </w:t>
      </w:r>
      <w:r w:rsidR="005658DF" w:rsidRPr="005658DF">
        <w:rPr>
          <w:rFonts w:ascii="Times New Roman" w:eastAsia="Calibri" w:hAnsi="Times New Roman" w:cs="Times New Roman"/>
          <w:i/>
          <w:iCs/>
          <w:sz w:val="28"/>
          <w:szCs w:val="28"/>
        </w:rPr>
        <w:lastRenderedPageBreak/>
        <w:t>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«И будет: всякий, кто призовет имя 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w:t>
      </w:r>
      <w:r>
        <w:rPr>
          <w:rFonts w:ascii="Times New Roman" w:eastAsia="Calibri" w:hAnsi="Times New Roman" w:cs="Times New Roman"/>
          <w:sz w:val="28"/>
          <w:szCs w:val="28"/>
        </w:rPr>
        <w:lastRenderedPageBreak/>
        <w:t>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 xml:space="preserve">«Эти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w:t>
      </w:r>
      <w:r w:rsidRPr="00522C9C">
        <w:rPr>
          <w:rFonts w:ascii="Times New Roman" w:eastAsia="Calibri" w:hAnsi="Times New Roman" w:cs="Times New Roman"/>
          <w:i/>
          <w:iCs/>
          <w:sz w:val="28"/>
          <w:szCs w:val="28"/>
        </w:rPr>
        <w:lastRenderedPageBreak/>
        <w:t>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w:t>
      </w:r>
      <w:r w:rsidRPr="00DA3AF8">
        <w:rPr>
          <w:rFonts w:ascii="Times New Roman" w:eastAsia="Calibri" w:hAnsi="Times New Roman" w:cs="Times New Roman"/>
          <w:i/>
          <w:iCs/>
          <w:sz w:val="28"/>
          <w:szCs w:val="28"/>
        </w:rPr>
        <w:lastRenderedPageBreak/>
        <w:t>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Более четверти этого труда посвящено Иисусовой молитве. Текст содержит как теоретические и исторические доводы </w:t>
      </w:r>
      <w:r>
        <w:rPr>
          <w:rFonts w:ascii="Times New Roman" w:eastAsia="Calibri" w:hAnsi="Times New Roman" w:cs="Times New Roman"/>
          <w:sz w:val="28"/>
          <w:szCs w:val="28"/>
        </w:rPr>
        <w:lastRenderedPageBreak/>
        <w:t>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lastRenderedPageBreak/>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По поводу этого факта хорошо высказывался А.Г. Дунаев: «для более точного ответа на этот вопрос, - говорил он, - у нас не хватает данных первоисточников. </w:t>
      </w:r>
      <w:r>
        <w:rPr>
          <w:rFonts w:ascii="Times New Roman" w:eastAsia="Calibri" w:hAnsi="Times New Roman" w:cs="Times New Roman"/>
          <w:sz w:val="28"/>
          <w:szCs w:val="28"/>
        </w:rPr>
        <w:lastRenderedPageBreak/>
        <w:t>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lastRenderedPageBreak/>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w:t>
      </w:r>
      <w:r w:rsidRPr="003D018D">
        <w:rPr>
          <w:rFonts w:ascii="Times New Roman" w:eastAsia="Calibri" w:hAnsi="Times New Roman" w:cs="Times New Roman"/>
          <w:i/>
          <w:iCs/>
          <w:sz w:val="28"/>
          <w:szCs w:val="28"/>
        </w:rPr>
        <w:lastRenderedPageBreak/>
        <w:t>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w:t>
      </w:r>
      <w:r>
        <w:rPr>
          <w:rFonts w:ascii="Times New Roman" w:eastAsia="Calibri" w:hAnsi="Times New Roman" w:cs="Times New Roman"/>
          <w:sz w:val="28"/>
          <w:szCs w:val="28"/>
        </w:rPr>
        <w:lastRenderedPageBreak/>
        <w:t>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w:t>
      </w:r>
      <w:r w:rsidRPr="00277099">
        <w:rPr>
          <w:rFonts w:ascii="Times New Roman" w:eastAsia="Calibri" w:hAnsi="Times New Roman" w:cs="Times New Roman"/>
          <w:sz w:val="28"/>
          <w:szCs w:val="28"/>
        </w:rPr>
        <w:lastRenderedPageBreak/>
        <w:t>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w:t>
      </w:r>
      <w:r>
        <w:rPr>
          <w:rFonts w:ascii="Times New Roman" w:eastAsia="Calibri" w:hAnsi="Times New Roman" w:cs="Times New Roman"/>
          <w:sz w:val="28"/>
          <w:szCs w:val="28"/>
        </w:rPr>
        <w:lastRenderedPageBreak/>
        <w:t xml:space="preserve">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постоянстве в молитве многое написано в книгах Священного Писания. Первоверховный апостол Павел говорил об нем следующее: «Непрестанно </w:t>
      </w:r>
      <w:r>
        <w:rPr>
          <w:rFonts w:ascii="Times New Roman" w:eastAsia="Calibri" w:hAnsi="Times New Roman" w:cs="Times New Roman"/>
          <w:sz w:val="28"/>
          <w:szCs w:val="28"/>
        </w:rPr>
        <w:lastRenderedPageBreak/>
        <w:t>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lastRenderedPageBreak/>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w:t>
      </w:r>
      <w:r>
        <w:rPr>
          <w:rFonts w:ascii="Times New Roman" w:eastAsia="Calibri" w:hAnsi="Times New Roman" w:cs="Times New Roman"/>
          <w:sz w:val="28"/>
          <w:szCs w:val="28"/>
        </w:rPr>
        <w:lastRenderedPageBreak/>
        <w:t xml:space="preserve">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w:t>
      </w:r>
      <w:r w:rsidR="004C2B57">
        <w:rPr>
          <w:rFonts w:ascii="Times New Roman" w:eastAsia="Calibri" w:hAnsi="Times New Roman" w:cs="Times New Roman"/>
          <w:sz w:val="28"/>
          <w:szCs w:val="28"/>
        </w:rPr>
        <w:lastRenderedPageBreak/>
        <w:t>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w:t>
      </w:r>
      <w:r w:rsidR="001108FC">
        <w:rPr>
          <w:rFonts w:ascii="Times New Roman" w:eastAsia="Calibri" w:hAnsi="Times New Roman" w:cs="Times New Roman"/>
          <w:sz w:val="28"/>
          <w:szCs w:val="28"/>
        </w:rPr>
        <w:lastRenderedPageBreak/>
        <w:t>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развлеченность или праздность ума: он на всякое время </w:t>
      </w:r>
      <w:r w:rsidR="007B282B">
        <w:rPr>
          <w:rFonts w:ascii="Times New Roman" w:eastAsia="Calibri" w:hAnsi="Times New Roman" w:cs="Times New Roman"/>
          <w:sz w:val="28"/>
          <w:szCs w:val="28"/>
        </w:rPr>
        <w:lastRenderedPageBreak/>
        <w:t>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w:t>
      </w:r>
      <w:r>
        <w:rPr>
          <w:rFonts w:ascii="Times New Roman" w:eastAsia="Calibri" w:hAnsi="Times New Roman" w:cs="Times New Roman"/>
          <w:sz w:val="28"/>
          <w:szCs w:val="28"/>
        </w:rPr>
        <w:lastRenderedPageBreak/>
        <w:t xml:space="preserve">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lastRenderedPageBreak/>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017E5E5" w:rsidR="008C2B26" w:rsidRDefault="008C2B26" w:rsidP="008C2B26">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Борьба со страстями</w:t>
      </w:r>
      <w:r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21AD1599" w:rsidR="00A02D29" w:rsidRDefault="00A02D29" w:rsidP="00A02D29">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w:t>
      </w:r>
      <w:r w:rsidR="0003593C">
        <w:rPr>
          <w:rFonts w:ascii="Times New Roman" w:eastAsia="Calibri" w:hAnsi="Times New Roman" w:cs="Times New Roman"/>
          <w:b/>
          <w:bCs/>
          <w:sz w:val="28"/>
          <w:szCs w:val="28"/>
        </w:rPr>
        <w:t>2</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w:t>
      </w:r>
      <w:r w:rsidR="001E3615">
        <w:rPr>
          <w:rFonts w:ascii="Times New Roman" w:eastAsia="Calibri" w:hAnsi="Times New Roman" w:cs="Times New Roman"/>
          <w:sz w:val="28"/>
          <w:szCs w:val="28"/>
        </w:rPr>
        <w:lastRenderedPageBreak/>
        <w:t xml:space="preserve">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до созерцания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w:t>
      </w:r>
      <w:r w:rsidR="00B22E12">
        <w:rPr>
          <w:rFonts w:ascii="Times New Roman" w:eastAsia="Calibri" w:hAnsi="Times New Roman" w:cs="Times New Roman"/>
          <w:sz w:val="28"/>
          <w:szCs w:val="28"/>
        </w:rPr>
        <w:lastRenderedPageBreak/>
        <w:t>немаловажный нюанс, а именно на то, что любое внешнее доброделание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3A877754" w:rsidR="0008640D" w:rsidRPr="0008640D" w:rsidRDefault="0008640D" w:rsidP="00A02D29">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w:t>
      </w:r>
      <w:r>
        <w:rPr>
          <w:rFonts w:ascii="Times New Roman" w:eastAsia="Calibri" w:hAnsi="Times New Roman" w:cs="Times New Roman"/>
          <w:b/>
          <w:bCs/>
          <w:sz w:val="28"/>
          <w:szCs w:val="28"/>
        </w:rPr>
        <w:t>2</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Феолипт, —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исихия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«ἡσυχία»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на вики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Божией»</w:t>
      </w:r>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обожению.</w:t>
      </w:r>
    </w:p>
    <w:p w14:paraId="7EA1B707" w14:textId="7AA3993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713A57CE" w14:textId="66475EEA" w:rsidR="00C45E93" w:rsidRDefault="00C45E93" w:rsidP="00A02D29">
      <w:pPr>
        <w:spacing w:after="0" w:line="360" w:lineRule="auto"/>
        <w:jc w:val="both"/>
        <w:rPr>
          <w:rFonts w:ascii="Times New Roman" w:eastAsia="Calibri" w:hAnsi="Times New Roman" w:cs="Times New Roman"/>
          <w:sz w:val="28"/>
          <w:szCs w:val="28"/>
        </w:rPr>
      </w:pPr>
    </w:p>
    <w:p w14:paraId="5B111232" w14:textId="38F3E42D" w:rsidR="00C45E93" w:rsidRDefault="00C45E93" w:rsidP="00A02D29">
      <w:pPr>
        <w:spacing w:after="0" w:line="360" w:lineRule="auto"/>
        <w:jc w:val="both"/>
        <w:rPr>
          <w:rFonts w:ascii="Times New Roman" w:eastAsia="Calibri" w:hAnsi="Times New Roman" w:cs="Times New Roman"/>
          <w:sz w:val="28"/>
          <w:szCs w:val="28"/>
        </w:rPr>
      </w:pPr>
    </w:p>
    <w:p w14:paraId="7F856E48" w14:textId="3CE4BB7D" w:rsidR="00C45E93" w:rsidRDefault="00C45E93" w:rsidP="00A02D29">
      <w:pPr>
        <w:spacing w:after="0" w:line="360" w:lineRule="auto"/>
        <w:jc w:val="both"/>
        <w:rPr>
          <w:rFonts w:ascii="Times New Roman" w:eastAsia="Calibri" w:hAnsi="Times New Roman" w:cs="Times New Roman"/>
          <w:sz w:val="28"/>
          <w:szCs w:val="28"/>
        </w:rPr>
      </w:pPr>
    </w:p>
    <w:p w14:paraId="2DF983A7" w14:textId="583C5DF5" w:rsidR="00C45E93" w:rsidRDefault="00C45E93" w:rsidP="00A02D29">
      <w:pPr>
        <w:spacing w:after="0" w:line="360" w:lineRule="auto"/>
        <w:jc w:val="both"/>
        <w:rPr>
          <w:rFonts w:ascii="Times New Roman" w:eastAsia="Calibri" w:hAnsi="Times New Roman" w:cs="Times New Roman"/>
          <w:sz w:val="28"/>
          <w:szCs w:val="28"/>
        </w:rPr>
      </w:pPr>
    </w:p>
    <w:p w14:paraId="1EED5400" w14:textId="11BC4F3B" w:rsidR="00C45E93" w:rsidRDefault="00C45E93" w:rsidP="00A02D29">
      <w:pPr>
        <w:spacing w:after="0" w:line="360" w:lineRule="auto"/>
        <w:jc w:val="both"/>
        <w:rPr>
          <w:rFonts w:ascii="Times New Roman" w:eastAsia="Calibri" w:hAnsi="Times New Roman" w:cs="Times New Roman"/>
          <w:sz w:val="28"/>
          <w:szCs w:val="28"/>
        </w:rPr>
      </w:pPr>
    </w:p>
    <w:p w14:paraId="00384C00" w14:textId="7D2DB069" w:rsidR="00C45E93" w:rsidRDefault="00C45E93" w:rsidP="00A02D29">
      <w:pPr>
        <w:spacing w:after="0" w:line="360" w:lineRule="auto"/>
        <w:jc w:val="both"/>
        <w:rPr>
          <w:rFonts w:ascii="Times New Roman" w:eastAsia="Calibri" w:hAnsi="Times New Roman" w:cs="Times New Roman"/>
          <w:sz w:val="28"/>
          <w:szCs w:val="28"/>
        </w:rPr>
      </w:pPr>
    </w:p>
    <w:p w14:paraId="5CD5A201" w14:textId="0AB4F5EE" w:rsidR="006931AF" w:rsidRDefault="006931AF" w:rsidP="00A02D29">
      <w:pPr>
        <w:spacing w:after="0" w:line="360" w:lineRule="auto"/>
        <w:jc w:val="both"/>
        <w:rPr>
          <w:rFonts w:ascii="Times New Roman" w:eastAsia="Calibri" w:hAnsi="Times New Roman" w:cs="Times New Roman"/>
          <w:sz w:val="28"/>
          <w:szCs w:val="28"/>
        </w:rPr>
      </w:pPr>
    </w:p>
    <w:p w14:paraId="5B4B5EB6" w14:textId="757D4F3F" w:rsidR="006931AF" w:rsidRDefault="006931AF" w:rsidP="00A02D29">
      <w:pPr>
        <w:spacing w:after="0" w:line="360" w:lineRule="auto"/>
        <w:jc w:val="both"/>
        <w:rPr>
          <w:rFonts w:ascii="Times New Roman" w:eastAsia="Calibri" w:hAnsi="Times New Roman" w:cs="Times New Roman"/>
          <w:sz w:val="28"/>
          <w:szCs w:val="28"/>
        </w:rPr>
      </w:pPr>
    </w:p>
    <w:p w14:paraId="635609A3" w14:textId="76BCA5D4" w:rsidR="006931AF" w:rsidRDefault="006931AF" w:rsidP="00A02D29">
      <w:pPr>
        <w:spacing w:after="0" w:line="360" w:lineRule="auto"/>
        <w:jc w:val="both"/>
        <w:rPr>
          <w:rFonts w:ascii="Times New Roman" w:eastAsia="Calibri" w:hAnsi="Times New Roman" w:cs="Times New Roman"/>
          <w:sz w:val="28"/>
          <w:szCs w:val="28"/>
        </w:rPr>
      </w:pPr>
    </w:p>
    <w:p w14:paraId="3E329A45" w14:textId="36552468" w:rsidR="006931AF" w:rsidRDefault="006931AF" w:rsidP="00A02D29">
      <w:pPr>
        <w:spacing w:after="0" w:line="360" w:lineRule="auto"/>
        <w:jc w:val="both"/>
        <w:rPr>
          <w:rFonts w:ascii="Times New Roman" w:eastAsia="Calibri" w:hAnsi="Times New Roman" w:cs="Times New Roman"/>
          <w:sz w:val="28"/>
          <w:szCs w:val="28"/>
        </w:rPr>
      </w:pPr>
    </w:p>
    <w:p w14:paraId="7B626D5D" w14:textId="77777777" w:rsidR="006931AF" w:rsidRDefault="006931AF" w:rsidP="00A02D29">
      <w:pPr>
        <w:spacing w:after="0" w:line="360" w:lineRule="auto"/>
        <w:jc w:val="both"/>
        <w:rPr>
          <w:rFonts w:ascii="Times New Roman" w:eastAsia="Calibri" w:hAnsi="Times New Roman" w:cs="Times New Roman"/>
          <w:sz w:val="28"/>
          <w:szCs w:val="28"/>
        </w:rPr>
      </w:pPr>
    </w:p>
    <w:p w14:paraId="413EF143" w14:textId="26BA6DA6" w:rsidR="00C45E93" w:rsidRDefault="00C45E93" w:rsidP="00A02D29">
      <w:pPr>
        <w:spacing w:after="0" w:line="360" w:lineRule="auto"/>
        <w:jc w:val="both"/>
        <w:rPr>
          <w:rFonts w:ascii="Times New Roman" w:eastAsia="Calibri" w:hAnsi="Times New Roman" w:cs="Times New Roman"/>
          <w:sz w:val="28"/>
          <w:szCs w:val="28"/>
        </w:rPr>
      </w:pPr>
    </w:p>
    <w:p w14:paraId="2F87A048" w14:textId="123E1E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lastRenderedPageBreak/>
        <w:t xml:space="preserve">                                                                   </w:t>
      </w:r>
      <w:r w:rsidRPr="006931AF">
        <w:rPr>
          <w:rFonts w:ascii="Times New Roman" w:eastAsia="Calibri" w:hAnsi="Times New Roman" w:cs="Times New Roman"/>
          <w:b/>
          <w:bCs/>
          <w:i/>
          <w:iCs/>
          <w:sz w:val="28"/>
          <w:szCs w:val="28"/>
        </w:rPr>
        <w:t xml:space="preserve">ПРИЛОЖЕНИЕ </w:t>
      </w:r>
      <w:r w:rsidR="00822A10">
        <w:rPr>
          <w:rFonts w:ascii="Times New Roman" w:eastAsia="Calibri" w:hAnsi="Times New Roman" w:cs="Times New Roman"/>
          <w:b/>
          <w:bCs/>
          <w:i/>
          <w:iCs/>
          <w:sz w:val="28"/>
          <w:szCs w:val="28"/>
        </w:rPr>
        <w:t>1</w:t>
      </w:r>
      <w:r w:rsidRPr="006931AF">
        <w:rPr>
          <w:rFonts w:ascii="Times New Roman" w:eastAsia="Calibri" w:hAnsi="Times New Roman" w:cs="Times New Roman"/>
          <w:b/>
          <w:bCs/>
          <w:i/>
          <w:iCs/>
          <w:sz w:val="28"/>
          <w:szCs w:val="28"/>
        </w:rPr>
        <w:t>.</w:t>
      </w:r>
    </w:p>
    <w:p w14:paraId="011CAAE6" w14:textId="7EA1D930"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Сокращения названий книг Священного</w:t>
      </w:r>
    </w:p>
    <w:p w14:paraId="43D4EAA2" w14:textId="71B531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Писания</w:t>
      </w:r>
    </w:p>
    <w:p w14:paraId="5A3A21B7" w14:textId="77777777" w:rsidR="006931AF" w:rsidRPr="006931AF" w:rsidRDefault="006931AF" w:rsidP="006931AF">
      <w:pPr>
        <w:spacing w:after="0" w:line="360" w:lineRule="auto"/>
        <w:jc w:val="both"/>
        <w:rPr>
          <w:rFonts w:ascii="Times New Roman" w:eastAsia="Calibri" w:hAnsi="Times New Roman" w:cs="Times New Roman"/>
          <w:sz w:val="28"/>
          <w:szCs w:val="28"/>
        </w:rPr>
      </w:pPr>
    </w:p>
    <w:p w14:paraId="032C5F1F" w14:textId="629602E6" w:rsidR="006931AF" w:rsidRDefault="006931AF" w:rsidP="006931AF">
      <w:pPr>
        <w:spacing w:after="0" w:line="360" w:lineRule="auto"/>
        <w:jc w:val="center"/>
        <w:rPr>
          <w:rFonts w:ascii="Times New Roman" w:eastAsia="Calibri" w:hAnsi="Times New Roman" w:cs="Times New Roman"/>
          <w:b/>
          <w:bCs/>
          <w:sz w:val="28"/>
          <w:szCs w:val="28"/>
        </w:rPr>
      </w:pPr>
      <w:r w:rsidRPr="006931AF">
        <w:rPr>
          <w:rFonts w:ascii="Times New Roman" w:eastAsia="Calibri" w:hAnsi="Times New Roman" w:cs="Times New Roman"/>
          <w:b/>
          <w:bCs/>
          <w:sz w:val="28"/>
          <w:szCs w:val="28"/>
        </w:rPr>
        <w:t>ВЕТХИЙ ЗАВЕТ</w:t>
      </w:r>
    </w:p>
    <w:p w14:paraId="2FFA11EA" w14:textId="77777777" w:rsidR="006931AF" w:rsidRPr="006931AF" w:rsidRDefault="006931AF" w:rsidP="006931AF">
      <w:pPr>
        <w:spacing w:after="0" w:line="360" w:lineRule="auto"/>
        <w:jc w:val="center"/>
        <w:rPr>
          <w:rFonts w:ascii="Times New Roman" w:eastAsia="Calibri" w:hAnsi="Times New Roman" w:cs="Times New Roman"/>
          <w:b/>
          <w:bCs/>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6931AF" w14:paraId="1F947343" w14:textId="77777777" w:rsidTr="00D75C6C">
        <w:tc>
          <w:tcPr>
            <w:tcW w:w="4814" w:type="dxa"/>
          </w:tcPr>
          <w:p w14:paraId="4BFA9C3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Бытие – Быт.</w:t>
            </w:r>
          </w:p>
          <w:p w14:paraId="6847AD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Исход – Исх.</w:t>
            </w:r>
          </w:p>
          <w:p w14:paraId="20E306F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Левит – Лев.</w:t>
            </w:r>
          </w:p>
          <w:p w14:paraId="408FBA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Числа – Числ.</w:t>
            </w:r>
          </w:p>
          <w:p w14:paraId="6502031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Второзаконие – Втор.</w:t>
            </w:r>
          </w:p>
          <w:p w14:paraId="193D54A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Иисуса Навина – Нав.</w:t>
            </w:r>
          </w:p>
          <w:p w14:paraId="60E59FE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Судей израилевых – Суд.</w:t>
            </w:r>
          </w:p>
          <w:p w14:paraId="64351A5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Руфи – Руф.</w:t>
            </w:r>
          </w:p>
          <w:p w14:paraId="6440743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Царств – 1 Цар.</w:t>
            </w:r>
          </w:p>
          <w:p w14:paraId="17B832F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Царств – 2 Цар.</w:t>
            </w:r>
          </w:p>
          <w:p w14:paraId="1086CE7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Царств – 3 Цар.</w:t>
            </w:r>
          </w:p>
          <w:p w14:paraId="1EAABA2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Четвертая книга Царств – 4 Цар.</w:t>
            </w:r>
          </w:p>
          <w:p w14:paraId="16B4B36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Паралипоменон – 1 Пар.</w:t>
            </w:r>
          </w:p>
          <w:p w14:paraId="2D543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Паралипоменон – 2 Пар.</w:t>
            </w:r>
          </w:p>
          <w:p w14:paraId="12127FD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Ездры – 1 Езд.</w:t>
            </w:r>
          </w:p>
          <w:p w14:paraId="6ABFFD2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Неемии – Неем.</w:t>
            </w:r>
          </w:p>
          <w:p w14:paraId="625FA00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Ездры – 2 Езд.</w:t>
            </w:r>
          </w:p>
          <w:p w14:paraId="098B04B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Товита – Тов.</w:t>
            </w:r>
          </w:p>
          <w:p w14:paraId="3541721F"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Иудифи – Иудиф.</w:t>
            </w:r>
          </w:p>
          <w:p w14:paraId="2AC3D03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Есфири – Есф.</w:t>
            </w:r>
          </w:p>
          <w:p w14:paraId="3518070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Иова – Иов.</w:t>
            </w:r>
          </w:p>
          <w:p w14:paraId="75D370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Псалтирь – Пс.</w:t>
            </w:r>
          </w:p>
          <w:p w14:paraId="4B9315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Притчи Соломона – Притч.</w:t>
            </w:r>
          </w:p>
          <w:p w14:paraId="64B7C46A" w14:textId="0295B74B"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Екклезиаста,  – Еккл.</w:t>
            </w:r>
          </w:p>
          <w:p w14:paraId="78F715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Песнь песней Соломона – Песн.</w:t>
            </w:r>
          </w:p>
          <w:p w14:paraId="02EDB541"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c>
          <w:tcPr>
            <w:tcW w:w="4814" w:type="dxa"/>
          </w:tcPr>
          <w:p w14:paraId="2F47622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Премудрости Соломона – Прем.</w:t>
            </w:r>
          </w:p>
          <w:p w14:paraId="608DC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Премудрости Иисуса, сына Сирахова – Сир.</w:t>
            </w:r>
          </w:p>
          <w:p w14:paraId="395BEE9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Исаии – Ис.</w:t>
            </w:r>
          </w:p>
          <w:p w14:paraId="16DC98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Иеремии – Иер.</w:t>
            </w:r>
          </w:p>
          <w:p w14:paraId="27C5073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Плач Иеремии – Плач.</w:t>
            </w:r>
          </w:p>
          <w:p w14:paraId="4CB2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Послание Иеремии – Посл. Иер.</w:t>
            </w:r>
          </w:p>
          <w:p w14:paraId="64E4AF6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Варуха – Вар.</w:t>
            </w:r>
          </w:p>
          <w:p w14:paraId="342A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Иезекииля – Иез.</w:t>
            </w:r>
          </w:p>
          <w:p w14:paraId="4B7C9661"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Даниила – Дан.</w:t>
            </w:r>
          </w:p>
          <w:p w14:paraId="05A1F31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Осии – Ос.</w:t>
            </w:r>
          </w:p>
          <w:p w14:paraId="30F66E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Иоиля – Иоил.</w:t>
            </w:r>
          </w:p>
          <w:p w14:paraId="79094F5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Амоса – Ам.</w:t>
            </w:r>
          </w:p>
          <w:p w14:paraId="753571A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Авдия – Авд.</w:t>
            </w:r>
          </w:p>
          <w:p w14:paraId="1E5604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Ионы – Иона.</w:t>
            </w:r>
          </w:p>
          <w:p w14:paraId="64FABE24"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Михея – Мих.</w:t>
            </w:r>
          </w:p>
          <w:p w14:paraId="025D482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Наума – Наум.</w:t>
            </w:r>
          </w:p>
          <w:p w14:paraId="4FA5577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Аввакума – Авв.</w:t>
            </w:r>
          </w:p>
          <w:p w14:paraId="1519F1B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Софонии – Соф.</w:t>
            </w:r>
          </w:p>
          <w:p w14:paraId="1F59BBE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Аггея – Агг.</w:t>
            </w:r>
          </w:p>
          <w:p w14:paraId="508AC4B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Захарии – Зах.</w:t>
            </w:r>
          </w:p>
          <w:p w14:paraId="76A98FF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Малахии – Малах.</w:t>
            </w:r>
          </w:p>
          <w:p w14:paraId="6205281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Маккавейская – 1 Мак.</w:t>
            </w:r>
          </w:p>
          <w:p w14:paraId="7ADFABB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Маккавейская – 2 Мак.</w:t>
            </w:r>
          </w:p>
          <w:p w14:paraId="71CC19A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Маккавейская – 3 Мак.</w:t>
            </w:r>
          </w:p>
          <w:p w14:paraId="3E01B55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Ездры – 3 Езд.</w:t>
            </w:r>
          </w:p>
          <w:p w14:paraId="744F4199"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r>
    </w:tbl>
    <w:p w14:paraId="5849E27B" w14:textId="40C5B6D8" w:rsidR="006931AF" w:rsidRDefault="006931AF" w:rsidP="006931AF">
      <w:pPr>
        <w:spacing w:after="0" w:line="360" w:lineRule="auto"/>
        <w:jc w:val="both"/>
        <w:rPr>
          <w:rFonts w:ascii="Times New Roman" w:eastAsia="Calibri" w:hAnsi="Times New Roman" w:cs="Times New Roman"/>
          <w:sz w:val="28"/>
          <w:szCs w:val="28"/>
        </w:rPr>
      </w:pPr>
    </w:p>
    <w:p w14:paraId="5C88726A" w14:textId="64D04CE4" w:rsidR="006931AF" w:rsidRPr="00D75C6C" w:rsidRDefault="006931AF" w:rsidP="00D75C6C">
      <w:pPr>
        <w:spacing w:after="0" w:line="360" w:lineRule="auto"/>
        <w:jc w:val="center"/>
        <w:rPr>
          <w:rFonts w:ascii="Times New Roman" w:eastAsia="Calibri" w:hAnsi="Times New Roman" w:cs="Times New Roman"/>
          <w:b/>
          <w:bCs/>
          <w:sz w:val="28"/>
          <w:szCs w:val="28"/>
        </w:rPr>
      </w:pPr>
      <w:r w:rsidRPr="00D75C6C">
        <w:rPr>
          <w:rFonts w:ascii="Times New Roman" w:eastAsia="Calibri" w:hAnsi="Times New Roman" w:cs="Times New Roman"/>
          <w:b/>
          <w:bCs/>
          <w:sz w:val="28"/>
          <w:szCs w:val="28"/>
        </w:rPr>
        <w:lastRenderedPageBreak/>
        <w:t>НОВЫЙ ЗАВЕТ</w:t>
      </w:r>
    </w:p>
    <w:p w14:paraId="2622C310" w14:textId="1EA1F66F" w:rsidR="00D75C6C" w:rsidRDefault="00D75C6C" w:rsidP="00D75C6C">
      <w:pPr>
        <w:spacing w:after="0" w:line="360" w:lineRule="auto"/>
        <w:jc w:val="center"/>
        <w:rPr>
          <w:rFonts w:ascii="Times New Roman" w:eastAsia="Calibri"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D75C6C" w14:paraId="3DE02947" w14:textId="77777777" w:rsidTr="00D75C6C">
        <w:tc>
          <w:tcPr>
            <w:tcW w:w="4814" w:type="dxa"/>
          </w:tcPr>
          <w:p w14:paraId="2D843154"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Матфея – Мф.</w:t>
            </w:r>
          </w:p>
          <w:p w14:paraId="43651FE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Марка – Мк.</w:t>
            </w:r>
          </w:p>
          <w:p w14:paraId="1985F08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Луки – Лк.</w:t>
            </w:r>
          </w:p>
          <w:p w14:paraId="426A594B"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Иоанна – Ин.</w:t>
            </w:r>
          </w:p>
          <w:p w14:paraId="04F066B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Деяния святых апостолов – Деян.</w:t>
            </w:r>
          </w:p>
          <w:p w14:paraId="15A062F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Иакова – Иак.</w:t>
            </w:r>
          </w:p>
          <w:p w14:paraId="4501E0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Петра – 1 Пет.</w:t>
            </w:r>
          </w:p>
          <w:p w14:paraId="73FBF96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Петра – 2 Пет.</w:t>
            </w:r>
          </w:p>
          <w:p w14:paraId="249CD41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Иоанна – 1 Ин.</w:t>
            </w:r>
          </w:p>
          <w:p w14:paraId="2F815C2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Иоанна – 2 Ин.</w:t>
            </w:r>
          </w:p>
          <w:p w14:paraId="10BA4B26"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Третье послание Иоанна – 3 Ин.</w:t>
            </w:r>
          </w:p>
          <w:p w14:paraId="55E19CA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Иуды – Иуд.</w:t>
            </w:r>
          </w:p>
          <w:p w14:paraId="4B42FD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Римлянам – Рим.</w:t>
            </w:r>
          </w:p>
          <w:p w14:paraId="63F1808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Коринфянам – 1 Кор.</w:t>
            </w:r>
          </w:p>
          <w:p w14:paraId="4A05077F"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c>
          <w:tcPr>
            <w:tcW w:w="4814" w:type="dxa"/>
          </w:tcPr>
          <w:p w14:paraId="0C0596F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Коринфянам – 2 Кор.</w:t>
            </w:r>
          </w:p>
          <w:p w14:paraId="4D7C9F80"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Галатам – Гал.</w:t>
            </w:r>
          </w:p>
          <w:p w14:paraId="40FFC65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Ефесянам – Еф.</w:t>
            </w:r>
          </w:p>
          <w:p w14:paraId="2F6802F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Филиппийцам – Флп.</w:t>
            </w:r>
          </w:p>
          <w:p w14:paraId="4445B88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Колосянам – Кол.</w:t>
            </w:r>
          </w:p>
          <w:p w14:paraId="41C42EB7"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Фессалоникийцам – 1 Фес.</w:t>
            </w:r>
          </w:p>
          <w:p w14:paraId="1E40F40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Фессалоникийцм – 2 Фес.</w:t>
            </w:r>
          </w:p>
          <w:p w14:paraId="3CDD95D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Тимофею – 1 Тим.</w:t>
            </w:r>
          </w:p>
          <w:p w14:paraId="1BC9496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Тимофею – 2 Тим.</w:t>
            </w:r>
          </w:p>
          <w:p w14:paraId="141172B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Титу – Тит.</w:t>
            </w:r>
          </w:p>
          <w:p w14:paraId="7C69E9A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Филимону – Флм.</w:t>
            </w:r>
          </w:p>
          <w:p w14:paraId="0636C24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Евреям – Евр.</w:t>
            </w:r>
          </w:p>
          <w:p w14:paraId="7DC8FB2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Откровение апостола Иоанна Богослова</w:t>
            </w:r>
          </w:p>
          <w:p w14:paraId="2259138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(Апокалипсис) – Откр.; Апок.</w:t>
            </w:r>
          </w:p>
          <w:p w14:paraId="3DFD6A34"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r>
    </w:tbl>
    <w:p w14:paraId="1C60B63D" w14:textId="453BF3FD" w:rsidR="00C45E93" w:rsidRDefault="00C45E93" w:rsidP="00A02D29">
      <w:pPr>
        <w:spacing w:after="0" w:line="360" w:lineRule="auto"/>
        <w:jc w:val="both"/>
        <w:rPr>
          <w:rFonts w:ascii="Times New Roman" w:eastAsia="Calibri" w:hAnsi="Times New Roman" w:cs="Times New Roman"/>
          <w:sz w:val="28"/>
          <w:szCs w:val="28"/>
        </w:rPr>
      </w:pPr>
    </w:p>
    <w:p w14:paraId="280C02BC" w14:textId="6FD1A742" w:rsidR="00C45E93" w:rsidRDefault="00C45E93" w:rsidP="00A02D29">
      <w:pPr>
        <w:spacing w:after="0" w:line="360" w:lineRule="auto"/>
        <w:jc w:val="both"/>
        <w:rPr>
          <w:rFonts w:ascii="Times New Roman" w:eastAsia="Calibri" w:hAnsi="Times New Roman" w:cs="Times New Roman"/>
          <w:sz w:val="28"/>
          <w:szCs w:val="28"/>
        </w:rPr>
      </w:pPr>
    </w:p>
    <w:p w14:paraId="590A7B52" w14:textId="0229EBCF" w:rsidR="00C45E93" w:rsidRDefault="00C45E93" w:rsidP="00A02D29">
      <w:pPr>
        <w:spacing w:after="0" w:line="360" w:lineRule="auto"/>
        <w:jc w:val="both"/>
        <w:rPr>
          <w:rFonts w:ascii="Times New Roman" w:eastAsia="Calibri" w:hAnsi="Times New Roman" w:cs="Times New Roman"/>
          <w:sz w:val="28"/>
          <w:szCs w:val="28"/>
        </w:rPr>
      </w:pPr>
    </w:p>
    <w:p w14:paraId="6309D75A" w14:textId="0B97737C" w:rsidR="00C45E93" w:rsidRDefault="00C45E93" w:rsidP="00A02D29">
      <w:pPr>
        <w:spacing w:after="0" w:line="360" w:lineRule="auto"/>
        <w:jc w:val="both"/>
        <w:rPr>
          <w:rFonts w:ascii="Times New Roman" w:eastAsia="Calibri" w:hAnsi="Times New Roman" w:cs="Times New Roman"/>
          <w:sz w:val="28"/>
          <w:szCs w:val="28"/>
        </w:rPr>
      </w:pPr>
    </w:p>
    <w:p w14:paraId="4C362314" w14:textId="77777777" w:rsidR="00C45E93" w:rsidRPr="005675BD" w:rsidRDefault="00C45E93" w:rsidP="00A02D29">
      <w:pPr>
        <w:spacing w:after="0" w:line="360" w:lineRule="auto"/>
        <w:jc w:val="both"/>
        <w:rPr>
          <w:rFonts w:ascii="Times New Roman" w:eastAsia="Calibri" w:hAnsi="Times New Roman" w:cs="Times New Roman"/>
          <w:sz w:val="28"/>
          <w:szCs w:val="28"/>
        </w:rPr>
      </w:pPr>
    </w:p>
    <w:sectPr w:rsidR="00C45E93" w:rsidRPr="005675BD"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C04B" w14:textId="77777777" w:rsidR="00F60903" w:rsidRDefault="00F60903" w:rsidP="00795FD8">
      <w:pPr>
        <w:spacing w:after="0" w:line="240" w:lineRule="auto"/>
      </w:pPr>
      <w:r>
        <w:separator/>
      </w:r>
    </w:p>
  </w:endnote>
  <w:endnote w:type="continuationSeparator" w:id="0">
    <w:p w14:paraId="6398B519" w14:textId="77777777" w:rsidR="00F60903" w:rsidRDefault="00F60903"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926FA" w14:textId="77777777" w:rsidR="00F60903" w:rsidRDefault="00F60903" w:rsidP="00795FD8">
      <w:pPr>
        <w:spacing w:after="0" w:line="240" w:lineRule="auto"/>
      </w:pPr>
      <w:r>
        <w:separator/>
      </w:r>
    </w:p>
  </w:footnote>
  <w:footnote w:type="continuationSeparator" w:id="0">
    <w:p w14:paraId="6E469E69" w14:textId="77777777" w:rsidR="00F60903" w:rsidRDefault="00F60903"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0265"/>
    <w:rsid w:val="0002184D"/>
    <w:rsid w:val="00022B98"/>
    <w:rsid w:val="0003593C"/>
    <w:rsid w:val="00041057"/>
    <w:rsid w:val="00055DAB"/>
    <w:rsid w:val="00060AF2"/>
    <w:rsid w:val="00084115"/>
    <w:rsid w:val="00084144"/>
    <w:rsid w:val="0008640D"/>
    <w:rsid w:val="000A1B52"/>
    <w:rsid w:val="000A5413"/>
    <w:rsid w:val="000B78FC"/>
    <w:rsid w:val="000C0D5E"/>
    <w:rsid w:val="000C3311"/>
    <w:rsid w:val="000C6F7F"/>
    <w:rsid w:val="000D05B0"/>
    <w:rsid w:val="000D22B4"/>
    <w:rsid w:val="000D23F0"/>
    <w:rsid w:val="000E1190"/>
    <w:rsid w:val="000F061E"/>
    <w:rsid w:val="000F150D"/>
    <w:rsid w:val="000F40ED"/>
    <w:rsid w:val="00101D7A"/>
    <w:rsid w:val="00105039"/>
    <w:rsid w:val="001108FC"/>
    <w:rsid w:val="001121FA"/>
    <w:rsid w:val="001140B7"/>
    <w:rsid w:val="00114139"/>
    <w:rsid w:val="00125945"/>
    <w:rsid w:val="001402EE"/>
    <w:rsid w:val="00151501"/>
    <w:rsid w:val="0015504D"/>
    <w:rsid w:val="00177179"/>
    <w:rsid w:val="001779A6"/>
    <w:rsid w:val="0018349C"/>
    <w:rsid w:val="001A0371"/>
    <w:rsid w:val="001B1058"/>
    <w:rsid w:val="001C0DD1"/>
    <w:rsid w:val="001C1CD8"/>
    <w:rsid w:val="001D0141"/>
    <w:rsid w:val="001D38A9"/>
    <w:rsid w:val="001E30BE"/>
    <w:rsid w:val="001E3615"/>
    <w:rsid w:val="001E3D55"/>
    <w:rsid w:val="001F1FAD"/>
    <w:rsid w:val="00201FBA"/>
    <w:rsid w:val="00203A47"/>
    <w:rsid w:val="00221195"/>
    <w:rsid w:val="00223A0A"/>
    <w:rsid w:val="0022495C"/>
    <w:rsid w:val="0022700F"/>
    <w:rsid w:val="002436D8"/>
    <w:rsid w:val="00246499"/>
    <w:rsid w:val="00246D2C"/>
    <w:rsid w:val="00250537"/>
    <w:rsid w:val="00254945"/>
    <w:rsid w:val="002621FF"/>
    <w:rsid w:val="002625A4"/>
    <w:rsid w:val="00273D34"/>
    <w:rsid w:val="00277099"/>
    <w:rsid w:val="002C6C77"/>
    <w:rsid w:val="002D3828"/>
    <w:rsid w:val="002D5411"/>
    <w:rsid w:val="002E09C8"/>
    <w:rsid w:val="002F2470"/>
    <w:rsid w:val="00312577"/>
    <w:rsid w:val="00316AA5"/>
    <w:rsid w:val="00323C65"/>
    <w:rsid w:val="00331D4C"/>
    <w:rsid w:val="00355CA4"/>
    <w:rsid w:val="00360D5E"/>
    <w:rsid w:val="00360D8E"/>
    <w:rsid w:val="00374ECB"/>
    <w:rsid w:val="003C53C2"/>
    <w:rsid w:val="003D018D"/>
    <w:rsid w:val="003D3540"/>
    <w:rsid w:val="003D467A"/>
    <w:rsid w:val="003E5D75"/>
    <w:rsid w:val="0041778C"/>
    <w:rsid w:val="00430FD8"/>
    <w:rsid w:val="004339A2"/>
    <w:rsid w:val="00435387"/>
    <w:rsid w:val="00443056"/>
    <w:rsid w:val="004505FD"/>
    <w:rsid w:val="00456BF7"/>
    <w:rsid w:val="00477670"/>
    <w:rsid w:val="004A2D12"/>
    <w:rsid w:val="004B39CB"/>
    <w:rsid w:val="004C2B57"/>
    <w:rsid w:val="004F6111"/>
    <w:rsid w:val="00500F45"/>
    <w:rsid w:val="0051656F"/>
    <w:rsid w:val="00517F79"/>
    <w:rsid w:val="00522C9C"/>
    <w:rsid w:val="00531104"/>
    <w:rsid w:val="0053641B"/>
    <w:rsid w:val="00540827"/>
    <w:rsid w:val="00541C53"/>
    <w:rsid w:val="00550B3E"/>
    <w:rsid w:val="0055170D"/>
    <w:rsid w:val="0055177B"/>
    <w:rsid w:val="005658DF"/>
    <w:rsid w:val="005675BD"/>
    <w:rsid w:val="00567F4A"/>
    <w:rsid w:val="00571C02"/>
    <w:rsid w:val="00571F95"/>
    <w:rsid w:val="0057262B"/>
    <w:rsid w:val="0058245D"/>
    <w:rsid w:val="00582D5E"/>
    <w:rsid w:val="00585F75"/>
    <w:rsid w:val="00590A9B"/>
    <w:rsid w:val="005C7C96"/>
    <w:rsid w:val="005E4A3F"/>
    <w:rsid w:val="00601265"/>
    <w:rsid w:val="0064396E"/>
    <w:rsid w:val="006454A3"/>
    <w:rsid w:val="00660B19"/>
    <w:rsid w:val="00664D63"/>
    <w:rsid w:val="00666D32"/>
    <w:rsid w:val="00685C20"/>
    <w:rsid w:val="00686D77"/>
    <w:rsid w:val="006931AF"/>
    <w:rsid w:val="006976E3"/>
    <w:rsid w:val="006A33D5"/>
    <w:rsid w:val="006C424F"/>
    <w:rsid w:val="006D7363"/>
    <w:rsid w:val="006F482C"/>
    <w:rsid w:val="00706F0D"/>
    <w:rsid w:val="00707A2F"/>
    <w:rsid w:val="00712C77"/>
    <w:rsid w:val="0071596C"/>
    <w:rsid w:val="0073440C"/>
    <w:rsid w:val="0073584A"/>
    <w:rsid w:val="00795FD8"/>
    <w:rsid w:val="007A2BAC"/>
    <w:rsid w:val="007B06FB"/>
    <w:rsid w:val="007B282B"/>
    <w:rsid w:val="007B3804"/>
    <w:rsid w:val="007B5038"/>
    <w:rsid w:val="007E6014"/>
    <w:rsid w:val="007E6CE2"/>
    <w:rsid w:val="00800B76"/>
    <w:rsid w:val="00804574"/>
    <w:rsid w:val="008061CD"/>
    <w:rsid w:val="00822A10"/>
    <w:rsid w:val="0083035C"/>
    <w:rsid w:val="00834A28"/>
    <w:rsid w:val="008358A7"/>
    <w:rsid w:val="00835F1A"/>
    <w:rsid w:val="00837B49"/>
    <w:rsid w:val="008626C5"/>
    <w:rsid w:val="00862D09"/>
    <w:rsid w:val="00877252"/>
    <w:rsid w:val="00877F40"/>
    <w:rsid w:val="008852F4"/>
    <w:rsid w:val="00892D7B"/>
    <w:rsid w:val="0089634B"/>
    <w:rsid w:val="008A6310"/>
    <w:rsid w:val="008A6B19"/>
    <w:rsid w:val="008B61F3"/>
    <w:rsid w:val="008C2B26"/>
    <w:rsid w:val="008E4ED4"/>
    <w:rsid w:val="008E5BCA"/>
    <w:rsid w:val="008F062F"/>
    <w:rsid w:val="009006B7"/>
    <w:rsid w:val="00914468"/>
    <w:rsid w:val="0091741A"/>
    <w:rsid w:val="0092257B"/>
    <w:rsid w:val="00922EBD"/>
    <w:rsid w:val="00940D9E"/>
    <w:rsid w:val="00946390"/>
    <w:rsid w:val="00953CBC"/>
    <w:rsid w:val="00953E83"/>
    <w:rsid w:val="009651C7"/>
    <w:rsid w:val="009764E5"/>
    <w:rsid w:val="00986B3E"/>
    <w:rsid w:val="009B1A9A"/>
    <w:rsid w:val="009C2324"/>
    <w:rsid w:val="009D118D"/>
    <w:rsid w:val="009D39D6"/>
    <w:rsid w:val="009E46C6"/>
    <w:rsid w:val="009F60B2"/>
    <w:rsid w:val="00A02D29"/>
    <w:rsid w:val="00A04E9E"/>
    <w:rsid w:val="00A32E84"/>
    <w:rsid w:val="00A36F55"/>
    <w:rsid w:val="00A41E32"/>
    <w:rsid w:val="00A564B9"/>
    <w:rsid w:val="00A60583"/>
    <w:rsid w:val="00A72FC0"/>
    <w:rsid w:val="00A77BAD"/>
    <w:rsid w:val="00A845C7"/>
    <w:rsid w:val="00A849F9"/>
    <w:rsid w:val="00AD371E"/>
    <w:rsid w:val="00AE0DD1"/>
    <w:rsid w:val="00AE4ADC"/>
    <w:rsid w:val="00AE532D"/>
    <w:rsid w:val="00B04AD6"/>
    <w:rsid w:val="00B119B9"/>
    <w:rsid w:val="00B2012A"/>
    <w:rsid w:val="00B22E12"/>
    <w:rsid w:val="00B35B98"/>
    <w:rsid w:val="00B72AC3"/>
    <w:rsid w:val="00BA70A8"/>
    <w:rsid w:val="00BB7F45"/>
    <w:rsid w:val="00BD6C78"/>
    <w:rsid w:val="00BE2A80"/>
    <w:rsid w:val="00C03D0B"/>
    <w:rsid w:val="00C074CF"/>
    <w:rsid w:val="00C12D08"/>
    <w:rsid w:val="00C23C1D"/>
    <w:rsid w:val="00C2585C"/>
    <w:rsid w:val="00C45E93"/>
    <w:rsid w:val="00C62D5A"/>
    <w:rsid w:val="00C73240"/>
    <w:rsid w:val="00C7360F"/>
    <w:rsid w:val="00C76690"/>
    <w:rsid w:val="00C83C0F"/>
    <w:rsid w:val="00C85084"/>
    <w:rsid w:val="00CC75B1"/>
    <w:rsid w:val="00D05031"/>
    <w:rsid w:val="00D12C9D"/>
    <w:rsid w:val="00D24419"/>
    <w:rsid w:val="00D33231"/>
    <w:rsid w:val="00D63770"/>
    <w:rsid w:val="00D670A1"/>
    <w:rsid w:val="00D75C6C"/>
    <w:rsid w:val="00DA3AF8"/>
    <w:rsid w:val="00DA5C07"/>
    <w:rsid w:val="00DC1B17"/>
    <w:rsid w:val="00DC3CD5"/>
    <w:rsid w:val="00DC7E4C"/>
    <w:rsid w:val="00DD45F1"/>
    <w:rsid w:val="00DE29BD"/>
    <w:rsid w:val="00DF7888"/>
    <w:rsid w:val="00DF7988"/>
    <w:rsid w:val="00E07264"/>
    <w:rsid w:val="00E13269"/>
    <w:rsid w:val="00E15420"/>
    <w:rsid w:val="00E443E1"/>
    <w:rsid w:val="00E61DFC"/>
    <w:rsid w:val="00E6788B"/>
    <w:rsid w:val="00E7222F"/>
    <w:rsid w:val="00E84BBD"/>
    <w:rsid w:val="00EA4F4F"/>
    <w:rsid w:val="00EC6A76"/>
    <w:rsid w:val="00EE7F29"/>
    <w:rsid w:val="00F05A25"/>
    <w:rsid w:val="00F06AF7"/>
    <w:rsid w:val="00F14115"/>
    <w:rsid w:val="00F16D02"/>
    <w:rsid w:val="00F229C7"/>
    <w:rsid w:val="00F4182A"/>
    <w:rsid w:val="00F53445"/>
    <w:rsid w:val="00F534B5"/>
    <w:rsid w:val="00F572A2"/>
    <w:rsid w:val="00F60903"/>
    <w:rsid w:val="00F6490C"/>
    <w:rsid w:val="00F66595"/>
    <w:rsid w:val="00F8358A"/>
    <w:rsid w:val="00FA0A9B"/>
    <w:rsid w:val="00FA302E"/>
    <w:rsid w:val="00FB2298"/>
    <w:rsid w:val="00FB608C"/>
    <w:rsid w:val="00FC011E"/>
    <w:rsid w:val="00FC01D6"/>
    <w:rsid w:val="00FD5E34"/>
    <w:rsid w:val="00FE42C0"/>
    <w:rsid w:val="00FF3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46</Pages>
  <Words>12411</Words>
  <Characters>70743</Characters>
  <Application>Microsoft Office Word</Application>
  <DocSecurity>0</DocSecurity>
  <Lines>589</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144</cp:revision>
  <dcterms:created xsi:type="dcterms:W3CDTF">2023-01-30T14:35:00Z</dcterms:created>
  <dcterms:modified xsi:type="dcterms:W3CDTF">2023-10-12T10:51:00Z</dcterms:modified>
</cp:coreProperties>
</file>