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FCA0" w14:textId="1E175F64" w:rsidR="00A17B7A" w:rsidRDefault="005E0DCC" w:rsidP="005E0DCC">
      <w:pPr>
        <w:pStyle w:val="Heading2"/>
        <w:rPr>
          <w:lang w:val="en-US"/>
        </w:rPr>
      </w:pPr>
      <w:r>
        <w:rPr>
          <w:lang w:val="en-US"/>
        </w:rPr>
        <w:t>Fuel consumption</w:t>
      </w:r>
    </w:p>
    <w:p w14:paraId="01B34504" w14:textId="1A219ADA" w:rsidR="00BC1237" w:rsidRDefault="00BC1237" w:rsidP="00BC1237">
      <w:pPr>
        <w:rPr>
          <w:lang w:val="en-US"/>
        </w:rPr>
      </w:pPr>
      <w:r>
        <w:rPr>
          <w:lang w:val="en-US"/>
        </w:rPr>
        <w:t>On road degradation factor:</w:t>
      </w:r>
    </w:p>
    <w:p w14:paraId="163E5A7D" w14:textId="29E3C458" w:rsidR="00BC1237" w:rsidRDefault="00BC1237" w:rsidP="00BC1237">
      <w:r>
        <w:rPr>
          <w:lang w:val="en-US"/>
        </w:rPr>
        <w:t>LEAP uses 0.8 (</w:t>
      </w:r>
      <w:hyperlink r:id="rId6" w:history="1">
        <w:r>
          <w:rPr>
            <w:rStyle w:val="Hyperlink"/>
          </w:rPr>
          <w:t>https://www.energycommunity.org/Help/Demand/Fuel_Economy_Correction_Factor.htm</w:t>
        </w:r>
      </w:hyperlink>
      <w:r>
        <w:t>)</w:t>
      </w:r>
    </w:p>
    <w:p w14:paraId="21F02888" w14:textId="785EA547" w:rsidR="00BC1237" w:rsidRPr="001C175F" w:rsidRDefault="00BC1237" w:rsidP="00BC1237">
      <w:pPr>
        <w:rPr>
          <w:lang w:val="es-ES"/>
        </w:rPr>
      </w:pPr>
      <w:r w:rsidRPr="00BC1237">
        <w:rPr>
          <w:lang w:val="es-ES"/>
        </w:rPr>
        <w:t xml:space="preserve">USA uses </w:t>
      </w:r>
      <w:hyperlink r:id="rId7" w:history="1">
        <w:r w:rsidRPr="00BC1237">
          <w:rPr>
            <w:rStyle w:val="Hyperlink"/>
            <w:lang w:val="es-ES"/>
          </w:rPr>
          <w:t>https://fueleconomy.gov/feg/factors.shtml</w:t>
        </w:r>
      </w:hyperlink>
    </w:p>
    <w:p w14:paraId="61F7821D" w14:textId="262F7E68" w:rsidR="00897292" w:rsidRDefault="00897292" w:rsidP="00BC1237">
      <w:r>
        <w:t>Important of on-road factor:</w:t>
      </w:r>
    </w:p>
    <w:p w14:paraId="071110D6" w14:textId="0D54FB36" w:rsidR="00897292" w:rsidRPr="00897292" w:rsidRDefault="002E6A02" w:rsidP="00BC1237">
      <w:hyperlink r:id="rId8" w:history="1">
        <w:r w:rsidR="00897292">
          <w:rPr>
            <w:rStyle w:val="Hyperlink"/>
          </w:rPr>
          <w:t>https://www.todayonline.com/lifestyle/cars/attrage-ous-fuel-economy</w:t>
        </w:r>
      </w:hyperlink>
    </w:p>
    <w:p w14:paraId="3CCD72D5" w14:textId="409374E0" w:rsidR="008F3F10" w:rsidRPr="008F3F10" w:rsidRDefault="008F3F10" w:rsidP="008F3F10">
      <w:pPr>
        <w:pStyle w:val="Heading3"/>
        <w:rPr>
          <w:lang w:val="en-US"/>
        </w:rPr>
      </w:pPr>
      <w:r>
        <w:rPr>
          <w:lang w:val="en-US"/>
        </w:rPr>
        <w:t>Private car</w:t>
      </w:r>
    </w:p>
    <w:p w14:paraId="538E5E8D" w14:textId="68FBA52F" w:rsidR="005E0DCC" w:rsidRDefault="005E0DCC" w:rsidP="005E0DCC">
      <w:pPr>
        <w:rPr>
          <w:lang w:val="en-US"/>
        </w:rPr>
      </w:pPr>
      <w:r>
        <w:rPr>
          <w:lang w:val="en-US"/>
        </w:rPr>
        <w:t>See R script. We have to consider specific models. Most of them are not justified, because of lack of data (such as CNG, BEV, PHEV, HEV-D)</w:t>
      </w:r>
    </w:p>
    <w:p w14:paraId="18FCEE91" w14:textId="546A005D" w:rsidR="00415568" w:rsidRDefault="00415568" w:rsidP="005E0DCC">
      <w:pPr>
        <w:rPr>
          <w:lang w:val="en-US"/>
        </w:rPr>
      </w:pPr>
      <w:r>
        <w:rPr>
          <w:lang w:val="en-US"/>
        </w:rPr>
        <w:t xml:space="preserve">For BEV: </w:t>
      </w:r>
      <w:hyperlink r:id="rId9" w:history="1">
        <w:r>
          <w:rPr>
            <w:rStyle w:val="Hyperlink"/>
          </w:rPr>
          <w:t>https://www.businesstimes.com.sg/hub/bt-motoring/electric-car-population-surges-380-in-2017</w:t>
        </w:r>
      </w:hyperlink>
    </w:p>
    <w:p w14:paraId="68D49A6C" w14:textId="06A5E518" w:rsidR="002472F3" w:rsidRDefault="002472F3" w:rsidP="002472F3">
      <w:pPr>
        <w:pStyle w:val="Heading2"/>
        <w:rPr>
          <w:lang w:val="en-US"/>
        </w:rPr>
      </w:pPr>
      <w:r>
        <w:rPr>
          <w:lang w:val="en-US"/>
        </w:rPr>
        <w:t>Taxi</w:t>
      </w:r>
    </w:p>
    <w:p w14:paraId="2552807E" w14:textId="3518A4C1" w:rsidR="002472F3" w:rsidRPr="002472F3" w:rsidRDefault="002472F3" w:rsidP="002472F3">
      <w:pPr>
        <w:rPr>
          <w:lang w:val="en-US"/>
        </w:rPr>
      </w:pPr>
      <w:r>
        <w:rPr>
          <w:lang w:val="en-US"/>
        </w:rPr>
        <w:t>We assumed same fuel consumption between private car and taxi. Proof?</w:t>
      </w:r>
    </w:p>
    <w:p w14:paraId="6B6AC467" w14:textId="5B3CBEBB" w:rsidR="005E0DCC" w:rsidRDefault="008F3F10" w:rsidP="008F3F10">
      <w:pPr>
        <w:pStyle w:val="Heading2"/>
        <w:rPr>
          <w:lang w:val="en-US"/>
        </w:rPr>
      </w:pPr>
      <w:r>
        <w:rPr>
          <w:lang w:val="en-US"/>
        </w:rPr>
        <w:t>Public bus</w:t>
      </w:r>
    </w:p>
    <w:p w14:paraId="0E103B0B" w14:textId="78FC0EB3" w:rsidR="000E2EC1" w:rsidRDefault="000E2EC1" w:rsidP="008F3F10">
      <w:pPr>
        <w:rPr>
          <w:lang w:val="en-US"/>
        </w:rPr>
      </w:pPr>
      <w:r>
        <w:rPr>
          <w:lang w:val="en-US"/>
        </w:rPr>
        <w:t xml:space="preserve">We base the public bus fuel consumption from a study by </w:t>
      </w: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r>
        <w:rPr>
          <w:lang w:val="en-US"/>
        </w:rPr>
        <w:t xml:space="preserve"> in the city of </w:t>
      </w:r>
      <w:proofErr w:type="spellStart"/>
      <w:r>
        <w:rPr>
          <w:lang w:val="en-US"/>
        </w:rPr>
        <w:t>Bejiing</w:t>
      </w:r>
      <w:proofErr w:type="spellEnd"/>
      <w:r>
        <w:rPr>
          <w:lang w:val="en-US"/>
        </w:rPr>
        <w:t xml:space="preserve">. </w:t>
      </w:r>
      <w:r w:rsidR="00706CC2">
        <w:rPr>
          <w:lang w:val="en-US"/>
        </w:rPr>
        <w:t xml:space="preserve">Justify to use Beijing for a proxy to Singapore: </w:t>
      </w:r>
      <w:r w:rsidR="000724D8">
        <w:rPr>
          <w:lang w:val="en-US"/>
        </w:rPr>
        <w:t>Population</w:t>
      </w:r>
      <w:r w:rsidR="00706CC2">
        <w:rPr>
          <w:lang w:val="en-US"/>
        </w:rPr>
        <w:t xml:space="preserve"> (21.5 </w:t>
      </w:r>
      <w:r w:rsidR="000724D8">
        <w:rPr>
          <w:lang w:val="en-US"/>
        </w:rPr>
        <w:t>million Beijing</w:t>
      </w:r>
      <w:r w:rsidR="00706CC2">
        <w:rPr>
          <w:lang w:val="en-US"/>
        </w:rPr>
        <w:t xml:space="preserve">, 5 million in </w:t>
      </w:r>
      <w:proofErr w:type="spellStart"/>
      <w:r w:rsidR="00706CC2">
        <w:rPr>
          <w:lang w:val="en-US"/>
        </w:rPr>
        <w:t>Singaproe</w:t>
      </w:r>
      <w:proofErr w:type="spellEnd"/>
      <w:r w:rsidR="00706CC2">
        <w:rPr>
          <w:lang w:val="en-US"/>
        </w:rPr>
        <w:t>)</w:t>
      </w:r>
      <w:r w:rsidR="0060684F">
        <w:rPr>
          <w:lang w:val="en-US"/>
        </w:rPr>
        <w:t>.</w:t>
      </w:r>
      <w:r w:rsidR="00706CC2">
        <w:rPr>
          <w:lang w:val="en-US"/>
        </w:rPr>
        <w:t xml:space="preserve"> Density (1300 pop/km2 Beijing, 7804 pop/km2)</w:t>
      </w:r>
      <w:r w:rsidR="000724D8">
        <w:rPr>
          <w:lang w:val="en-US"/>
        </w:rPr>
        <w:t>.</w:t>
      </w:r>
      <w:r w:rsidR="0077621E">
        <w:rPr>
          <w:lang w:val="en-US"/>
        </w:rPr>
        <w:t xml:space="preserve"> </w:t>
      </w:r>
      <w:r w:rsidR="00187562">
        <w:rPr>
          <w:lang w:val="en-US"/>
        </w:rPr>
        <w:t>Road conditions? Traffic?</w:t>
      </w:r>
    </w:p>
    <w:p w14:paraId="4794A811" w14:textId="261293F0" w:rsidR="00A36A1D" w:rsidRDefault="00A36A1D" w:rsidP="008F3F10">
      <w:pPr>
        <w:rPr>
          <w:lang w:val="en-US"/>
        </w:rPr>
      </w:pPr>
      <w:r>
        <w:rPr>
          <w:lang w:val="en-US"/>
        </w:rPr>
        <w:t>As Singapore is significantly warmer than Beijing (Values) we assume that there is a higher use of air-conditioning in Singapore (assumed at maximum capacity). So +22.8% for ICEB-D, +9% for CNGB, +48.2% for HEB-D</w:t>
      </w:r>
      <w:r w:rsidR="00255B57">
        <w:rPr>
          <w:lang w:val="en-US"/>
        </w:rPr>
        <w:t>.</w:t>
      </w:r>
    </w:p>
    <w:p w14:paraId="31C227C5" w14:textId="25213CBC" w:rsidR="00255B57" w:rsidRDefault="00255B57" w:rsidP="008F3F10">
      <w:pPr>
        <w:rPr>
          <w:lang w:val="en-US"/>
        </w:rPr>
      </w:pPr>
      <w:r>
        <w:rPr>
          <w:lang w:val="en-US"/>
        </w:rPr>
        <w:t>1.15 L gasoline / L Diesel</w:t>
      </w:r>
    </w:p>
    <w:p w14:paraId="0723B8F7" w14:textId="6463429A" w:rsidR="008B74A1" w:rsidRDefault="008B74A1" w:rsidP="008F3F10">
      <w:pPr>
        <w:rPr>
          <w:lang w:val="en-US"/>
        </w:rPr>
      </w:pPr>
      <w:r w:rsidRPr="008B74A1">
        <w:rPr>
          <w:lang w:val="en-US"/>
        </w:rPr>
        <w:t>23.</w:t>
      </w:r>
      <w:r>
        <w:rPr>
          <w:lang w:val="en-US"/>
        </w:rPr>
        <w:t>7 MJ/L of CNG</w:t>
      </w:r>
    </w:p>
    <w:tbl>
      <w:tblPr>
        <w:tblStyle w:val="TableGrid"/>
        <w:tblW w:w="0" w:type="auto"/>
        <w:tblLook w:val="04A0" w:firstRow="1" w:lastRow="0" w:firstColumn="1" w:lastColumn="0" w:noHBand="0" w:noVBand="1"/>
      </w:tblPr>
      <w:tblGrid>
        <w:gridCol w:w="1243"/>
        <w:gridCol w:w="1095"/>
        <w:gridCol w:w="3849"/>
        <w:gridCol w:w="2256"/>
      </w:tblGrid>
      <w:tr w:rsidR="00B07C1B" w14:paraId="6A539AAE" w14:textId="77777777" w:rsidTr="00DA5F8A">
        <w:tc>
          <w:tcPr>
            <w:tcW w:w="0" w:type="auto"/>
          </w:tcPr>
          <w:p w14:paraId="4F0149D5" w14:textId="41FF4F54" w:rsidR="000E2EC1" w:rsidRDefault="000E2EC1" w:rsidP="008F3F10">
            <w:pPr>
              <w:rPr>
                <w:lang w:val="en-US"/>
              </w:rPr>
            </w:pPr>
            <w:r>
              <w:rPr>
                <w:lang w:val="en-US"/>
              </w:rPr>
              <w:t>Technology</w:t>
            </w:r>
          </w:p>
        </w:tc>
        <w:tc>
          <w:tcPr>
            <w:tcW w:w="0" w:type="auto"/>
          </w:tcPr>
          <w:p w14:paraId="7A41491C" w14:textId="6D422034" w:rsidR="000E2EC1" w:rsidRDefault="000E2EC1" w:rsidP="008F3F10">
            <w:pPr>
              <w:rPr>
                <w:lang w:val="en-US"/>
              </w:rPr>
            </w:pPr>
            <w:r>
              <w:rPr>
                <w:lang w:val="en-US"/>
              </w:rPr>
              <w:t>Fuel</w:t>
            </w:r>
          </w:p>
        </w:tc>
        <w:tc>
          <w:tcPr>
            <w:tcW w:w="0" w:type="auto"/>
          </w:tcPr>
          <w:p w14:paraId="7F7A4FE9" w14:textId="12B30657" w:rsidR="000E2EC1" w:rsidRDefault="000E2EC1" w:rsidP="008F3F10">
            <w:pPr>
              <w:rPr>
                <w:lang w:val="en-US"/>
              </w:rPr>
            </w:pPr>
            <w:r>
              <w:rPr>
                <w:lang w:val="en-US"/>
              </w:rPr>
              <w:t>Value (L/100km)</w:t>
            </w:r>
          </w:p>
        </w:tc>
        <w:tc>
          <w:tcPr>
            <w:tcW w:w="0" w:type="auto"/>
          </w:tcPr>
          <w:p w14:paraId="12588E31" w14:textId="77777777" w:rsidR="000E2EC1" w:rsidRDefault="000E2EC1" w:rsidP="008F3F10">
            <w:pPr>
              <w:rPr>
                <w:lang w:val="en-US"/>
              </w:rPr>
            </w:pPr>
          </w:p>
        </w:tc>
      </w:tr>
      <w:tr w:rsidR="00B07C1B" w14:paraId="41948231" w14:textId="77777777" w:rsidTr="00DA5F8A">
        <w:tc>
          <w:tcPr>
            <w:tcW w:w="0" w:type="auto"/>
          </w:tcPr>
          <w:p w14:paraId="2461FDD9" w14:textId="039295E8" w:rsidR="000E2EC1" w:rsidRDefault="000E2EC1" w:rsidP="008F3F10">
            <w:pPr>
              <w:rPr>
                <w:lang w:val="en-US"/>
              </w:rPr>
            </w:pPr>
            <w:r>
              <w:rPr>
                <w:lang w:val="en-US"/>
              </w:rPr>
              <w:t>ICEB-D</w:t>
            </w:r>
          </w:p>
        </w:tc>
        <w:tc>
          <w:tcPr>
            <w:tcW w:w="0" w:type="auto"/>
          </w:tcPr>
          <w:p w14:paraId="26CADA28" w14:textId="049AB26B" w:rsidR="000E2EC1" w:rsidRDefault="005249CA" w:rsidP="008F3F10">
            <w:pPr>
              <w:rPr>
                <w:lang w:val="en-US"/>
              </w:rPr>
            </w:pPr>
            <w:r>
              <w:rPr>
                <w:lang w:val="en-US"/>
              </w:rPr>
              <w:t>Diesel</w:t>
            </w:r>
          </w:p>
        </w:tc>
        <w:tc>
          <w:tcPr>
            <w:tcW w:w="0" w:type="auto"/>
          </w:tcPr>
          <w:p w14:paraId="5E54323D" w14:textId="23774F45" w:rsidR="000E2EC1" w:rsidRDefault="000E2EC1" w:rsidP="008F3F10">
            <w:pPr>
              <w:rPr>
                <w:lang w:val="en-US"/>
              </w:rPr>
            </w:pPr>
            <w:r>
              <w:rPr>
                <w:lang w:val="en-US"/>
              </w:rPr>
              <w:t>32.6</w:t>
            </w:r>
            <w:r w:rsidR="00A36A1D">
              <w:rPr>
                <w:lang w:val="en-US"/>
              </w:rPr>
              <w:t>*1.228=40</w:t>
            </w:r>
          </w:p>
        </w:tc>
        <w:tc>
          <w:tcPr>
            <w:tcW w:w="0" w:type="auto"/>
          </w:tcPr>
          <w:p w14:paraId="5F184824" w14:textId="491366C1" w:rsidR="000E2EC1" w:rsidRDefault="000E2EC1" w:rsidP="008F3F10">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B07C1B" w14:paraId="2779FBBD" w14:textId="77777777" w:rsidTr="00DA5F8A">
        <w:tc>
          <w:tcPr>
            <w:tcW w:w="0" w:type="auto"/>
          </w:tcPr>
          <w:p w14:paraId="795367F7" w14:textId="13D1B680" w:rsidR="000E2EC1" w:rsidRDefault="00A36A1D" w:rsidP="008F3F10">
            <w:pPr>
              <w:rPr>
                <w:lang w:val="en-US"/>
              </w:rPr>
            </w:pPr>
            <w:r>
              <w:rPr>
                <w:lang w:val="en-US"/>
              </w:rPr>
              <w:t>ICEB-G</w:t>
            </w:r>
          </w:p>
        </w:tc>
        <w:tc>
          <w:tcPr>
            <w:tcW w:w="0" w:type="auto"/>
          </w:tcPr>
          <w:p w14:paraId="176C3C07" w14:textId="753118BB" w:rsidR="000E2EC1" w:rsidRDefault="00A36A1D" w:rsidP="008F3F10">
            <w:pPr>
              <w:rPr>
                <w:lang w:val="en-US"/>
              </w:rPr>
            </w:pPr>
            <w:r>
              <w:rPr>
                <w:lang w:val="en-US"/>
              </w:rPr>
              <w:t>Gasoline</w:t>
            </w:r>
          </w:p>
        </w:tc>
        <w:tc>
          <w:tcPr>
            <w:tcW w:w="0" w:type="auto"/>
          </w:tcPr>
          <w:p w14:paraId="0FC86A97" w14:textId="2CB54531" w:rsidR="000E2EC1" w:rsidRDefault="00A36A1D" w:rsidP="008F3F10">
            <w:pPr>
              <w:rPr>
                <w:lang w:val="en-US"/>
              </w:rPr>
            </w:pPr>
            <w:r>
              <w:rPr>
                <w:lang w:val="en-US"/>
              </w:rPr>
              <w:t>40*</w:t>
            </w:r>
            <w:r w:rsidRPr="00A36A1D">
              <w:rPr>
                <w:lang w:val="en-US"/>
              </w:rPr>
              <w:t>1.1</w:t>
            </w:r>
            <w:r>
              <w:rPr>
                <w:lang w:val="en-US"/>
              </w:rPr>
              <w:t>5=45.8</w:t>
            </w:r>
          </w:p>
        </w:tc>
        <w:tc>
          <w:tcPr>
            <w:tcW w:w="0" w:type="auto"/>
          </w:tcPr>
          <w:p w14:paraId="16ADE013" w14:textId="77777777" w:rsidR="000E2EC1" w:rsidRDefault="000E2EC1" w:rsidP="008F3F10">
            <w:pPr>
              <w:rPr>
                <w:lang w:val="en-US"/>
              </w:rPr>
            </w:pPr>
          </w:p>
        </w:tc>
      </w:tr>
      <w:tr w:rsidR="00AA5665" w14:paraId="0C65C789" w14:textId="77777777" w:rsidTr="00DA5F8A">
        <w:tc>
          <w:tcPr>
            <w:tcW w:w="0" w:type="auto"/>
          </w:tcPr>
          <w:p w14:paraId="0DBB5C67" w14:textId="12B90A12" w:rsidR="00AA5665" w:rsidRDefault="00AA5665" w:rsidP="00AA5665">
            <w:pPr>
              <w:rPr>
                <w:lang w:val="en-US"/>
              </w:rPr>
            </w:pPr>
            <w:r>
              <w:rPr>
                <w:lang w:val="en-US"/>
              </w:rPr>
              <w:t>HEB-D</w:t>
            </w:r>
          </w:p>
        </w:tc>
        <w:tc>
          <w:tcPr>
            <w:tcW w:w="0" w:type="auto"/>
          </w:tcPr>
          <w:p w14:paraId="0C2672B9" w14:textId="590F2C0A" w:rsidR="00AA5665" w:rsidRDefault="00AA5665" w:rsidP="00AA5665">
            <w:pPr>
              <w:rPr>
                <w:lang w:val="en-US"/>
              </w:rPr>
            </w:pPr>
            <w:r>
              <w:rPr>
                <w:lang w:val="en-US"/>
              </w:rPr>
              <w:t>Diesel</w:t>
            </w:r>
          </w:p>
        </w:tc>
        <w:tc>
          <w:tcPr>
            <w:tcW w:w="0" w:type="auto"/>
          </w:tcPr>
          <w:p w14:paraId="67D48D9E" w14:textId="26A7B68E" w:rsidR="00AA5665" w:rsidRDefault="00AA5665" w:rsidP="00AA5665">
            <w:pPr>
              <w:rPr>
                <w:lang w:val="en-US"/>
              </w:rPr>
            </w:pPr>
            <w:r w:rsidRPr="002E0F44">
              <w:rPr>
                <w:lang w:val="en-US"/>
              </w:rPr>
              <w:t>24.3*1.482</w:t>
            </w:r>
            <w:r>
              <w:rPr>
                <w:lang w:val="en-US"/>
              </w:rPr>
              <w:t>=36</w:t>
            </w:r>
          </w:p>
        </w:tc>
        <w:tc>
          <w:tcPr>
            <w:tcW w:w="0" w:type="auto"/>
          </w:tcPr>
          <w:p w14:paraId="6049DB0F" w14:textId="5472F055"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104749FC" w14:textId="77777777" w:rsidTr="00DA5F8A">
        <w:tc>
          <w:tcPr>
            <w:tcW w:w="0" w:type="auto"/>
          </w:tcPr>
          <w:p w14:paraId="37A49AA0" w14:textId="1C5EEC8A" w:rsidR="00AA5665" w:rsidRDefault="00AA5665" w:rsidP="00AA5665">
            <w:pPr>
              <w:rPr>
                <w:lang w:val="en-US"/>
              </w:rPr>
            </w:pPr>
            <w:r>
              <w:rPr>
                <w:lang w:val="en-US"/>
              </w:rPr>
              <w:t>HEB-G</w:t>
            </w:r>
          </w:p>
        </w:tc>
        <w:tc>
          <w:tcPr>
            <w:tcW w:w="0" w:type="auto"/>
          </w:tcPr>
          <w:p w14:paraId="71CAB9AB" w14:textId="36195313" w:rsidR="00AA5665" w:rsidRDefault="00AA5665" w:rsidP="00AA5665">
            <w:pPr>
              <w:rPr>
                <w:lang w:val="en-US"/>
              </w:rPr>
            </w:pPr>
            <w:r>
              <w:rPr>
                <w:lang w:val="en-US"/>
              </w:rPr>
              <w:t>Gasoline</w:t>
            </w:r>
          </w:p>
        </w:tc>
        <w:tc>
          <w:tcPr>
            <w:tcW w:w="0" w:type="auto"/>
          </w:tcPr>
          <w:p w14:paraId="40CCCD62" w14:textId="3E2B20E4" w:rsidR="00AA5665" w:rsidRDefault="00AA5665" w:rsidP="00AA5665">
            <w:pPr>
              <w:rPr>
                <w:lang w:val="en-US"/>
              </w:rPr>
            </w:pPr>
            <w:r>
              <w:rPr>
                <w:lang w:val="en-US"/>
              </w:rPr>
              <w:t>36*1.15=41.4</w:t>
            </w:r>
          </w:p>
        </w:tc>
        <w:tc>
          <w:tcPr>
            <w:tcW w:w="0" w:type="auto"/>
          </w:tcPr>
          <w:p w14:paraId="0BEFF99A" w14:textId="77777777" w:rsidR="00AA5665" w:rsidRDefault="00AA5665" w:rsidP="00AA5665">
            <w:pPr>
              <w:rPr>
                <w:lang w:val="en-US"/>
              </w:rPr>
            </w:pPr>
          </w:p>
        </w:tc>
      </w:tr>
      <w:tr w:rsidR="00AA5665" w14:paraId="27045CA9" w14:textId="77777777" w:rsidTr="00DA5F8A">
        <w:tc>
          <w:tcPr>
            <w:tcW w:w="0" w:type="auto"/>
          </w:tcPr>
          <w:p w14:paraId="19EE1580" w14:textId="58AB9F92" w:rsidR="00AA5665" w:rsidRDefault="00AA5665" w:rsidP="00AA5665">
            <w:pPr>
              <w:rPr>
                <w:lang w:val="en-US"/>
              </w:rPr>
            </w:pPr>
            <w:r>
              <w:rPr>
                <w:lang w:val="en-US"/>
              </w:rPr>
              <w:t>CNGB</w:t>
            </w:r>
          </w:p>
        </w:tc>
        <w:tc>
          <w:tcPr>
            <w:tcW w:w="0" w:type="auto"/>
          </w:tcPr>
          <w:p w14:paraId="3B825B6B" w14:textId="64A36879" w:rsidR="00AA5665" w:rsidRDefault="00AA5665" w:rsidP="00AA5665">
            <w:pPr>
              <w:rPr>
                <w:lang w:val="en-US"/>
              </w:rPr>
            </w:pPr>
            <w:r>
              <w:rPr>
                <w:lang w:val="en-US"/>
              </w:rPr>
              <w:t>CNG</w:t>
            </w:r>
          </w:p>
        </w:tc>
        <w:tc>
          <w:tcPr>
            <w:tcW w:w="0" w:type="auto"/>
          </w:tcPr>
          <w:p w14:paraId="5DBB97E1" w14:textId="21261B88" w:rsidR="00AA5665" w:rsidRDefault="00AA5665" w:rsidP="00AA5665">
            <w:pPr>
              <w:rPr>
                <w:lang w:val="en-US"/>
              </w:rPr>
            </w:pPr>
            <w:r w:rsidRPr="00B07C1B">
              <w:rPr>
                <w:lang w:val="en-US"/>
              </w:rPr>
              <w:t>16.1</w:t>
            </w:r>
            <w:r>
              <w:rPr>
                <w:lang w:val="en-US"/>
              </w:rPr>
              <w:t>[MJ/km]</w:t>
            </w:r>
            <w:r w:rsidRPr="00B07C1B">
              <w:rPr>
                <w:lang w:val="en-US"/>
              </w:rPr>
              <w:t>*1.09*100</w:t>
            </w:r>
            <w:r>
              <w:rPr>
                <w:lang w:val="en-US"/>
              </w:rPr>
              <w:t xml:space="preserve">/23.7[MJ/L]=74.1 </w:t>
            </w:r>
          </w:p>
        </w:tc>
        <w:tc>
          <w:tcPr>
            <w:tcW w:w="0" w:type="auto"/>
          </w:tcPr>
          <w:p w14:paraId="00BE7E6A" w14:textId="380A7113"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34474BE8" w14:textId="77777777" w:rsidTr="00DA5F8A">
        <w:tc>
          <w:tcPr>
            <w:tcW w:w="0" w:type="auto"/>
          </w:tcPr>
          <w:p w14:paraId="6D63830E" w14:textId="14DDF7A5" w:rsidR="00AA5665" w:rsidRDefault="00AA5665" w:rsidP="00AA5665">
            <w:pPr>
              <w:rPr>
                <w:lang w:val="en-US"/>
              </w:rPr>
            </w:pPr>
            <w:r>
              <w:rPr>
                <w:lang w:val="en-US"/>
              </w:rPr>
              <w:t>EB</w:t>
            </w:r>
          </w:p>
        </w:tc>
        <w:tc>
          <w:tcPr>
            <w:tcW w:w="0" w:type="auto"/>
          </w:tcPr>
          <w:p w14:paraId="17BDDBAF" w14:textId="6941B443" w:rsidR="00AA5665" w:rsidRDefault="00AA5665" w:rsidP="00AA5665">
            <w:pPr>
              <w:rPr>
                <w:lang w:val="en-US"/>
              </w:rPr>
            </w:pPr>
            <w:r>
              <w:rPr>
                <w:lang w:val="en-US"/>
              </w:rPr>
              <w:t>Electricity</w:t>
            </w:r>
          </w:p>
        </w:tc>
        <w:tc>
          <w:tcPr>
            <w:tcW w:w="0" w:type="auto"/>
          </w:tcPr>
          <w:p w14:paraId="1DA79641" w14:textId="5B2B3ADE" w:rsidR="00AA5665" w:rsidRDefault="00CD427D" w:rsidP="00AA5665">
            <w:pPr>
              <w:rPr>
                <w:lang w:val="en-US"/>
              </w:rPr>
            </w:pPr>
            <w:r>
              <w:rPr>
                <w:lang w:val="en-US"/>
              </w:rPr>
              <w:t>172</w:t>
            </w:r>
          </w:p>
        </w:tc>
        <w:tc>
          <w:tcPr>
            <w:tcW w:w="0" w:type="auto"/>
          </w:tcPr>
          <w:p w14:paraId="413BF588" w14:textId="6C07FF56" w:rsidR="00AA5665" w:rsidRDefault="00CD427D" w:rsidP="00AA5665">
            <w:pPr>
              <w:rPr>
                <w:lang w:val="en-US"/>
              </w:rPr>
            </w:pPr>
            <w:r>
              <w:rPr>
                <w:lang w:val="en-US"/>
              </w:rPr>
              <w:t xml:space="preserve">Literature review </w:t>
            </w:r>
            <w:proofErr w:type="spellStart"/>
            <w:r>
              <w:rPr>
                <w:lang w:val="en-US"/>
              </w:rPr>
              <w:t>laura</w:t>
            </w:r>
            <w:proofErr w:type="spellEnd"/>
          </w:p>
        </w:tc>
      </w:tr>
    </w:tbl>
    <w:p w14:paraId="023C3FFD" w14:textId="3BDA733C" w:rsidR="00E8443A" w:rsidRDefault="00E8443A" w:rsidP="008F3F10">
      <w:pPr>
        <w:rPr>
          <w:lang w:val="en-US"/>
        </w:rPr>
      </w:pPr>
    </w:p>
    <w:p w14:paraId="496134E0" w14:textId="22DF5422" w:rsidR="001540E5" w:rsidRDefault="00BD380D" w:rsidP="001540E5">
      <w:pPr>
        <w:rPr>
          <w:lang w:val="en-US"/>
        </w:rPr>
      </w:pPr>
      <w:r>
        <w:rPr>
          <w:lang w:val="en-US"/>
        </w:rPr>
        <w:t>ICEB-D is consistent with prior studie</w:t>
      </w:r>
      <w:r w:rsidR="00841BF5">
        <w:rPr>
          <w:lang w:val="en-US"/>
        </w:rPr>
        <w:t>s</w:t>
      </w:r>
      <w:r>
        <w:rPr>
          <w:lang w:val="en-US"/>
        </w:rPr>
        <w:t xml:space="preserve"> in Singapore, with a value of 42.3 L/100km for ICEB-D </w:t>
      </w:r>
      <w:r>
        <w:rPr>
          <w:lang w:val="en-US"/>
        </w:rPr>
        <w:fldChar w:fldCharType="begin" w:fldLock="1"/>
      </w:r>
      <w:r w:rsidR="006E5D40">
        <w:rPr>
          <w:lang w:val="en-US"/>
        </w:rPr>
        <w:instrText>ADDIN CSL_CITATION {"citationItems":[{"id":"ITEM-1","itemData":{"ISBN":"978-3-319-12544-2","abstract":"Vehicle fleet modeling is a useful tool to analyze the dynamics of motor vehicles and their environmental impact at a macroscopic level, and has been applied in the USA and Europe. In this article, a road fleet model is constructed for the city-state Singapore. Policies that control vehicle ownership and congestion road pricing employed since 1998 differentiate Singapore’s vehicle market from other markets, making it a particularly interesting case to investigate. The fleet model is constructed using spreadsheets that track vehicle age, vehicle population, vehicle kilometers travelled, fleet fuel use and greenhouse gas (GHG) emissions. The authors hope that the model can be used as a tool to help stakeholders assess the social and environmental impact of relevant policies like capping vehicle growth, scrappage policy, reducing vehicle mileage and adopting green vehicles.","author":[{"dropping-particle":"","family":"Wei","given":"Wei","non-dropping-particle":"","parse-names":false,"suffix":""},{"dropping-particle":"","family":"Cheah","given":"Lynette","non-dropping-particle":"","parse-names":false,"suffix":""}],"editor":[{"dropping-particle":"","family":"Cardin","given":"Michel-Alexandre","non-dropping-particle":"","parse-names":false,"suffix":""},{"dropping-particle":"","family":"Krob","given":"Daniel","non-dropping-particle":"","parse-names":false,"suffix":""},{"dropping-particle":"","family":"Lui","given":"Pao Chuen","non-dropping-particle":"","parse-names":false,"suffix":""},{"dropping-particle":"","family":"Tan","given":"Yang How","non-dropping-particle":"","parse-names":false,"suffix":""},{"dropping-particle":"","family":"Wood","given":"Kristin","non-dropping-particle":"","parse-names":false,"suffix":""}],"id":"ITEM-1","issued":{"date-parts":[["2015"]]},"page":"55-71","publisher":"Springer International Publishing","publisher-place":"Cham","title":"Singapore Road Vehicle Fleet Evolution BT - Complex Systems Design &amp; Management Asia","type":"paper-conference"},"uris":["http://www.mendeley.com/documents/?uuid=0c1b5bac-43e4-4d41-b280-1112fdfc4555"]}],"mendeley":{"formattedCitation":"(Wei &amp; Cheah, 2015)","plainTextFormattedCitation":"(Wei &amp; Cheah, 2015)","previouslyFormattedCitation":"(Wei &amp; Cheah, 2015)"},"properties":{"noteIndex":0},"schema":"https://github.com/citation-style-language/schema/raw/master/csl-citation.json"}</w:instrText>
      </w:r>
      <w:r>
        <w:rPr>
          <w:lang w:val="en-US"/>
        </w:rPr>
        <w:fldChar w:fldCharType="separate"/>
      </w:r>
      <w:r w:rsidRPr="00BD380D">
        <w:rPr>
          <w:noProof/>
          <w:lang w:val="en-US"/>
        </w:rPr>
        <w:t>(Wei &amp; Cheah, 2015)</w:t>
      </w:r>
      <w:r>
        <w:rPr>
          <w:lang w:val="en-US"/>
        </w:rPr>
        <w:fldChar w:fldCharType="end"/>
      </w:r>
      <w:r w:rsidR="001540E5">
        <w:rPr>
          <w:lang w:val="en-US"/>
        </w:rPr>
        <w:t xml:space="preserve">. This is however almost half of the values </w:t>
      </w:r>
      <w:r w:rsidR="00934DF7">
        <w:rPr>
          <w:lang w:val="en-US"/>
        </w:rPr>
        <w:t xml:space="preserve">of 72.1 L/100km </w:t>
      </w:r>
      <w:r w:rsidR="001540E5">
        <w:rPr>
          <w:lang w:val="en-US"/>
        </w:rPr>
        <w:t xml:space="preserve">reported by Alternative Fuels Data Center of the U.S. Department of Energy provides data on average fuel economy of different vehicle categories </w:t>
      </w:r>
      <w:r w:rsidR="001540E5">
        <w:rPr>
          <w:lang w:val="en-US"/>
        </w:rPr>
        <w:fldChar w:fldCharType="begin" w:fldLock="1"/>
      </w:r>
      <w:r w:rsidR="001540E5">
        <w:rPr>
          <w:lang w:val="en-US"/>
        </w:rPr>
        <w:instrText>ADDIN CSL_CITATION {"citationItems":[{"id":"ITEM-1","itemData":{"URL":"https://afdc.energy.gov/data/","author":[{"dropping-particle":"","family":"U.S. Department of Energy","given":"","non-dropping-particle":"","parse-names":false,"suffix":""}],"container-title":"Alternative Fuels Data center","id":"ITEM-1","issued":{"date-parts":[["2019"]]},"title":"Average fuel economy of major vehicle categories in the United States","type":"webpage"},"uris":["http://www.mendeley.com/documents/?uuid=2658b3ce-287b-455c-9f7f-cc7e1c959d6f"]}],"mendeley":{"formattedCitation":"(U.S. Department of Energy, 2019)","plainTextFormattedCitation":"(U.S. Department of Energy, 2019)","previouslyFormattedCitation":"(U.S. Department of Energy, 2019)"},"properties":{"noteIndex":0},"schema":"https://github.com/citation-style-language/schema/raw/master/csl-citation.json"}</w:instrText>
      </w:r>
      <w:r w:rsidR="001540E5">
        <w:rPr>
          <w:lang w:val="en-US"/>
        </w:rPr>
        <w:fldChar w:fldCharType="separate"/>
      </w:r>
      <w:r w:rsidR="001540E5" w:rsidRPr="000E2EC1">
        <w:rPr>
          <w:noProof/>
          <w:lang w:val="en-US"/>
        </w:rPr>
        <w:t>(U.S. Department of Energy, 2019)</w:t>
      </w:r>
      <w:r w:rsidR="001540E5">
        <w:rPr>
          <w:lang w:val="en-US"/>
        </w:rPr>
        <w:fldChar w:fldCharType="end"/>
      </w:r>
      <w:r w:rsidR="001540E5">
        <w:rPr>
          <w:lang w:val="en-US"/>
        </w:rPr>
        <w:t>.</w:t>
      </w:r>
      <w:r w:rsidR="002116FB">
        <w:rPr>
          <w:lang w:val="en-US"/>
        </w:rPr>
        <w:t xml:space="preserve"> Why? </w:t>
      </w:r>
    </w:p>
    <w:p w14:paraId="4FB8C2F2" w14:textId="119E6F68" w:rsidR="00336350" w:rsidRDefault="00336350" w:rsidP="008F3F10">
      <w:pPr>
        <w:rPr>
          <w:lang w:val="en-US"/>
        </w:rPr>
      </w:pPr>
      <w:r>
        <w:rPr>
          <w:lang w:val="en-US"/>
        </w:rPr>
        <w:t xml:space="preserve">We assume that technology called CNG and </w:t>
      </w:r>
      <w:r w:rsidRPr="00336350">
        <w:rPr>
          <w:lang w:val="en-US"/>
        </w:rPr>
        <w:t>Petrol-CNG</w:t>
      </w:r>
      <w:r>
        <w:rPr>
          <w:lang w:val="en-US"/>
        </w:rPr>
        <w:t xml:space="preserve"> are assumed to be CNG bus in LTA.</w:t>
      </w:r>
    </w:p>
    <w:p w14:paraId="0624B6A3" w14:textId="0B0661F1" w:rsidR="007F5443" w:rsidRDefault="004B557D" w:rsidP="008F3F10">
      <w:pPr>
        <w:rPr>
          <w:lang w:val="en-US"/>
        </w:rPr>
      </w:pPr>
      <w:r>
        <w:rPr>
          <w:lang w:val="en-US"/>
        </w:rPr>
        <w:lastRenderedPageBreak/>
        <w:t>We assume that private bus and school bus have the same fuel consumption. Back up for this assumption?</w:t>
      </w:r>
    </w:p>
    <w:p w14:paraId="31E53762" w14:textId="32D0C05B" w:rsidR="007F5443" w:rsidRDefault="007F5443" w:rsidP="007F5443">
      <w:pPr>
        <w:pStyle w:val="Heading2"/>
        <w:rPr>
          <w:lang w:val="en-US"/>
        </w:rPr>
      </w:pPr>
      <w:r>
        <w:rPr>
          <w:lang w:val="en-US"/>
        </w:rPr>
        <w:t>Motorcycle</w:t>
      </w:r>
    </w:p>
    <w:p w14:paraId="04D2E8C5" w14:textId="146C2B83" w:rsidR="006E5D40" w:rsidRDefault="006E5D40" w:rsidP="006E5D40">
      <w:r>
        <w:rPr>
          <w:lang w:val="en-US"/>
        </w:rPr>
        <w:t xml:space="preserve">Manufacturer fuel economy by model year motorcycle: </w:t>
      </w:r>
      <w:hyperlink r:id="rId10" w:history="1">
        <w:r>
          <w:rPr>
            <w:rStyle w:val="Hyperlink"/>
          </w:rPr>
          <w:t>https://www.totalmotorcycle.com/MotorcycleFuelEconomyGuide/index?d=1</w:t>
        </w:r>
      </w:hyperlink>
    </w:p>
    <w:p w14:paraId="14CE0EC7" w14:textId="6F1259BA" w:rsidR="006E5D40" w:rsidRDefault="006E5D40" w:rsidP="006E5D40">
      <w:r>
        <w:t xml:space="preserve">From </w:t>
      </w: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bl>
      <w:tblPr>
        <w:tblStyle w:val="TableGrid"/>
        <w:tblW w:w="0" w:type="auto"/>
        <w:tblLook w:val="04A0" w:firstRow="1" w:lastRow="0" w:firstColumn="1" w:lastColumn="0" w:noHBand="0" w:noVBand="1"/>
      </w:tblPr>
      <w:tblGrid>
        <w:gridCol w:w="2337"/>
        <w:gridCol w:w="2337"/>
        <w:gridCol w:w="2338"/>
        <w:gridCol w:w="2338"/>
      </w:tblGrid>
      <w:tr w:rsidR="006E5D40" w14:paraId="1EDF266D" w14:textId="77777777" w:rsidTr="006E5D40">
        <w:tc>
          <w:tcPr>
            <w:tcW w:w="2337" w:type="dxa"/>
          </w:tcPr>
          <w:p w14:paraId="6B3EE84F" w14:textId="5ACCBD01" w:rsidR="006E5D40" w:rsidRDefault="006E5D40" w:rsidP="006E5D40">
            <w:pPr>
              <w:rPr>
                <w:lang w:val="en-US"/>
              </w:rPr>
            </w:pPr>
            <w:r>
              <w:rPr>
                <w:lang w:val="en-US"/>
              </w:rPr>
              <w:t>Technology</w:t>
            </w:r>
          </w:p>
        </w:tc>
        <w:tc>
          <w:tcPr>
            <w:tcW w:w="2337" w:type="dxa"/>
          </w:tcPr>
          <w:p w14:paraId="676321F9" w14:textId="30D30726" w:rsidR="006E5D40" w:rsidRDefault="006E5D40" w:rsidP="006E5D40">
            <w:pPr>
              <w:rPr>
                <w:lang w:val="en-US"/>
              </w:rPr>
            </w:pPr>
            <w:r>
              <w:rPr>
                <w:lang w:val="en-US"/>
              </w:rPr>
              <w:t>Fuel</w:t>
            </w:r>
          </w:p>
        </w:tc>
        <w:tc>
          <w:tcPr>
            <w:tcW w:w="2338" w:type="dxa"/>
          </w:tcPr>
          <w:p w14:paraId="611B3049" w14:textId="17196A13" w:rsidR="006E5D40" w:rsidRDefault="006E5D40" w:rsidP="006E5D40">
            <w:pPr>
              <w:rPr>
                <w:lang w:val="en-US"/>
              </w:rPr>
            </w:pPr>
            <w:r>
              <w:rPr>
                <w:lang w:val="en-US"/>
              </w:rPr>
              <w:t xml:space="preserve">Value </w:t>
            </w:r>
          </w:p>
        </w:tc>
        <w:tc>
          <w:tcPr>
            <w:tcW w:w="2338" w:type="dxa"/>
          </w:tcPr>
          <w:p w14:paraId="6B1850C3" w14:textId="057AA338" w:rsidR="006E5D40" w:rsidRDefault="006E5D40" w:rsidP="006E5D40">
            <w:pPr>
              <w:rPr>
                <w:lang w:val="en-US"/>
              </w:rPr>
            </w:pPr>
            <w:r>
              <w:rPr>
                <w:lang w:val="en-US"/>
              </w:rPr>
              <w:t>Source</w:t>
            </w:r>
          </w:p>
        </w:tc>
      </w:tr>
      <w:tr w:rsidR="006E5D40" w14:paraId="3A44C0C8" w14:textId="77777777" w:rsidTr="006E5D40">
        <w:tc>
          <w:tcPr>
            <w:tcW w:w="2337" w:type="dxa"/>
          </w:tcPr>
          <w:p w14:paraId="71D1F87D" w14:textId="77D42BA0" w:rsidR="006E5D40" w:rsidRDefault="006E5D40" w:rsidP="006E5D40">
            <w:pPr>
              <w:rPr>
                <w:lang w:val="en-US"/>
              </w:rPr>
            </w:pPr>
            <w:r>
              <w:rPr>
                <w:lang w:val="en-US"/>
              </w:rPr>
              <w:t>ICEM-G</w:t>
            </w:r>
          </w:p>
        </w:tc>
        <w:tc>
          <w:tcPr>
            <w:tcW w:w="2337" w:type="dxa"/>
          </w:tcPr>
          <w:p w14:paraId="1F36CBE6" w14:textId="5B83E667" w:rsidR="006E5D40" w:rsidRDefault="006E5D40" w:rsidP="006E5D40">
            <w:pPr>
              <w:rPr>
                <w:lang w:val="en-US"/>
              </w:rPr>
            </w:pPr>
            <w:r>
              <w:rPr>
                <w:lang w:val="en-US"/>
              </w:rPr>
              <w:t>Gasoline</w:t>
            </w:r>
          </w:p>
        </w:tc>
        <w:tc>
          <w:tcPr>
            <w:tcW w:w="2338" w:type="dxa"/>
          </w:tcPr>
          <w:p w14:paraId="1438ED08" w14:textId="7A4774AB" w:rsidR="006E5D40" w:rsidRDefault="00915C6A" w:rsidP="006E5D40">
            <w:pPr>
              <w:rPr>
                <w:lang w:val="en-US"/>
              </w:rPr>
            </w:pPr>
            <w:r>
              <w:rPr>
                <w:lang w:val="en-US"/>
              </w:rPr>
              <w:t>2.43 (l/100km)</w:t>
            </w:r>
          </w:p>
        </w:tc>
        <w:tc>
          <w:tcPr>
            <w:tcW w:w="2338" w:type="dxa"/>
          </w:tcPr>
          <w:p w14:paraId="66EA0167" w14:textId="283C2AE1" w:rsidR="006E5D40" w:rsidRDefault="006E5D40" w:rsidP="006E5D40">
            <w:pPr>
              <w:rPr>
                <w:lang w:val="en-US"/>
              </w:rPr>
            </w:pP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r w:rsidR="006E5D40" w14:paraId="078D46E1" w14:textId="77777777" w:rsidTr="006E5D40">
        <w:tc>
          <w:tcPr>
            <w:tcW w:w="2337" w:type="dxa"/>
          </w:tcPr>
          <w:p w14:paraId="7AA495DD" w14:textId="42B12092" w:rsidR="006E5D40" w:rsidRDefault="006E5D40" w:rsidP="006E5D40">
            <w:pPr>
              <w:rPr>
                <w:lang w:val="en-US"/>
              </w:rPr>
            </w:pPr>
            <w:r>
              <w:rPr>
                <w:lang w:val="en-US"/>
              </w:rPr>
              <w:t>EM</w:t>
            </w:r>
          </w:p>
        </w:tc>
        <w:tc>
          <w:tcPr>
            <w:tcW w:w="2337" w:type="dxa"/>
          </w:tcPr>
          <w:p w14:paraId="17163DFE" w14:textId="064ED035" w:rsidR="006E5D40" w:rsidRDefault="006E5D40" w:rsidP="006E5D40">
            <w:pPr>
              <w:rPr>
                <w:lang w:val="en-US"/>
              </w:rPr>
            </w:pPr>
            <w:r>
              <w:rPr>
                <w:lang w:val="en-US"/>
              </w:rPr>
              <w:t>Electricity</w:t>
            </w:r>
          </w:p>
        </w:tc>
        <w:tc>
          <w:tcPr>
            <w:tcW w:w="2338" w:type="dxa"/>
          </w:tcPr>
          <w:p w14:paraId="4B54F2BE" w14:textId="495B15F6" w:rsidR="006E5D40" w:rsidRDefault="00915C6A" w:rsidP="006E5D40">
            <w:pPr>
              <w:rPr>
                <w:lang w:val="en-US"/>
              </w:rPr>
            </w:pPr>
            <w:r>
              <w:rPr>
                <w:lang w:val="en-US"/>
              </w:rPr>
              <w:t>2.8 (kWh/100km)</w:t>
            </w:r>
          </w:p>
        </w:tc>
        <w:tc>
          <w:tcPr>
            <w:tcW w:w="2338" w:type="dxa"/>
          </w:tcPr>
          <w:p w14:paraId="14F14914" w14:textId="38139FC4" w:rsidR="006E5D40" w:rsidRDefault="0013587D" w:rsidP="006E5D40">
            <w:pPr>
              <w:rPr>
                <w:lang w:val="en-US"/>
              </w:rPr>
            </w:pP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bl>
    <w:p w14:paraId="23253382" w14:textId="399A7BFC" w:rsidR="006E5D40" w:rsidRDefault="006E5D40" w:rsidP="006E5D40">
      <w:pPr>
        <w:rPr>
          <w:lang w:val="en-US"/>
        </w:rPr>
      </w:pPr>
    </w:p>
    <w:p w14:paraId="76935167" w14:textId="73566BCA" w:rsidR="002730E0" w:rsidRDefault="002730E0" w:rsidP="002730E0">
      <w:pPr>
        <w:pStyle w:val="Heading2"/>
        <w:rPr>
          <w:lang w:val="en-US"/>
        </w:rPr>
      </w:pPr>
      <w:r>
        <w:rPr>
          <w:lang w:val="en-US"/>
        </w:rPr>
        <w:t>MRT and LRT</w:t>
      </w:r>
    </w:p>
    <w:p w14:paraId="557210F4" w14:textId="26337DA4" w:rsidR="002730E0" w:rsidRDefault="00CA77AB" w:rsidP="002730E0">
      <w:pPr>
        <w:rPr>
          <w:lang w:val="en-US"/>
        </w:rPr>
      </w:pPr>
      <w:r>
        <w:rPr>
          <w:lang w:val="en-US"/>
        </w:rPr>
        <w:t>Same electrical consumption by veh.km: 7220 kWh/100km</w:t>
      </w:r>
    </w:p>
    <w:p w14:paraId="065177DD" w14:textId="7E700F28" w:rsidR="00170647" w:rsidRDefault="00233467" w:rsidP="002730E0">
      <w:pPr>
        <w:rPr>
          <w:lang w:val="en-US"/>
        </w:rPr>
      </w:pPr>
      <w:r>
        <w:rPr>
          <w:lang w:val="en-US"/>
        </w:rPr>
        <w:t xml:space="preserve">We assume that all transport-related </w:t>
      </w:r>
      <w:proofErr w:type="spellStart"/>
      <w:r>
        <w:rPr>
          <w:lang w:val="en-US"/>
        </w:rPr>
        <w:t>electricial</w:t>
      </w:r>
      <w:proofErr w:type="spellEnd"/>
      <w:r>
        <w:rPr>
          <w:lang w:val="en-US"/>
        </w:rPr>
        <w:t xml:space="preserve"> consumption of EMA.gov is associated with LRT and MRT. Can we check that? Contact someone? We further assumed similar electrical consumption by MRT and LRT vehicle km travelled. </w:t>
      </w:r>
    </w:p>
    <w:p w14:paraId="40F90109" w14:textId="2C026260" w:rsidR="00233467" w:rsidRDefault="00233467" w:rsidP="002730E0">
      <w:pPr>
        <w:rPr>
          <w:lang w:val="en-US"/>
        </w:rPr>
      </w:pPr>
      <w:r>
        <w:rPr>
          <w:lang w:val="en-US"/>
        </w:rPr>
        <w:t xml:space="preserve">Compare electrical consumption of such systems with </w:t>
      </w:r>
      <w:r w:rsidR="00B13500">
        <w:rPr>
          <w:lang w:val="en-US"/>
        </w:rPr>
        <w:t xml:space="preserve">literature. Better to do by pkt? </w:t>
      </w:r>
    </w:p>
    <w:p w14:paraId="7284C5A1" w14:textId="5999A677" w:rsidR="00170647" w:rsidRDefault="00170647" w:rsidP="002730E0">
      <w:pPr>
        <w:rPr>
          <w:lang w:val="en-US"/>
        </w:rPr>
      </w:pPr>
      <w:r>
        <w:rPr>
          <w:lang w:val="en-US"/>
        </w:rPr>
        <w:t xml:space="preserve">In they use a value of </w:t>
      </w:r>
    </w:p>
    <w:tbl>
      <w:tblPr>
        <w:tblStyle w:val="TableGrid"/>
        <w:tblW w:w="0" w:type="auto"/>
        <w:tblLook w:val="04A0" w:firstRow="1" w:lastRow="0" w:firstColumn="1" w:lastColumn="0" w:noHBand="0" w:noVBand="1"/>
      </w:tblPr>
      <w:tblGrid>
        <w:gridCol w:w="3116"/>
        <w:gridCol w:w="3117"/>
        <w:gridCol w:w="3117"/>
      </w:tblGrid>
      <w:tr w:rsidR="00170647" w14:paraId="241BF405" w14:textId="77777777" w:rsidTr="00170647">
        <w:tc>
          <w:tcPr>
            <w:tcW w:w="3116" w:type="dxa"/>
          </w:tcPr>
          <w:p w14:paraId="1F01CB9B" w14:textId="2B3A4EE0" w:rsidR="00170647" w:rsidRDefault="00170647" w:rsidP="002730E0">
            <w:pPr>
              <w:rPr>
                <w:lang w:val="en-US"/>
              </w:rPr>
            </w:pPr>
            <w:r>
              <w:rPr>
                <w:lang w:val="en-US"/>
              </w:rPr>
              <w:t>Reference</w:t>
            </w:r>
          </w:p>
        </w:tc>
        <w:tc>
          <w:tcPr>
            <w:tcW w:w="3117" w:type="dxa"/>
          </w:tcPr>
          <w:p w14:paraId="22ECCD75" w14:textId="6E565DCD" w:rsidR="00170647" w:rsidRDefault="00170647" w:rsidP="002730E0">
            <w:pPr>
              <w:rPr>
                <w:lang w:val="en-US"/>
              </w:rPr>
            </w:pPr>
            <w:r>
              <w:rPr>
                <w:lang w:val="en-US"/>
              </w:rPr>
              <w:t>Fuel consumption kWh/</w:t>
            </w:r>
            <w:proofErr w:type="spellStart"/>
            <w:r>
              <w:rPr>
                <w:lang w:val="en-US"/>
              </w:rPr>
              <w:t>vkt</w:t>
            </w:r>
            <w:proofErr w:type="spellEnd"/>
          </w:p>
        </w:tc>
        <w:tc>
          <w:tcPr>
            <w:tcW w:w="3117" w:type="dxa"/>
          </w:tcPr>
          <w:p w14:paraId="7192B44D" w14:textId="5D22562E" w:rsidR="00170647" w:rsidRDefault="006525CD" w:rsidP="002730E0">
            <w:pPr>
              <w:rPr>
                <w:lang w:val="en-US"/>
              </w:rPr>
            </w:pPr>
            <w:r>
              <w:rPr>
                <w:lang w:val="en-US"/>
              </w:rPr>
              <w:t>Note</w:t>
            </w:r>
          </w:p>
        </w:tc>
      </w:tr>
      <w:tr w:rsidR="00170647" w14:paraId="0B709802" w14:textId="77777777" w:rsidTr="00170647">
        <w:tc>
          <w:tcPr>
            <w:tcW w:w="3116" w:type="dxa"/>
          </w:tcPr>
          <w:p w14:paraId="0A716C2C" w14:textId="0CADF427" w:rsidR="00170647" w:rsidRDefault="00170647" w:rsidP="002730E0">
            <w:pPr>
              <w:rPr>
                <w:lang w:val="en-US"/>
              </w:rPr>
            </w:pPr>
            <w:r>
              <w:rPr>
                <w:lang w:val="en-US"/>
              </w:rPr>
              <w:t>Own calculations</w:t>
            </w:r>
          </w:p>
        </w:tc>
        <w:tc>
          <w:tcPr>
            <w:tcW w:w="3117" w:type="dxa"/>
          </w:tcPr>
          <w:p w14:paraId="3C4F7F98" w14:textId="4CB4DDFD" w:rsidR="00170647" w:rsidRDefault="00170647" w:rsidP="002730E0">
            <w:pPr>
              <w:rPr>
                <w:lang w:val="en-US"/>
              </w:rPr>
            </w:pPr>
            <w:r>
              <w:rPr>
                <w:lang w:val="en-US"/>
              </w:rPr>
              <w:t>72.2</w:t>
            </w:r>
          </w:p>
        </w:tc>
        <w:tc>
          <w:tcPr>
            <w:tcW w:w="3117" w:type="dxa"/>
          </w:tcPr>
          <w:p w14:paraId="50DEB91E" w14:textId="77777777" w:rsidR="00170647" w:rsidRDefault="00170647" w:rsidP="002730E0">
            <w:pPr>
              <w:rPr>
                <w:lang w:val="en-US"/>
              </w:rPr>
            </w:pPr>
          </w:p>
        </w:tc>
      </w:tr>
      <w:tr w:rsidR="00170647" w14:paraId="7463CB7E" w14:textId="77777777" w:rsidTr="00170647">
        <w:tc>
          <w:tcPr>
            <w:tcW w:w="3116" w:type="dxa"/>
          </w:tcPr>
          <w:p w14:paraId="5F6D3C01" w14:textId="28B65250" w:rsidR="00170647" w:rsidRDefault="00170647" w:rsidP="002730E0">
            <w:pPr>
              <w:rPr>
                <w:lang w:val="en-US"/>
              </w:rPr>
            </w:pPr>
            <w:r>
              <w:rPr>
                <w:lang w:val="en-US"/>
              </w:rPr>
              <w:fldChar w:fldCharType="begin" w:fldLock="1"/>
            </w:r>
            <w:r>
              <w:rPr>
                <w:lang w:val="en-US"/>
              </w:rPr>
              <w:instrText>ADDIN CSL_CITATION {"citationItems":[{"id":"ITEM-1","itemData":{"DOI":"10.1088/1748-9326/5/1/014003","ISBN":"1748-9326","ISSN":"1748-9326","abstract":"The state of California is expected to have significant population growth in the next half-century resulting in additional passenger transportation demand. Planning for a high-speed rail system connecting San Diego, Los Angeles, San Francisco, and Sacramento as well as many population centers between is now underway. The considerable investment in California high-speed rail has been debated for some time and now includes the energy and environmental tradeoffs. The per-trip energy consumption, greenhouse gas emissions, and other emissions are often compared against the alternatives (automobiles, heavy rail, and aircraft), but typically only considering vehicle operation. An environmental life-cycle assessment of the four modes was created to compare both direct effects of vehicle operation and indirect effects from vehicle, infrastructure, and fuel components. Energy consumption, greenhouse gas emissions, and SO2, CO, NOX, VOC, and PM10 emissions were evaluated. The energy and emission intensities of each mode were normalized per passenger kilometer traveled by using high and low occupancies to illustrate the range in modal environmental performance at potential ridership levels. While high-speed rail has the potential to be the lowest energy consumer and greenhouse gas emitter, appropriate planning and continued investment would be needed to ensure sustained high occupancy. The time to environmental payback is discussed highlighting the ridership conditions where high-speed rail will or will not produce fewer environmental burdens than existing modes. Furthermore, environmental tradeoffs may occur. High-speed rail may lower energy consumption and greenhouse gas emissions per trip but can create more SO2 emissions (given the current electricity mix) leading to environmental acidification and human health issues. The significance of life-cycle inventorying is discussed as well as the potential of increasing occupancy on mass transit modes.","author":[{"dropping-particle":"","family":"Chester","given":"Mikhail","non-dropping-particle":"","parse-names":false,"suffix":""},{"dropping-particle":"","family":"Horvath","given":"Arpad","non-dropping-particle":"","parse-names":false,"suffix":""}],"container-title":"Environmental Research Letters","id":"ITEM-1","issue":"1","issued":{"date-parts":[["2010","1"]]},"page":"014003","title":"Life-cycle assessment of high-speed rail: the case of California","type":"article-journal","volume":"5"},"uris":["http://www.mendeley.com/documents/?uuid=fe475498-e1b8-480a-bf90-b7a5ab038b3f"]}],"mendeley":{"formattedCitation":"(Chester &amp; Horvath, 2010)","plainTextFormattedCitation":"(Chester &amp; Horvath, 2010)"},"properties":{"noteIndex":0},"schema":"https://github.com/citation-style-language/schema/raw/master/csl-citation.json"}</w:instrText>
            </w:r>
            <w:r>
              <w:rPr>
                <w:lang w:val="en-US"/>
              </w:rPr>
              <w:fldChar w:fldCharType="separate"/>
            </w:r>
            <w:r w:rsidRPr="00170647">
              <w:rPr>
                <w:noProof/>
                <w:lang w:val="en-US"/>
              </w:rPr>
              <w:t>(Chester &amp; Horvath, 2010)</w:t>
            </w:r>
            <w:r>
              <w:rPr>
                <w:lang w:val="en-US"/>
              </w:rPr>
              <w:fldChar w:fldCharType="end"/>
            </w:r>
          </w:p>
        </w:tc>
        <w:tc>
          <w:tcPr>
            <w:tcW w:w="3117" w:type="dxa"/>
          </w:tcPr>
          <w:p w14:paraId="7CA3EA8B" w14:textId="7C3FC89F" w:rsidR="00170647" w:rsidRDefault="00170647" w:rsidP="002730E0">
            <w:pPr>
              <w:rPr>
                <w:lang w:val="en-US"/>
              </w:rPr>
            </w:pPr>
            <w:r>
              <w:rPr>
                <w:lang w:val="en-US"/>
              </w:rPr>
              <w:t>170</w:t>
            </w:r>
          </w:p>
        </w:tc>
        <w:tc>
          <w:tcPr>
            <w:tcW w:w="3117" w:type="dxa"/>
          </w:tcPr>
          <w:p w14:paraId="3769E430" w14:textId="3CAC1488" w:rsidR="00170647" w:rsidRDefault="006525CD" w:rsidP="006525CD">
            <w:pPr>
              <w:rPr>
                <w:lang w:val="en-US"/>
              </w:rPr>
            </w:pPr>
            <w:r>
              <w:rPr>
                <w:lang w:val="en-US"/>
              </w:rPr>
              <w:t>B</w:t>
            </w:r>
            <w:r w:rsidRPr="006525CD">
              <w:rPr>
                <w:lang w:val="en-US"/>
              </w:rPr>
              <w:t>ased on the German ICE high speed rail</w:t>
            </w:r>
            <w:r w:rsidR="00752435">
              <w:rPr>
                <w:lang w:val="en-US"/>
              </w:rPr>
              <w:t xml:space="preserve"> and similar to </w:t>
            </w:r>
          </w:p>
        </w:tc>
      </w:tr>
      <w:tr w:rsidR="00170647" w14:paraId="7C45FD04" w14:textId="77777777" w:rsidTr="00170647">
        <w:tc>
          <w:tcPr>
            <w:tcW w:w="3116" w:type="dxa"/>
          </w:tcPr>
          <w:p w14:paraId="4E31468F" w14:textId="77777777" w:rsidR="00170647" w:rsidRDefault="00170647" w:rsidP="002730E0">
            <w:pPr>
              <w:rPr>
                <w:lang w:val="en-US"/>
              </w:rPr>
            </w:pPr>
          </w:p>
        </w:tc>
        <w:tc>
          <w:tcPr>
            <w:tcW w:w="3117" w:type="dxa"/>
          </w:tcPr>
          <w:p w14:paraId="536CCCB7" w14:textId="77777777" w:rsidR="00170647" w:rsidRDefault="00170647" w:rsidP="002730E0">
            <w:pPr>
              <w:rPr>
                <w:lang w:val="en-US"/>
              </w:rPr>
            </w:pPr>
          </w:p>
        </w:tc>
        <w:tc>
          <w:tcPr>
            <w:tcW w:w="3117" w:type="dxa"/>
          </w:tcPr>
          <w:p w14:paraId="0FF6707C" w14:textId="77777777" w:rsidR="00170647" w:rsidRDefault="00170647" w:rsidP="002730E0">
            <w:pPr>
              <w:rPr>
                <w:lang w:val="en-US"/>
              </w:rPr>
            </w:pPr>
          </w:p>
        </w:tc>
      </w:tr>
      <w:tr w:rsidR="00170647" w14:paraId="234439D0" w14:textId="77777777" w:rsidTr="00170647">
        <w:tc>
          <w:tcPr>
            <w:tcW w:w="3116" w:type="dxa"/>
          </w:tcPr>
          <w:p w14:paraId="16021F5B" w14:textId="77777777" w:rsidR="00170647" w:rsidRDefault="00170647" w:rsidP="002730E0">
            <w:pPr>
              <w:rPr>
                <w:lang w:val="en-US"/>
              </w:rPr>
            </w:pPr>
          </w:p>
        </w:tc>
        <w:tc>
          <w:tcPr>
            <w:tcW w:w="3117" w:type="dxa"/>
          </w:tcPr>
          <w:p w14:paraId="6A7991BD" w14:textId="77777777" w:rsidR="00170647" w:rsidRDefault="00170647" w:rsidP="002730E0">
            <w:pPr>
              <w:rPr>
                <w:lang w:val="en-US"/>
              </w:rPr>
            </w:pPr>
          </w:p>
        </w:tc>
        <w:tc>
          <w:tcPr>
            <w:tcW w:w="3117" w:type="dxa"/>
          </w:tcPr>
          <w:p w14:paraId="54D8FBE4" w14:textId="77777777" w:rsidR="00170647" w:rsidRDefault="00170647" w:rsidP="002730E0">
            <w:pPr>
              <w:rPr>
                <w:lang w:val="en-US"/>
              </w:rPr>
            </w:pPr>
          </w:p>
        </w:tc>
      </w:tr>
      <w:tr w:rsidR="00170647" w14:paraId="0FC1E308" w14:textId="77777777" w:rsidTr="00170647">
        <w:tc>
          <w:tcPr>
            <w:tcW w:w="3116" w:type="dxa"/>
          </w:tcPr>
          <w:p w14:paraId="33829A9C" w14:textId="77777777" w:rsidR="00170647" w:rsidRDefault="00170647" w:rsidP="002730E0">
            <w:pPr>
              <w:rPr>
                <w:lang w:val="en-US"/>
              </w:rPr>
            </w:pPr>
          </w:p>
        </w:tc>
        <w:tc>
          <w:tcPr>
            <w:tcW w:w="3117" w:type="dxa"/>
          </w:tcPr>
          <w:p w14:paraId="347213A3" w14:textId="77777777" w:rsidR="00170647" w:rsidRDefault="00170647" w:rsidP="002730E0">
            <w:pPr>
              <w:rPr>
                <w:lang w:val="en-US"/>
              </w:rPr>
            </w:pPr>
          </w:p>
        </w:tc>
        <w:tc>
          <w:tcPr>
            <w:tcW w:w="3117" w:type="dxa"/>
          </w:tcPr>
          <w:p w14:paraId="17681A33" w14:textId="77777777" w:rsidR="00170647" w:rsidRDefault="00170647" w:rsidP="002730E0">
            <w:pPr>
              <w:rPr>
                <w:lang w:val="en-US"/>
              </w:rPr>
            </w:pPr>
          </w:p>
        </w:tc>
      </w:tr>
      <w:tr w:rsidR="00170647" w14:paraId="74499DC2" w14:textId="77777777" w:rsidTr="00170647">
        <w:tc>
          <w:tcPr>
            <w:tcW w:w="3116" w:type="dxa"/>
          </w:tcPr>
          <w:p w14:paraId="1C2F6ED8" w14:textId="77777777" w:rsidR="00170647" w:rsidRDefault="00170647" w:rsidP="002730E0">
            <w:pPr>
              <w:rPr>
                <w:lang w:val="en-US"/>
              </w:rPr>
            </w:pPr>
          </w:p>
        </w:tc>
        <w:tc>
          <w:tcPr>
            <w:tcW w:w="3117" w:type="dxa"/>
          </w:tcPr>
          <w:p w14:paraId="62BC0C24" w14:textId="77777777" w:rsidR="00170647" w:rsidRDefault="00170647" w:rsidP="002730E0">
            <w:pPr>
              <w:rPr>
                <w:lang w:val="en-US"/>
              </w:rPr>
            </w:pPr>
          </w:p>
        </w:tc>
        <w:tc>
          <w:tcPr>
            <w:tcW w:w="3117" w:type="dxa"/>
          </w:tcPr>
          <w:p w14:paraId="632A9958" w14:textId="77777777" w:rsidR="00170647" w:rsidRDefault="00170647" w:rsidP="002730E0">
            <w:pPr>
              <w:rPr>
                <w:lang w:val="en-US"/>
              </w:rPr>
            </w:pPr>
          </w:p>
        </w:tc>
      </w:tr>
      <w:tr w:rsidR="00170647" w14:paraId="7BE877AD" w14:textId="77777777" w:rsidTr="00170647">
        <w:tc>
          <w:tcPr>
            <w:tcW w:w="3116" w:type="dxa"/>
          </w:tcPr>
          <w:p w14:paraId="4735FEAE" w14:textId="77777777" w:rsidR="00170647" w:rsidRDefault="00170647" w:rsidP="002730E0">
            <w:pPr>
              <w:rPr>
                <w:lang w:val="en-US"/>
              </w:rPr>
            </w:pPr>
          </w:p>
        </w:tc>
        <w:tc>
          <w:tcPr>
            <w:tcW w:w="3117" w:type="dxa"/>
          </w:tcPr>
          <w:p w14:paraId="7D7845EE" w14:textId="77777777" w:rsidR="00170647" w:rsidRDefault="00170647" w:rsidP="002730E0">
            <w:pPr>
              <w:rPr>
                <w:lang w:val="en-US"/>
              </w:rPr>
            </w:pPr>
          </w:p>
        </w:tc>
        <w:tc>
          <w:tcPr>
            <w:tcW w:w="3117" w:type="dxa"/>
          </w:tcPr>
          <w:p w14:paraId="0A1FAACF" w14:textId="77777777" w:rsidR="00170647" w:rsidRDefault="00170647" w:rsidP="002730E0">
            <w:pPr>
              <w:rPr>
                <w:lang w:val="en-US"/>
              </w:rPr>
            </w:pPr>
          </w:p>
        </w:tc>
      </w:tr>
    </w:tbl>
    <w:p w14:paraId="0EE33126" w14:textId="77777777" w:rsidR="00170647" w:rsidRDefault="00170647" w:rsidP="002730E0">
      <w:pPr>
        <w:rPr>
          <w:lang w:val="en-US"/>
        </w:rPr>
      </w:pPr>
    </w:p>
    <w:p w14:paraId="66206451" w14:textId="494BD59E" w:rsidR="002472F3" w:rsidRDefault="002472F3" w:rsidP="002472F3">
      <w:pPr>
        <w:pStyle w:val="Heading1"/>
        <w:rPr>
          <w:lang w:val="en-US"/>
        </w:rPr>
      </w:pPr>
      <w:r>
        <w:rPr>
          <w:lang w:val="en-US"/>
        </w:rPr>
        <w:t>Fleet module</w:t>
      </w:r>
    </w:p>
    <w:p w14:paraId="7D4EE490" w14:textId="62E67C16" w:rsidR="002472F3" w:rsidRDefault="002472F3" w:rsidP="002472F3">
      <w:pPr>
        <w:pStyle w:val="Heading2"/>
        <w:rPr>
          <w:lang w:val="en-US"/>
        </w:rPr>
      </w:pPr>
      <w:r>
        <w:rPr>
          <w:lang w:val="en-US"/>
        </w:rPr>
        <w:t>Taxi</w:t>
      </w:r>
    </w:p>
    <w:p w14:paraId="3F334F5A" w14:textId="3520E048" w:rsidR="002472F3" w:rsidRDefault="002472F3" w:rsidP="002472F3">
      <w:pPr>
        <w:rPr>
          <w:lang w:val="en-US"/>
        </w:rPr>
      </w:pPr>
      <w:r>
        <w:rPr>
          <w:lang w:val="en-US"/>
        </w:rPr>
        <w:t>We assumed similar survival rates between Taxi and private cars</w:t>
      </w:r>
      <w:r w:rsidR="00CA03D0">
        <w:rPr>
          <w:lang w:val="en-US"/>
        </w:rPr>
        <w:t xml:space="preserve">. Proof? Contact someone? Lynette? How to better assume survival of taxi? Idea of lifetime? </w:t>
      </w:r>
    </w:p>
    <w:p w14:paraId="4948EDAB" w14:textId="63D1D6FF" w:rsidR="006E73C0" w:rsidRDefault="006E73C0" w:rsidP="006E73C0">
      <w:pPr>
        <w:pStyle w:val="Heading1"/>
        <w:rPr>
          <w:lang w:val="en-US"/>
        </w:rPr>
      </w:pPr>
      <w:r>
        <w:rPr>
          <w:lang w:val="en-US"/>
        </w:rPr>
        <w:t>Transport Activity</w:t>
      </w:r>
    </w:p>
    <w:p w14:paraId="0431E555" w14:textId="3CDD54FD" w:rsidR="006E73C0" w:rsidRDefault="006E73C0" w:rsidP="006E73C0">
      <w:pPr>
        <w:pStyle w:val="Heading2"/>
        <w:rPr>
          <w:lang w:val="en-US"/>
        </w:rPr>
      </w:pPr>
      <w:r>
        <w:rPr>
          <w:lang w:val="en-US"/>
        </w:rPr>
        <w:t>Ownership</w:t>
      </w:r>
    </w:p>
    <w:p w14:paraId="12123086" w14:textId="7ACDF1F4" w:rsidR="006E73C0" w:rsidRDefault="00FB6AA5" w:rsidP="006E73C0">
      <w:pPr>
        <w:rPr>
          <w:lang w:val="en-US"/>
        </w:rPr>
      </w:pPr>
      <w:r>
        <w:rPr>
          <w:lang w:val="en-US"/>
        </w:rPr>
        <w:t xml:space="preserve">Car ownership model developed in 1990 </w:t>
      </w:r>
      <w:r>
        <w:rPr>
          <w:lang w:val="en-US"/>
        </w:rPr>
        <w:fldChar w:fldCharType="begin" w:fldLock="1"/>
      </w:r>
      <w:r w:rsidR="00C9442C">
        <w:rPr>
          <w:lang w:val="en-US"/>
        </w:rPr>
        <w:instrText>ADDIN CSL_CITATION {"citationItems":[{"id":"ITEM-1","itemData":{"author":[{"dropping-particle":"","family":"Phang","given":"Sock Yong;","non-dropping-particle":"","parse-names":false,"suffix":""},{"dropping-particle":"","family":"Chin","given":"Anthony","non-dropping-particle":"","parse-names":false,"suffix":""}],"container-title":"Selected Commitee on Land Transportation Policy","id":"ITEM-1","issued":{"date-parts":[["1990"]]},"title":"An evaluation of car-ownership and car-usage policies in Singapore","type":"article-journal","volume":"2"},"uris":["http://www.mendeley.com/documents/?uuid=a24d5186-b21b-445c-adc9-0a2c40b83430"]}],"mendeley":{"formattedCitation":"(Phang &amp; Chin, 1990)","plainTextFormattedCitation":"(Phang &amp; Chin, 1990)","previouslyFormattedCitation":"(Phang &amp; Chin, 1990)"},"properties":{"noteIndex":0},"schema":"https://github.com/citation-style-language/schema/raw/master/csl-citation.json"}</w:instrText>
      </w:r>
      <w:r>
        <w:rPr>
          <w:lang w:val="en-US"/>
        </w:rPr>
        <w:fldChar w:fldCharType="separate"/>
      </w:r>
      <w:r w:rsidRPr="00FB6AA5">
        <w:rPr>
          <w:noProof/>
          <w:lang w:val="en-US"/>
        </w:rPr>
        <w:t>(Phang &amp; Chin, 1990)</w:t>
      </w:r>
      <w:r>
        <w:rPr>
          <w:lang w:val="en-US"/>
        </w:rPr>
        <w:fldChar w:fldCharType="end"/>
      </w:r>
    </w:p>
    <w:p w14:paraId="71FF3E1B" w14:textId="13C83049" w:rsidR="001700EF" w:rsidRDefault="001700EF" w:rsidP="006E73C0">
      <w:pPr>
        <w:rPr>
          <w:lang w:val="en-US"/>
        </w:rPr>
      </w:pPr>
      <w:r>
        <w:rPr>
          <w:lang w:val="en-US"/>
        </w:rPr>
        <w:lastRenderedPageBreak/>
        <w:t>Mode choice model</w:t>
      </w:r>
      <w:r w:rsidR="006828AA">
        <w:rPr>
          <w:lang w:val="en-US"/>
        </w:rPr>
        <w:t xml:space="preserve"> between cars and bus</w:t>
      </w:r>
      <w:r>
        <w:rPr>
          <w:lang w:val="en-US"/>
        </w:rPr>
        <w:t xml:space="preserve"> </w:t>
      </w:r>
      <w:r>
        <w:rPr>
          <w:lang w:val="en-US"/>
        </w:rPr>
        <w:fldChar w:fldCharType="begin" w:fldLock="1"/>
      </w:r>
      <w:r w:rsidR="00C9442C">
        <w:rPr>
          <w:lang w:val="en-US"/>
        </w:rPr>
        <w:instrText>ADDIN CSL_CITATION {"citationItems":[{"id":"ITEM-1","itemData":{"author":[{"dropping-particle":"","family":"Phang","given":"Sock Yong;","non-dropping-particle":"","parse-names":false,"suffix":""},{"dropping-particle":"","family":"Chin","given":"Anthony","non-dropping-particle":"","parse-names":false,"suffix":""}],"container-title":"Selected Commitee on Land Transportation Policy","id":"ITEM-1","issued":{"date-parts":[["1990"]]},"title":"An evaluation of car-ownership and car-usage policies in Singapore","type":"article-journal","volume":"2"},"uris":["http://www.mendeley.com/documents/?uuid=a24d5186-b21b-445c-adc9-0a2c40b83430"]}],"mendeley":{"formattedCitation":"(Phang &amp; Chin, 1990)","plainTextFormattedCitation":"(Phang &amp; Chin, 1990)","previouslyFormattedCitation":"(Phang &amp; Chin, 1990)"},"properties":{"noteIndex":0},"schema":"https://github.com/citation-style-language/schema/raw/master/csl-citation.json"}</w:instrText>
      </w:r>
      <w:r>
        <w:rPr>
          <w:lang w:val="en-US"/>
        </w:rPr>
        <w:fldChar w:fldCharType="separate"/>
      </w:r>
      <w:r w:rsidRPr="00FB6AA5">
        <w:rPr>
          <w:noProof/>
          <w:lang w:val="en-US"/>
        </w:rPr>
        <w:t>(Phang &amp; Chin, 1990)</w:t>
      </w:r>
      <w:r>
        <w:rPr>
          <w:lang w:val="en-US"/>
        </w:rPr>
        <w:fldChar w:fldCharType="end"/>
      </w:r>
    </w:p>
    <w:p w14:paraId="00243E92" w14:textId="5351D2F5" w:rsidR="00C9442C" w:rsidRDefault="00C9442C" w:rsidP="006E73C0">
      <w:pPr>
        <w:rPr>
          <w:lang w:val="en-US"/>
        </w:rPr>
      </w:pPr>
      <w:r>
        <w:rPr>
          <w:lang w:val="en-US"/>
        </w:rPr>
        <w:t xml:space="preserve">Discussion on travel with </w:t>
      </w:r>
      <w:proofErr w:type="spellStart"/>
      <w:r>
        <w:rPr>
          <w:lang w:val="en-US"/>
        </w:rPr>
        <w:t>activite</w:t>
      </w:r>
      <w:proofErr w:type="spellEnd"/>
      <w:r>
        <w:rPr>
          <w:lang w:val="en-US"/>
        </w:rPr>
        <w:t xml:space="preserve"> nobility in Singapore </w:t>
      </w:r>
      <w:r>
        <w:rPr>
          <w:lang w:val="en-US"/>
        </w:rPr>
        <w:fldChar w:fldCharType="begin" w:fldLock="1"/>
      </w:r>
      <w:r w:rsidR="00170647">
        <w:rPr>
          <w:lang w:val="en-US"/>
        </w:rPr>
        <w:instrText>ADDIN CSL_CITATION {"citationItems":[{"id":"ITEM-1","itemData":{"DOI":"10.1016/j.cstp.2017.07.002","ISSN":"22136258","abstract":"Active modes of transport (i.e. walking and cycling) are being encouraged in many countries. Singapore is advocating strong efforts to attract more users to travel by walking and cycling and thereby achieve ‘car-lite’ travel. To attract users towards a certain transport alternative, it is important to understand their current perceptions and attitudes towards it and accordingly develop a suitable transport network and related schemes. This paper employs two qualitative techniques, focus group sessions and one-to-one interviews, to gain a deeper understanding of adults and elders perceived advantages, disadvantages, concerns and opportunities to promote walking and cycling in Singapore. It was found that users are comfortable with the walking infrastructure, but they expressed that more can be done to improve the cycling infrastructure including provision of wider paths and parking facilities. Overall, more positive attitudes were registered towards cycling than walking. Work incentives such as flexible working hours are preferred by users to promote walking and cycling. Education to all road users (pedestrians, cyclists, and motorists) was mentioned as a key initiative to increase safety and effective sharing of facilities.","author":[{"dropping-particle":"","family":"Rojas López","given":"Maria Cecilia","non-dropping-particle":"","parse-names":false,"suffix":""},{"dropping-particle":"","family":"Wong","given":"Yiik Diew","non-dropping-particle":"","parse-names":false,"suffix":""}],"container-title":"Case Studies on Transport Policy","id":"ITEM-1","issue":"4","issued":{"date-parts":[["2017"]]},"page":"662-670","publisher":"Elsevier","title":"Attitudes towards active mobility in Singapore: A qualitative study","type":"article-journal","volume":"5"},"uris":["http://www.mendeley.com/documents/?uuid=6b044dd2-67ba-4aa9-8cc1-7b15ac53cd25"]}],"mendeley":{"formattedCitation":"(Rojas López &amp; Wong, 2017)","plainTextFormattedCitation":"(Rojas López &amp; Wong, 2017)","previouslyFormattedCitation":"(Rojas López &amp; Wong, 2017)"},"properties":{"noteIndex":0},"schema":"https://github.com/citation-style-language/schema/raw/master/csl-citation.json"}</w:instrText>
      </w:r>
      <w:r>
        <w:rPr>
          <w:lang w:val="en-US"/>
        </w:rPr>
        <w:fldChar w:fldCharType="separate"/>
      </w:r>
      <w:r w:rsidRPr="00C9442C">
        <w:rPr>
          <w:noProof/>
          <w:lang w:val="en-US"/>
        </w:rPr>
        <w:t>(Rojas López &amp; Wong, 2017)</w:t>
      </w:r>
      <w:r>
        <w:rPr>
          <w:lang w:val="en-US"/>
        </w:rPr>
        <w:fldChar w:fldCharType="end"/>
      </w:r>
      <w:r>
        <w:rPr>
          <w:lang w:val="en-US"/>
        </w:rPr>
        <w:t>. Pros and cons.</w:t>
      </w:r>
    </w:p>
    <w:p w14:paraId="7941174B" w14:textId="7AC73868" w:rsidR="00D02552" w:rsidRDefault="00D02552" w:rsidP="00C71DC1">
      <w:pPr>
        <w:pStyle w:val="Heading2"/>
        <w:rPr>
          <w:lang w:val="en-US"/>
        </w:rPr>
      </w:pPr>
      <w:r>
        <w:rPr>
          <w:lang w:val="en-US"/>
        </w:rPr>
        <w:t>Prospective transport activity</w:t>
      </w:r>
    </w:p>
    <w:p w14:paraId="12173754" w14:textId="47758C00" w:rsidR="00D02552" w:rsidRPr="00D02552" w:rsidRDefault="00D02552" w:rsidP="00D02552">
      <w:pPr>
        <w:rPr>
          <w:lang w:val="en-US"/>
        </w:rPr>
      </w:pPr>
      <w:r>
        <w:rPr>
          <w:lang w:val="en-US"/>
        </w:rPr>
        <w:t>We assume School bus and Private bus to keep constant PKT from 2018 onwards. Reasons: Stable PKT in the past, and population of potential users is not changing (population of youth will not change significantly up to 2030). When we do the linear regression of youth population and school bus PKT, we obtain a negative coefficient (with 0.99 R2) because the youth population is decreasing but school bus are increasing. Meaning that they are driven by public policies rather than population demand.</w:t>
      </w:r>
    </w:p>
    <w:p w14:paraId="480FDF32" w14:textId="7FFF1E79" w:rsidR="00736F44" w:rsidRDefault="00736F44" w:rsidP="00C71DC1">
      <w:pPr>
        <w:pStyle w:val="Heading2"/>
        <w:rPr>
          <w:lang w:val="en-US"/>
        </w:rPr>
      </w:pPr>
      <w:r>
        <w:rPr>
          <w:lang w:val="en-US"/>
        </w:rPr>
        <w:t>Scenario analysis:</w:t>
      </w:r>
    </w:p>
    <w:p w14:paraId="6C62B7F6" w14:textId="3C40AF5B" w:rsidR="00C71DC1" w:rsidRDefault="00C71DC1" w:rsidP="00C71DC1">
      <w:pPr>
        <w:rPr>
          <w:lang w:val="en-US"/>
        </w:rPr>
      </w:pPr>
      <w:r>
        <w:rPr>
          <w:lang w:val="en-US"/>
        </w:rPr>
        <w:t>Three layers of scenarios (or pathways)</w:t>
      </w:r>
    </w:p>
    <w:p w14:paraId="189410F3" w14:textId="4F1767D4" w:rsidR="00C71DC1" w:rsidRDefault="00C71DC1" w:rsidP="00C71DC1">
      <w:pPr>
        <w:pStyle w:val="ListParagraph"/>
        <w:numPr>
          <w:ilvl w:val="0"/>
          <w:numId w:val="2"/>
        </w:numPr>
        <w:rPr>
          <w:lang w:val="en-US"/>
        </w:rPr>
      </w:pPr>
      <w:r>
        <w:rPr>
          <w:lang w:val="en-US"/>
        </w:rPr>
        <w:t>Total demand of passive mode of transport up to 2030</w:t>
      </w:r>
    </w:p>
    <w:p w14:paraId="4FF6FFBD" w14:textId="1CEF7C09" w:rsidR="00C71DC1" w:rsidRDefault="00C71DC1" w:rsidP="00C71DC1">
      <w:pPr>
        <w:pStyle w:val="ListParagraph"/>
        <w:numPr>
          <w:ilvl w:val="0"/>
          <w:numId w:val="2"/>
        </w:numPr>
        <w:rPr>
          <w:lang w:val="en-US"/>
        </w:rPr>
      </w:pPr>
      <w:r>
        <w:rPr>
          <w:lang w:val="en-US"/>
        </w:rPr>
        <w:t>Model share of passive mode of transport up to 2030</w:t>
      </w:r>
    </w:p>
    <w:p w14:paraId="2A761766" w14:textId="6DC199C9" w:rsidR="00C71DC1" w:rsidRPr="00C71DC1" w:rsidRDefault="00C71DC1" w:rsidP="00C71DC1">
      <w:pPr>
        <w:pStyle w:val="ListParagraph"/>
        <w:numPr>
          <w:ilvl w:val="0"/>
          <w:numId w:val="2"/>
        </w:numPr>
        <w:rPr>
          <w:lang w:val="en-US"/>
        </w:rPr>
      </w:pPr>
      <w:r>
        <w:rPr>
          <w:lang w:val="en-US"/>
        </w:rPr>
        <w:t>Technology market share of passive mode of transport up to 2030</w:t>
      </w:r>
    </w:p>
    <w:p w14:paraId="545FA7DC" w14:textId="559D9629" w:rsidR="006E4137" w:rsidRDefault="006E4137" w:rsidP="006E73C0">
      <w:pPr>
        <w:rPr>
          <w:lang w:val="en-US"/>
        </w:rPr>
      </w:pPr>
      <w:r>
        <w:rPr>
          <w:lang w:val="en-US"/>
        </w:rPr>
        <w:t>1)</w:t>
      </w:r>
    </w:p>
    <w:p w14:paraId="1996861A" w14:textId="7F0D0BAF" w:rsidR="006E4137" w:rsidRDefault="006E4137" w:rsidP="006E73C0">
      <w:pPr>
        <w:rPr>
          <w:lang w:val="en-US"/>
        </w:rPr>
      </w:pPr>
      <w:r>
        <w:rPr>
          <w:lang w:val="en-US"/>
        </w:rPr>
        <w:t xml:space="preserve">From 2005 to 2018, there is a linear relationship between total PKT by passive mode of transport and population. </w:t>
      </w:r>
    </w:p>
    <w:p w14:paraId="32863E79" w14:textId="19AB029D" w:rsidR="006E4137" w:rsidRDefault="006E4137" w:rsidP="006E73C0">
      <w:pPr>
        <w:rPr>
          <w:lang w:val="en-US"/>
        </w:rPr>
      </w:pPr>
      <w:r>
        <w:rPr>
          <w:lang w:val="en-US"/>
        </w:rPr>
        <w:t>BAU: continuing linear relationship from 2019 onward.</w:t>
      </w:r>
    </w:p>
    <w:p w14:paraId="508FF70F" w14:textId="28F8275E" w:rsidR="006E4137" w:rsidRDefault="001E4C77" w:rsidP="006E73C0">
      <w:pPr>
        <w:rPr>
          <w:lang w:val="en-US"/>
        </w:rPr>
      </w:pPr>
      <w:r>
        <w:rPr>
          <w:lang w:val="en-US"/>
        </w:rPr>
        <w:t xml:space="preserve">2) </w:t>
      </w:r>
    </w:p>
    <w:p w14:paraId="65FB5D09" w14:textId="346D0B2D" w:rsidR="008B6B8B" w:rsidRDefault="008B6B8B" w:rsidP="006E73C0">
      <w:pPr>
        <w:rPr>
          <w:lang w:val="en-US"/>
        </w:rPr>
      </w:pPr>
      <w:r>
        <w:rPr>
          <w:lang w:val="en-US"/>
        </w:rPr>
        <w:t xml:space="preserve">Constant case -&gt; </w:t>
      </w:r>
      <w:r w:rsidR="00400D2B">
        <w:rPr>
          <w:lang w:val="en-US"/>
        </w:rPr>
        <w:t>Modal share constant (for variables not school bus and private bus), with increasing annual mileage for cars</w:t>
      </w:r>
      <w:r w:rsidR="004E55D9">
        <w:rPr>
          <w:lang w:val="en-US"/>
        </w:rPr>
        <w:t xml:space="preserve"> (because of COE)</w:t>
      </w:r>
      <w:r w:rsidR="00D04713">
        <w:rPr>
          <w:lang w:val="en-US"/>
        </w:rPr>
        <w:t>. We calculate the increasing mileage for cars assuming a constant stock of vehicles</w:t>
      </w:r>
      <w:r w:rsidR="00AE1DB6">
        <w:rPr>
          <w:lang w:val="en-US"/>
        </w:rPr>
        <w:t xml:space="preserve"> fixed at 2018 level.</w:t>
      </w:r>
    </w:p>
    <w:p w14:paraId="565298D6" w14:textId="59BD17BA" w:rsidR="002810B2" w:rsidRDefault="002810B2" w:rsidP="006E73C0">
      <w:pPr>
        <w:rPr>
          <w:lang w:val="en-US"/>
        </w:rPr>
      </w:pPr>
      <w:r>
        <w:rPr>
          <w:lang w:val="en-US"/>
        </w:rPr>
        <w:t>LTA Master Plan -&gt; If transport would follow the LTA master Plan, public transit would increase in model split from 2019 to 2030 following trends from 2012 to 2018. The rest of the modes would decrease proportionally to match the total PKT demand.</w:t>
      </w:r>
    </w:p>
    <w:p w14:paraId="7423B8E8" w14:textId="264499D2" w:rsidR="002634EA" w:rsidRDefault="002634EA" w:rsidP="002634EA">
      <w:r>
        <w:rPr>
          <w:lang w:val="en-US"/>
        </w:rPr>
        <w:t>For public transit, the master plan of Singapore is to achieve</w:t>
      </w:r>
      <w:r w:rsidRPr="00F6048F">
        <w:t xml:space="preserve"> </w:t>
      </w:r>
      <w:r>
        <w:t>“75% of all journeys during peak hours made on public transport”. Currently, 71% of all journeys during peak hours are made through Walk Cycle Ride</w:t>
      </w:r>
      <w:r w:rsidR="00FD15EA">
        <w:t xml:space="preserve"> </w:t>
      </w:r>
      <w:r>
        <w:t>(Land Transport Master Plan 2040)</w:t>
      </w:r>
    </w:p>
    <w:p w14:paraId="19798123" w14:textId="77777777" w:rsidR="002634EA" w:rsidRPr="006E73C0" w:rsidRDefault="002634EA" w:rsidP="002634EA">
      <w:pPr>
        <w:rPr>
          <w:lang w:val="en-US"/>
        </w:rPr>
      </w:pPr>
      <w:r>
        <w:t xml:space="preserve">Look at page 11 of mater plan: Active mobility represented 2.2 out of 14.7 million </w:t>
      </w:r>
      <w:proofErr w:type="spellStart"/>
      <w:r>
        <w:t>journeyrs</w:t>
      </w:r>
      <w:proofErr w:type="spellEnd"/>
      <w:r>
        <w:t xml:space="preserve"> in 2012</w:t>
      </w:r>
    </w:p>
    <w:p w14:paraId="5F40A1CF" w14:textId="768BFD90" w:rsidR="00DB2D5F" w:rsidRDefault="000D2D11" w:rsidP="006E73C0">
      <w:pPr>
        <w:rPr>
          <w:lang w:val="en-US"/>
        </w:rPr>
      </w:pPr>
      <w:r>
        <w:rPr>
          <w:lang w:val="en-US"/>
        </w:rPr>
        <w:t xml:space="preserve">High </w:t>
      </w:r>
      <w:r w:rsidR="00E943C6">
        <w:rPr>
          <w:lang w:val="en-US"/>
        </w:rPr>
        <w:t>Uber case</w:t>
      </w:r>
      <w:r w:rsidR="008B6B8B">
        <w:rPr>
          <w:lang w:val="en-US"/>
        </w:rPr>
        <w:t xml:space="preserve"> -&gt; </w:t>
      </w:r>
    </w:p>
    <w:p w14:paraId="738B6742" w14:textId="79CA1127" w:rsidR="00CB0FF4" w:rsidRDefault="00CB0FF4" w:rsidP="00CB0FF4">
      <w:pPr>
        <w:rPr>
          <w:lang w:val="en-US"/>
        </w:rPr>
      </w:pPr>
      <w:r>
        <w:rPr>
          <w:lang w:val="en-US"/>
        </w:rPr>
        <w:t>3)</w:t>
      </w:r>
    </w:p>
    <w:p w14:paraId="21404376" w14:textId="0AB3354D" w:rsidR="00CB0FF4" w:rsidRDefault="00CB0FF4" w:rsidP="00CB0FF4">
      <w:r>
        <w:rPr>
          <w:lang w:val="en-US"/>
        </w:rPr>
        <w:t xml:space="preserve">For technology, the trends show high </w:t>
      </w:r>
      <w:proofErr w:type="spellStart"/>
      <w:r>
        <w:rPr>
          <w:lang w:val="en-US"/>
        </w:rPr>
        <w:t>hybridixation</w:t>
      </w:r>
      <w:proofErr w:type="spellEnd"/>
      <w:r>
        <w:rPr>
          <w:lang w:val="en-US"/>
        </w:rPr>
        <w:t xml:space="preserve"> in 2016 and 2017. This was due to the </w:t>
      </w:r>
      <w:r w:rsidRPr="00CB0FF4">
        <w:rPr>
          <w:lang w:val="en-US"/>
        </w:rPr>
        <w:t>Revised Carbon Emission-Based Vehicle Scheme (CEVS)</w:t>
      </w:r>
      <w:r>
        <w:rPr>
          <w:lang w:val="en-US"/>
        </w:rPr>
        <w:t xml:space="preserve"> which offered high rebates (up to $30,000) to hybrid vehicles (</w:t>
      </w:r>
      <w:hyperlink r:id="rId11" w:anchor="CEVS_At_a_glance" w:history="1">
        <w:r>
          <w:rPr>
            <w:rStyle w:val="Hyperlink"/>
          </w:rPr>
          <w:t>https://www.onemotoring.com.sg/content/onemotoring/home/buying/upfront-vehicle-costs/emissions-charges.html#CEVS_At_a_glance</w:t>
        </w:r>
      </w:hyperlink>
      <w:r>
        <w:t xml:space="preserve">). However, also offered rebates to diesel. New system now, lower rebates, therefore no increasing trends in hybrid. </w:t>
      </w:r>
    </w:p>
    <w:p w14:paraId="181088A4" w14:textId="3380D701" w:rsidR="00CB0FF4" w:rsidRDefault="00CB0FF4" w:rsidP="00CB0FF4">
      <w:pPr>
        <w:pStyle w:val="ListParagraph"/>
        <w:numPr>
          <w:ilvl w:val="0"/>
          <w:numId w:val="4"/>
        </w:numPr>
      </w:pPr>
      <w:r>
        <w:lastRenderedPageBreak/>
        <w:t>Why did they change the emission scheme?</w:t>
      </w:r>
    </w:p>
    <w:p w14:paraId="5800FD34" w14:textId="0552DD52" w:rsidR="00CB0FF4" w:rsidRPr="00CB0FF4" w:rsidRDefault="00CB0FF4" w:rsidP="00CB0FF4">
      <w:pPr>
        <w:pStyle w:val="ListParagraph"/>
        <w:numPr>
          <w:ilvl w:val="0"/>
          <w:numId w:val="4"/>
        </w:numPr>
        <w:rPr>
          <w:lang w:val="en-US"/>
        </w:rPr>
      </w:pPr>
      <w:r>
        <w:t>How much more hybrid can be deployed with a high rebate?</w:t>
      </w:r>
    </w:p>
    <w:p w14:paraId="6CBB60D9" w14:textId="15822632" w:rsidR="00415568" w:rsidRDefault="00415568" w:rsidP="00415568">
      <w:pPr>
        <w:pStyle w:val="Heading1"/>
        <w:rPr>
          <w:lang w:val="en-US"/>
        </w:rPr>
      </w:pPr>
      <w:r>
        <w:rPr>
          <w:lang w:val="en-US"/>
        </w:rPr>
        <w:t>GHG emissions</w:t>
      </w:r>
    </w:p>
    <w:p w14:paraId="3CFFFAD8" w14:textId="252DCC19" w:rsidR="00415568" w:rsidRPr="00415568" w:rsidRDefault="00415568" w:rsidP="00415568">
      <w:pPr>
        <w:rPr>
          <w:lang w:val="en-US"/>
        </w:rPr>
      </w:pPr>
      <w:r>
        <w:rPr>
          <w:lang w:val="en-US"/>
        </w:rPr>
        <w:t>No car production in Singapore (</w:t>
      </w:r>
      <w:hyperlink r:id="rId12" w:history="1">
        <w:r>
          <w:rPr>
            <w:rStyle w:val="Hyperlink"/>
          </w:rPr>
          <w:t>https://www.straitstimes.com/business/companies-markets/why-dyson-picked-singapore-to-build-its-electric-cars</w:t>
        </w:r>
      </w:hyperlink>
      <w:r>
        <w:t>)</w:t>
      </w:r>
    </w:p>
    <w:p w14:paraId="5CDD1532" w14:textId="04AAA754" w:rsidR="00BB2859" w:rsidRDefault="00BB2859" w:rsidP="00BB2859">
      <w:pPr>
        <w:pStyle w:val="Heading1"/>
        <w:rPr>
          <w:lang w:val="en-US"/>
        </w:rPr>
      </w:pPr>
      <w:r>
        <w:rPr>
          <w:lang w:val="en-US"/>
        </w:rPr>
        <w:t>Sensitivity analysis</w:t>
      </w:r>
    </w:p>
    <w:p w14:paraId="21E1F944" w14:textId="16CBB8CC" w:rsidR="00BB2859" w:rsidRDefault="00BB2859" w:rsidP="00BB2859">
      <w:pPr>
        <w:rPr>
          <w:lang w:val="en-US"/>
        </w:rPr>
      </w:pPr>
      <w:r>
        <w:rPr>
          <w:lang w:val="en-US"/>
        </w:rPr>
        <w:t>To build:</w:t>
      </w:r>
    </w:p>
    <w:p w14:paraId="207D2096" w14:textId="6410B2C6" w:rsidR="00BB2859" w:rsidRDefault="00BB2859" w:rsidP="00BB2859">
      <w:pPr>
        <w:pStyle w:val="ListParagraph"/>
        <w:numPr>
          <w:ilvl w:val="0"/>
          <w:numId w:val="3"/>
        </w:numPr>
        <w:rPr>
          <w:lang w:val="en-US"/>
        </w:rPr>
      </w:pPr>
      <w:r>
        <w:rPr>
          <w:lang w:val="en-US"/>
        </w:rPr>
        <w:t>Load factor assumptions</w:t>
      </w:r>
    </w:p>
    <w:p w14:paraId="6FA73529" w14:textId="6A2D1AB6" w:rsidR="00BB2859" w:rsidRDefault="00BB2859" w:rsidP="00BB2859">
      <w:pPr>
        <w:pStyle w:val="ListParagraph"/>
        <w:numPr>
          <w:ilvl w:val="0"/>
          <w:numId w:val="3"/>
        </w:numPr>
        <w:rPr>
          <w:lang w:val="en-US"/>
        </w:rPr>
      </w:pPr>
      <w:r>
        <w:rPr>
          <w:lang w:val="en-US"/>
        </w:rPr>
        <w:t xml:space="preserve">Fuel consumption for bus, hybrid, EV, </w:t>
      </w:r>
    </w:p>
    <w:p w14:paraId="5F66ADAE" w14:textId="6C41167E" w:rsidR="00812E57" w:rsidRDefault="00812E57" w:rsidP="00BB2859">
      <w:pPr>
        <w:pStyle w:val="ListParagraph"/>
        <w:numPr>
          <w:ilvl w:val="0"/>
          <w:numId w:val="3"/>
        </w:numPr>
        <w:rPr>
          <w:lang w:val="en-US"/>
        </w:rPr>
      </w:pPr>
      <w:r>
        <w:rPr>
          <w:lang w:val="en-US"/>
        </w:rPr>
        <w:t>Projection of population scenario</w:t>
      </w:r>
    </w:p>
    <w:p w14:paraId="747D5061" w14:textId="77777777" w:rsidR="00BB2859" w:rsidRPr="00BB2859" w:rsidRDefault="00BB2859" w:rsidP="00BB2859">
      <w:pPr>
        <w:pStyle w:val="ListParagraph"/>
        <w:numPr>
          <w:ilvl w:val="0"/>
          <w:numId w:val="3"/>
        </w:numPr>
        <w:rPr>
          <w:lang w:val="en-US"/>
        </w:rPr>
      </w:pPr>
    </w:p>
    <w:p w14:paraId="351A5585" w14:textId="1B3B2E03" w:rsidR="00B55942" w:rsidRDefault="00B55942" w:rsidP="00B55942">
      <w:pPr>
        <w:pStyle w:val="Heading1"/>
        <w:rPr>
          <w:lang w:val="en-US"/>
        </w:rPr>
      </w:pPr>
      <w:r>
        <w:rPr>
          <w:lang w:val="en-US"/>
        </w:rPr>
        <w:t>NEXT STEPS</w:t>
      </w:r>
      <w:r w:rsidR="00FB20B3">
        <w:rPr>
          <w:lang w:val="en-US"/>
        </w:rPr>
        <w:t xml:space="preserve"> to improve</w:t>
      </w:r>
    </w:p>
    <w:p w14:paraId="0AD9E1A9" w14:textId="6D90B638" w:rsidR="0093253C" w:rsidRDefault="005B2D0F" w:rsidP="00764C66">
      <w:pPr>
        <w:pStyle w:val="ListParagraph"/>
        <w:numPr>
          <w:ilvl w:val="0"/>
          <w:numId w:val="1"/>
        </w:numPr>
        <w:rPr>
          <w:lang w:val="en-US"/>
        </w:rPr>
      </w:pPr>
      <w:r>
        <w:rPr>
          <w:lang w:val="en-US"/>
        </w:rPr>
        <w:t>Implement</w:t>
      </w:r>
      <w:r w:rsidR="002D5E56">
        <w:rPr>
          <w:lang w:val="en-US"/>
        </w:rPr>
        <w:t xml:space="preserve"> vehicle and bus manufacturing emissions (for GHG).</w:t>
      </w:r>
    </w:p>
    <w:p w14:paraId="310367B1" w14:textId="799FA91A" w:rsidR="00FB6FE1" w:rsidRDefault="00FB6FE1" w:rsidP="00FB6FE1">
      <w:pPr>
        <w:pStyle w:val="ListParagraph"/>
        <w:numPr>
          <w:ilvl w:val="0"/>
          <w:numId w:val="1"/>
        </w:numPr>
        <w:rPr>
          <w:lang w:val="en-US"/>
        </w:rPr>
      </w:pPr>
      <w:r>
        <w:rPr>
          <w:lang w:val="en-US"/>
        </w:rPr>
        <w:t>Survival rates for Taxi</w:t>
      </w:r>
    </w:p>
    <w:p w14:paraId="7D273EF5" w14:textId="36254358" w:rsidR="00A0017E" w:rsidRDefault="00A0017E" w:rsidP="00FB6FE1">
      <w:pPr>
        <w:pStyle w:val="ListParagraph"/>
        <w:numPr>
          <w:ilvl w:val="0"/>
          <w:numId w:val="1"/>
        </w:numPr>
        <w:rPr>
          <w:lang w:val="en-US"/>
        </w:rPr>
      </w:pPr>
      <w:r>
        <w:rPr>
          <w:lang w:val="en-US"/>
        </w:rPr>
        <w:t>Load factors for Taxi</w:t>
      </w:r>
    </w:p>
    <w:p w14:paraId="3CFDB048" w14:textId="24E2119F" w:rsidR="00FB6FE1" w:rsidRDefault="00FB6FE1" w:rsidP="00FB6FE1">
      <w:pPr>
        <w:pStyle w:val="ListParagraph"/>
        <w:numPr>
          <w:ilvl w:val="0"/>
          <w:numId w:val="1"/>
        </w:numPr>
        <w:rPr>
          <w:lang w:val="en-US"/>
        </w:rPr>
      </w:pPr>
      <w:r>
        <w:rPr>
          <w:lang w:val="en-US"/>
        </w:rPr>
        <w:t xml:space="preserve">Fuel consumption for </w:t>
      </w:r>
      <w:r w:rsidR="006419CB">
        <w:rPr>
          <w:lang w:val="en-US"/>
        </w:rPr>
        <w:t xml:space="preserve">private and school </w:t>
      </w:r>
      <w:r>
        <w:rPr>
          <w:lang w:val="en-US"/>
        </w:rPr>
        <w:t>buses</w:t>
      </w:r>
    </w:p>
    <w:p w14:paraId="30A7DB11" w14:textId="721C93FE" w:rsidR="00FB2058" w:rsidRDefault="00FB2058" w:rsidP="00FB6FE1">
      <w:pPr>
        <w:pStyle w:val="ListParagraph"/>
        <w:numPr>
          <w:ilvl w:val="0"/>
          <w:numId w:val="1"/>
        </w:numPr>
        <w:rPr>
          <w:lang w:val="en-US"/>
        </w:rPr>
      </w:pPr>
      <w:r>
        <w:rPr>
          <w:lang w:val="en-US"/>
        </w:rPr>
        <w:t xml:space="preserve">Look at consumer </w:t>
      </w:r>
      <w:r w:rsidR="00B060D0">
        <w:rPr>
          <w:lang w:val="en-US"/>
        </w:rPr>
        <w:t>voice</w:t>
      </w:r>
      <w:r>
        <w:rPr>
          <w:lang w:val="en-US"/>
        </w:rPr>
        <w:t xml:space="preserve"> model in Singapore. Worth it?</w:t>
      </w:r>
    </w:p>
    <w:p w14:paraId="4D667DB2" w14:textId="0FE50428" w:rsidR="001C175F" w:rsidRDefault="001C175F" w:rsidP="00FB6FE1">
      <w:pPr>
        <w:pStyle w:val="ListParagraph"/>
        <w:numPr>
          <w:ilvl w:val="0"/>
          <w:numId w:val="1"/>
        </w:numPr>
        <w:rPr>
          <w:lang w:val="en-US"/>
        </w:rPr>
      </w:pPr>
      <w:r>
        <w:rPr>
          <w:lang w:val="en-US"/>
        </w:rPr>
        <w:t xml:space="preserve">Regression in </w:t>
      </w:r>
      <w:proofErr w:type="spellStart"/>
      <w:r>
        <w:rPr>
          <w:lang w:val="en-US"/>
        </w:rPr>
        <w:t>vkt</w:t>
      </w:r>
      <w:proofErr w:type="spellEnd"/>
      <w:r>
        <w:rPr>
          <w:lang w:val="en-US"/>
        </w:rPr>
        <w:t xml:space="preserve"> per private car? Maybe gasoline prices, or total car population (COE)</w:t>
      </w:r>
      <w:r w:rsidR="004B6E28">
        <w:rPr>
          <w:lang w:val="en-US"/>
        </w:rPr>
        <w:t>, are main drivers</w:t>
      </w:r>
    </w:p>
    <w:p w14:paraId="5FDD2D80" w14:textId="34260DD1" w:rsidR="001D44F4" w:rsidRDefault="001D44F4" w:rsidP="00FB6FE1">
      <w:pPr>
        <w:pStyle w:val="ListParagraph"/>
        <w:numPr>
          <w:ilvl w:val="0"/>
          <w:numId w:val="1"/>
        </w:numPr>
        <w:rPr>
          <w:lang w:val="en-US"/>
        </w:rPr>
      </w:pPr>
      <w:r>
        <w:rPr>
          <w:lang w:val="en-US"/>
        </w:rPr>
        <w:t xml:space="preserve">In the LTA master plan, also active mobility. Can we calculate </w:t>
      </w:r>
      <w:r w:rsidR="00564482">
        <w:rPr>
          <w:lang w:val="en-US"/>
        </w:rPr>
        <w:t>changes</w:t>
      </w:r>
      <w:r>
        <w:rPr>
          <w:lang w:val="en-US"/>
        </w:rPr>
        <w:t xml:space="preserve"> in trends in active mobility? Maybe we could reduce the total PKT.</w:t>
      </w:r>
    </w:p>
    <w:p w14:paraId="32ECCA3E" w14:textId="0EEEF386" w:rsidR="007A5C93" w:rsidRDefault="007A5C93" w:rsidP="00FB6FE1">
      <w:pPr>
        <w:pStyle w:val="ListParagraph"/>
        <w:numPr>
          <w:ilvl w:val="0"/>
          <w:numId w:val="1"/>
        </w:numPr>
        <w:rPr>
          <w:lang w:val="en-US"/>
        </w:rPr>
      </w:pPr>
      <w:r>
        <w:rPr>
          <w:lang w:val="en-US"/>
        </w:rPr>
        <w:t>Emission factor of PM by HEV-G is similar to ICEV-G now. REFINE.</w:t>
      </w:r>
    </w:p>
    <w:p w14:paraId="05455D16" w14:textId="0971F197" w:rsidR="00AE6A42" w:rsidRDefault="00AE6A42" w:rsidP="00AE6A42">
      <w:pPr>
        <w:rPr>
          <w:lang w:val="en-US"/>
        </w:rPr>
      </w:pPr>
      <w:r>
        <w:rPr>
          <w:lang w:val="en-US"/>
        </w:rPr>
        <w:t xml:space="preserve">Ideas: </w:t>
      </w:r>
    </w:p>
    <w:p w14:paraId="734DF509" w14:textId="1342CEF5" w:rsidR="00AE6A42" w:rsidRPr="00AE6A42" w:rsidRDefault="00AE6A42" w:rsidP="00AE6A42">
      <w:pPr>
        <w:rPr>
          <w:lang w:val="en-US"/>
        </w:rPr>
      </w:pPr>
      <w:r>
        <w:rPr>
          <w:lang w:val="en-US"/>
        </w:rPr>
        <w:t xml:space="preserve">-Using a LCI adjusted inventory, we should add manufacturing </w:t>
      </w:r>
      <w:r w:rsidR="00EC66AE">
        <w:rPr>
          <w:lang w:val="en-US"/>
        </w:rPr>
        <w:t>emissions of vehicles.</w:t>
      </w:r>
      <w:r w:rsidR="00935ADE">
        <w:rPr>
          <w:lang w:val="en-US"/>
        </w:rPr>
        <w:t xml:space="preserve"> Use EXIOBASE</w:t>
      </w:r>
    </w:p>
    <w:p w14:paraId="4A2DB37D" w14:textId="01C4C6DA" w:rsidR="00FB20B3" w:rsidRDefault="00FB20B3" w:rsidP="00FB20B3">
      <w:pPr>
        <w:pStyle w:val="Heading1"/>
        <w:rPr>
          <w:lang w:val="en-US"/>
        </w:rPr>
      </w:pPr>
      <w:r>
        <w:rPr>
          <w:lang w:val="en-US"/>
        </w:rPr>
        <w:t>NEXT STEPS to do</w:t>
      </w:r>
    </w:p>
    <w:p w14:paraId="2A25075A" w14:textId="77777777" w:rsidR="00FB20B3" w:rsidRDefault="00FB20B3" w:rsidP="00FB20B3">
      <w:pPr>
        <w:pStyle w:val="ListParagraph"/>
        <w:numPr>
          <w:ilvl w:val="0"/>
          <w:numId w:val="1"/>
        </w:numPr>
        <w:rPr>
          <w:lang w:val="en-US"/>
        </w:rPr>
      </w:pPr>
      <w:r>
        <w:rPr>
          <w:lang w:val="en-US"/>
        </w:rPr>
        <w:t>Air pollutant emission factors for electricity production</w:t>
      </w:r>
    </w:p>
    <w:p w14:paraId="78218272" w14:textId="77777777" w:rsidR="006419CB" w:rsidRDefault="006419CB" w:rsidP="006419CB">
      <w:pPr>
        <w:pStyle w:val="ListParagraph"/>
        <w:numPr>
          <w:ilvl w:val="0"/>
          <w:numId w:val="1"/>
        </w:numPr>
        <w:rPr>
          <w:lang w:val="en-US"/>
        </w:rPr>
      </w:pPr>
      <w:r>
        <w:rPr>
          <w:lang w:val="en-US"/>
        </w:rPr>
        <w:t>Develop scenario for electricity GHG emission factors (from electricity mixes).</w:t>
      </w:r>
    </w:p>
    <w:p w14:paraId="43FED8B3" w14:textId="77777777" w:rsidR="002E6A02" w:rsidRDefault="006419CB" w:rsidP="002E6A02">
      <w:pPr>
        <w:pStyle w:val="ListParagraph"/>
        <w:numPr>
          <w:ilvl w:val="0"/>
          <w:numId w:val="1"/>
        </w:numPr>
        <w:rPr>
          <w:lang w:val="en-US"/>
        </w:rPr>
      </w:pPr>
      <w:r>
        <w:rPr>
          <w:lang w:val="en-US"/>
        </w:rPr>
        <w:t>Carbon budget for Singapore passenger transport</w:t>
      </w:r>
    </w:p>
    <w:p w14:paraId="0BFFD236" w14:textId="77777777" w:rsidR="002E6A02" w:rsidRDefault="002E6A02" w:rsidP="002E6A02">
      <w:pPr>
        <w:pStyle w:val="ListParagraph"/>
        <w:numPr>
          <w:ilvl w:val="0"/>
          <w:numId w:val="1"/>
        </w:numPr>
        <w:rPr>
          <w:lang w:val="en-US"/>
        </w:rPr>
      </w:pPr>
    </w:p>
    <w:p w14:paraId="7AE560AD" w14:textId="22CC204C" w:rsidR="00897292" w:rsidRPr="002E6A02" w:rsidRDefault="00897292" w:rsidP="002E6A02">
      <w:pPr>
        <w:rPr>
          <w:lang w:val="en-US"/>
        </w:rPr>
      </w:pPr>
      <w:bookmarkStart w:id="0" w:name="_GoBack"/>
      <w:bookmarkEnd w:id="0"/>
      <w:r w:rsidRPr="002E6A02">
        <w:rPr>
          <w:lang w:val="en-US"/>
        </w:rPr>
        <w:t>Comments in private hire cars:</w:t>
      </w:r>
    </w:p>
    <w:p w14:paraId="39D4E665" w14:textId="214ADD2E" w:rsidR="00897292" w:rsidRDefault="002E6A02" w:rsidP="00897292">
      <w:hyperlink r:id="rId13" w:history="1">
        <w:r w:rsidR="00897292">
          <w:rPr>
            <w:rStyle w:val="Hyperlink"/>
          </w:rPr>
          <w:t>https://www.torque.com.sg/news/petrol-consumption-singapore-hit-record-high-despite-shrinking-car-population/</w:t>
        </w:r>
      </w:hyperlink>
    </w:p>
    <w:p w14:paraId="5013E5C2" w14:textId="6804FE12" w:rsidR="00897292" w:rsidRDefault="002E6A02" w:rsidP="00897292">
      <w:pPr>
        <w:rPr>
          <w:rStyle w:val="Hyperlink"/>
        </w:rPr>
      </w:pPr>
      <w:hyperlink r:id="rId14" w:history="1">
        <w:r w:rsidR="00897292">
          <w:rPr>
            <w:rStyle w:val="Hyperlink"/>
          </w:rPr>
          <w:t>https://www.straitstimes.com/singapore/transport/spore-petrol-usage-set-to-hit-record-despite-fewer-vehicles</w:t>
        </w:r>
      </w:hyperlink>
    </w:p>
    <w:p w14:paraId="0D945AE0" w14:textId="72AAEA20" w:rsidR="007C4857" w:rsidRDefault="007C4857" w:rsidP="007C4857">
      <w:pPr>
        <w:rPr>
          <w:rStyle w:val="Hyperlink"/>
          <w:color w:val="auto"/>
          <w:u w:val="none"/>
        </w:rPr>
      </w:pPr>
      <w:r w:rsidRPr="007C4857">
        <w:rPr>
          <w:rStyle w:val="Hyperlink"/>
          <w:color w:val="auto"/>
          <w:u w:val="none"/>
        </w:rPr>
        <w:t>IDEA</w:t>
      </w:r>
      <w:r>
        <w:rPr>
          <w:rStyle w:val="Hyperlink"/>
          <w:color w:val="auto"/>
          <w:u w:val="none"/>
        </w:rPr>
        <w:t xml:space="preserve"> graphs</w:t>
      </w:r>
    </w:p>
    <w:p w14:paraId="21E4B76D" w14:textId="214F02CE" w:rsidR="007C4857" w:rsidRPr="007C4857" w:rsidRDefault="007C4857" w:rsidP="007C4857">
      <w:pPr>
        <w:rPr>
          <w:rStyle w:val="Hyperlink"/>
          <w:color w:val="auto"/>
          <w:u w:val="none"/>
        </w:rPr>
      </w:pPr>
      <w:r>
        <w:rPr>
          <w:rStyle w:val="Hyperlink"/>
          <w:color w:val="auto"/>
          <w:u w:val="none"/>
        </w:rPr>
        <w:lastRenderedPageBreak/>
        <w:t xml:space="preserve">Ternary plots represent different zones for 3 variables. In these graphs, the sum of the three variables represent 100%. We could build a ternary variable, representing each axis the % of the </w:t>
      </w:r>
      <w:proofErr w:type="spellStart"/>
      <w:r>
        <w:rPr>
          <w:rStyle w:val="Hyperlink"/>
          <w:color w:val="auto"/>
          <w:u w:val="none"/>
        </w:rPr>
        <w:t>mitgitation</w:t>
      </w:r>
      <w:proofErr w:type="spellEnd"/>
      <w:r>
        <w:rPr>
          <w:rStyle w:val="Hyperlink"/>
          <w:color w:val="auto"/>
          <w:u w:val="none"/>
        </w:rPr>
        <w:t xml:space="preserve"> gap </w:t>
      </w:r>
      <w:proofErr w:type="spellStart"/>
      <w:r>
        <w:rPr>
          <w:rStyle w:val="Hyperlink"/>
          <w:color w:val="auto"/>
          <w:u w:val="none"/>
        </w:rPr>
        <w:t>flled</w:t>
      </w:r>
      <w:proofErr w:type="spellEnd"/>
      <w:r>
        <w:rPr>
          <w:rStyle w:val="Hyperlink"/>
          <w:color w:val="auto"/>
          <w:u w:val="none"/>
        </w:rPr>
        <w:t xml:space="preserve"> by one variable, and outlining different zones of air pollution. </w:t>
      </w:r>
    </w:p>
    <w:p w14:paraId="21D47614" w14:textId="57387E23" w:rsidR="007C4857" w:rsidRDefault="00CC3FE7" w:rsidP="007C4857">
      <w:r>
        <w:t>People to contact:</w:t>
      </w:r>
    </w:p>
    <w:p w14:paraId="2D4BE958" w14:textId="1012E912" w:rsidR="00213FD5" w:rsidRDefault="00213FD5" w:rsidP="007C4857">
      <w:r>
        <w:t>NUS</w:t>
      </w:r>
    </w:p>
    <w:p w14:paraId="4E30668A" w14:textId="0DD8F4EA" w:rsidR="00213FD5" w:rsidRDefault="002E6A02" w:rsidP="007C4857">
      <w:hyperlink r:id="rId15" w:history="1">
        <w:r w:rsidR="00213FD5">
          <w:rPr>
            <w:rStyle w:val="Hyperlink"/>
          </w:rPr>
          <w:t>https://www.eng.nus.edu.sg/cee/research/research-centre/centre-for-transportation-research/</w:t>
        </w:r>
      </w:hyperlink>
    </w:p>
    <w:p w14:paraId="64969737" w14:textId="690145C6" w:rsidR="00CC3FE7" w:rsidRDefault="00CC3FE7" w:rsidP="007C4857">
      <w:r>
        <w:t xml:space="preserve">Hua Wang: </w:t>
      </w:r>
      <w:hyperlink r:id="rId16" w:history="1">
        <w:r>
          <w:rPr>
            <w:rStyle w:val="Hyperlink"/>
          </w:rPr>
          <w:t>https://www.researchgate.net/profile/Hua_Wang22</w:t>
        </w:r>
      </w:hyperlink>
    </w:p>
    <w:p w14:paraId="70DEB902" w14:textId="239AD279" w:rsidR="00CC3FE7" w:rsidRDefault="00CC3FE7" w:rsidP="007C4857">
      <w:r>
        <w:t xml:space="preserve">Expert in EV modelling, autonomous vehicles </w:t>
      </w:r>
    </w:p>
    <w:p w14:paraId="05892AAD" w14:textId="093919D1" w:rsidR="00CC3FE7" w:rsidRDefault="002E6A02" w:rsidP="007C4857">
      <w:hyperlink r:id="rId17" w:history="1">
        <w:r w:rsidR="00CC3FE7">
          <w:rPr>
            <w:rStyle w:val="Hyperlink"/>
          </w:rPr>
          <w:t>https://www.sciencedirect.com/science/article/pii/S1361920919300707</w:t>
        </w:r>
      </w:hyperlink>
    </w:p>
    <w:p w14:paraId="6EA02557" w14:textId="300E046D" w:rsidR="00CC3FE7" w:rsidRDefault="002E6A02" w:rsidP="007C4857">
      <w:hyperlink r:id="rId18" w:history="1">
        <w:r w:rsidR="00CC3FE7">
          <w:rPr>
            <w:rStyle w:val="Hyperlink"/>
          </w:rPr>
          <w:t>https://onlinelibrary.wiley.com/doi/abs/10.1111/mice.12461</w:t>
        </w:r>
      </w:hyperlink>
    </w:p>
    <w:p w14:paraId="24CC8432" w14:textId="6C06E607" w:rsidR="00CC3FE7" w:rsidRDefault="002E6A02" w:rsidP="007C4857">
      <w:hyperlink r:id="rId19" w:history="1">
        <w:r w:rsidR="00CC3FE7">
          <w:rPr>
            <w:rStyle w:val="Hyperlink"/>
          </w:rPr>
          <w:t>https://www.sciencedirect.com/science/article/abs/pii/S0965856419304069</w:t>
        </w:r>
      </w:hyperlink>
    </w:p>
    <w:p w14:paraId="5FB39905" w14:textId="659E9945" w:rsidR="003745FB" w:rsidRDefault="002E6A02" w:rsidP="007C4857">
      <w:hyperlink r:id="rId20" w:history="1">
        <w:r w:rsidR="003745FB">
          <w:rPr>
            <w:rStyle w:val="Hyperlink"/>
          </w:rPr>
          <w:t>https://www.eng.nus.edu.sg/cee/staff/lee-der-horng/</w:t>
        </w:r>
      </w:hyperlink>
    </w:p>
    <w:p w14:paraId="106ACCE1" w14:textId="1B0F0C30" w:rsidR="003745FB" w:rsidRDefault="002E6A02" w:rsidP="007C4857">
      <w:hyperlink r:id="rId21" w:history="1">
        <w:r w:rsidR="00C00E16">
          <w:rPr>
            <w:rStyle w:val="Hyperlink"/>
          </w:rPr>
          <w:t>https://www.tum-create.edu.sg/about/about-tum-create</w:t>
        </w:r>
      </w:hyperlink>
    </w:p>
    <w:p w14:paraId="47DC901E" w14:textId="0F9C5013" w:rsidR="00CC3FE7" w:rsidRDefault="0074232B" w:rsidP="007C4857">
      <w:r>
        <w:t>NTU</w:t>
      </w:r>
    </w:p>
    <w:p w14:paraId="7AB894A8" w14:textId="2A844068" w:rsidR="0074232B" w:rsidRDefault="002E6A02" w:rsidP="007C4857">
      <w:hyperlink r:id="rId22" w:history="1">
        <w:r w:rsidR="0074232B">
          <w:rPr>
            <w:rStyle w:val="Hyperlink"/>
          </w:rPr>
          <w:t>http://research.ntu.edu.sg/expertise/academicprofile/pages/StaffProfile.aspx?ST_EMAILID=CYDWONG</w:t>
        </w:r>
      </w:hyperlink>
    </w:p>
    <w:p w14:paraId="2EA7AFFF" w14:textId="366BAD99" w:rsidR="0074232B" w:rsidRDefault="002E6A02" w:rsidP="007C4857">
      <w:hyperlink r:id="rId23" w:history="1">
        <w:r w:rsidR="001A7B46">
          <w:rPr>
            <w:rStyle w:val="Hyperlink"/>
          </w:rPr>
          <w:t>http://www.cee.ntu.edu.sg/aboutus/FacultyDir/Pages/zwwang.aspx</w:t>
        </w:r>
      </w:hyperlink>
    </w:p>
    <w:p w14:paraId="5BEF8572" w14:textId="0E96ACE7" w:rsidR="001A7B46" w:rsidRPr="00CC3FE7" w:rsidRDefault="002E6A02" w:rsidP="007C4857">
      <w:hyperlink r:id="rId24" w:history="1">
        <w:r w:rsidR="008C2383">
          <w:rPr>
            <w:rStyle w:val="Hyperlink"/>
          </w:rPr>
          <w:t>http://www.cee.ntu.edu.sg/aboutus/FacultyDir/Pages/zhuFeng.aspx</w:t>
        </w:r>
      </w:hyperlink>
    </w:p>
    <w:sectPr w:rsidR="001A7B46" w:rsidRPr="00CC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4D3"/>
    <w:multiLevelType w:val="hybridMultilevel"/>
    <w:tmpl w:val="BE82F7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454321"/>
    <w:multiLevelType w:val="hybridMultilevel"/>
    <w:tmpl w:val="4886CA7E"/>
    <w:lvl w:ilvl="0" w:tplc="FCC01D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FA3A5A"/>
    <w:multiLevelType w:val="hybridMultilevel"/>
    <w:tmpl w:val="ABCC1C5C"/>
    <w:lvl w:ilvl="0" w:tplc="D6341D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A863B0"/>
    <w:multiLevelType w:val="hybridMultilevel"/>
    <w:tmpl w:val="E7006EDE"/>
    <w:lvl w:ilvl="0" w:tplc="8E107F4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0C"/>
    <w:rsid w:val="000724D8"/>
    <w:rsid w:val="000A10F4"/>
    <w:rsid w:val="000D2D11"/>
    <w:rsid w:val="000E2EC1"/>
    <w:rsid w:val="0013587D"/>
    <w:rsid w:val="00143C47"/>
    <w:rsid w:val="0015283C"/>
    <w:rsid w:val="001540E5"/>
    <w:rsid w:val="001700EF"/>
    <w:rsid w:val="00170647"/>
    <w:rsid w:val="00174C89"/>
    <w:rsid w:val="00187562"/>
    <w:rsid w:val="001A7B46"/>
    <w:rsid w:val="001C175F"/>
    <w:rsid w:val="001D44DB"/>
    <w:rsid w:val="001D44F4"/>
    <w:rsid w:val="001E4C77"/>
    <w:rsid w:val="001F096F"/>
    <w:rsid w:val="002116FB"/>
    <w:rsid w:val="00213FD5"/>
    <w:rsid w:val="00233467"/>
    <w:rsid w:val="002472F3"/>
    <w:rsid w:val="00255B57"/>
    <w:rsid w:val="002634EA"/>
    <w:rsid w:val="002635F7"/>
    <w:rsid w:val="002730E0"/>
    <w:rsid w:val="002810B2"/>
    <w:rsid w:val="002D5E56"/>
    <w:rsid w:val="002E0F44"/>
    <w:rsid w:val="002E6A02"/>
    <w:rsid w:val="00336350"/>
    <w:rsid w:val="003745FB"/>
    <w:rsid w:val="003D2B74"/>
    <w:rsid w:val="00400D2B"/>
    <w:rsid w:val="00415568"/>
    <w:rsid w:val="004B557D"/>
    <w:rsid w:val="004B6E28"/>
    <w:rsid w:val="004E55D9"/>
    <w:rsid w:val="004F1D27"/>
    <w:rsid w:val="005249CA"/>
    <w:rsid w:val="00564482"/>
    <w:rsid w:val="005B2D0F"/>
    <w:rsid w:val="005E0DCC"/>
    <w:rsid w:val="0060684F"/>
    <w:rsid w:val="006419CB"/>
    <w:rsid w:val="006525CD"/>
    <w:rsid w:val="006828AA"/>
    <w:rsid w:val="006E4137"/>
    <w:rsid w:val="006E5D40"/>
    <w:rsid w:val="006E73C0"/>
    <w:rsid w:val="00706CC2"/>
    <w:rsid w:val="00736F44"/>
    <w:rsid w:val="0074232B"/>
    <w:rsid w:val="00752435"/>
    <w:rsid w:val="00764C66"/>
    <w:rsid w:val="0077621E"/>
    <w:rsid w:val="007A5C93"/>
    <w:rsid w:val="007C0D7D"/>
    <w:rsid w:val="007C4857"/>
    <w:rsid w:val="007F5443"/>
    <w:rsid w:val="00812E57"/>
    <w:rsid w:val="00814CC6"/>
    <w:rsid w:val="00841BF5"/>
    <w:rsid w:val="00897292"/>
    <w:rsid w:val="008B6B8B"/>
    <w:rsid w:val="008B74A1"/>
    <w:rsid w:val="008C2383"/>
    <w:rsid w:val="008F192A"/>
    <w:rsid w:val="008F3F10"/>
    <w:rsid w:val="00902F31"/>
    <w:rsid w:val="00915C6A"/>
    <w:rsid w:val="0093253C"/>
    <w:rsid w:val="00934DF7"/>
    <w:rsid w:val="00935ADE"/>
    <w:rsid w:val="00A0017E"/>
    <w:rsid w:val="00A17B7A"/>
    <w:rsid w:val="00A36A1D"/>
    <w:rsid w:val="00AA5665"/>
    <w:rsid w:val="00AE1DB6"/>
    <w:rsid w:val="00AE6A42"/>
    <w:rsid w:val="00AF1160"/>
    <w:rsid w:val="00B060D0"/>
    <w:rsid w:val="00B07C1B"/>
    <w:rsid w:val="00B13500"/>
    <w:rsid w:val="00B55942"/>
    <w:rsid w:val="00BB2859"/>
    <w:rsid w:val="00BC1237"/>
    <w:rsid w:val="00BD380D"/>
    <w:rsid w:val="00BD7D44"/>
    <w:rsid w:val="00C00E16"/>
    <w:rsid w:val="00C05B57"/>
    <w:rsid w:val="00C3240C"/>
    <w:rsid w:val="00C71DC1"/>
    <w:rsid w:val="00C9442C"/>
    <w:rsid w:val="00CA03D0"/>
    <w:rsid w:val="00CA4E29"/>
    <w:rsid w:val="00CA77AB"/>
    <w:rsid w:val="00CB0FF4"/>
    <w:rsid w:val="00CC0F7C"/>
    <w:rsid w:val="00CC3FE7"/>
    <w:rsid w:val="00CD0774"/>
    <w:rsid w:val="00CD427D"/>
    <w:rsid w:val="00CE22F8"/>
    <w:rsid w:val="00D02552"/>
    <w:rsid w:val="00D04713"/>
    <w:rsid w:val="00D5644F"/>
    <w:rsid w:val="00D71EAB"/>
    <w:rsid w:val="00DA5F8A"/>
    <w:rsid w:val="00DB2D5F"/>
    <w:rsid w:val="00DC0A21"/>
    <w:rsid w:val="00DD49F9"/>
    <w:rsid w:val="00DD796E"/>
    <w:rsid w:val="00E20900"/>
    <w:rsid w:val="00E8443A"/>
    <w:rsid w:val="00E943C6"/>
    <w:rsid w:val="00EC66AE"/>
    <w:rsid w:val="00F6048F"/>
    <w:rsid w:val="00FB2058"/>
    <w:rsid w:val="00FB20B3"/>
    <w:rsid w:val="00FB6AA5"/>
    <w:rsid w:val="00FB6FE1"/>
    <w:rsid w:val="00FD1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1143"/>
  <w15:chartTrackingRefBased/>
  <w15:docId w15:val="{25FD2911-C2CA-4A8B-9A2C-7790D8AE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F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E5D40"/>
    <w:rPr>
      <w:color w:val="0000FF"/>
      <w:u w:val="single"/>
    </w:rPr>
  </w:style>
  <w:style w:type="character" w:customStyle="1" w:styleId="Heading1Char">
    <w:name w:val="Heading 1 Char"/>
    <w:basedOn w:val="DefaultParagraphFont"/>
    <w:link w:val="Heading1"/>
    <w:uiPriority w:val="9"/>
    <w:rsid w:val="002472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04175">
      <w:bodyDiv w:val="1"/>
      <w:marLeft w:val="0"/>
      <w:marRight w:val="0"/>
      <w:marTop w:val="0"/>
      <w:marBottom w:val="0"/>
      <w:divBdr>
        <w:top w:val="none" w:sz="0" w:space="0" w:color="auto"/>
        <w:left w:val="none" w:sz="0" w:space="0" w:color="auto"/>
        <w:bottom w:val="none" w:sz="0" w:space="0" w:color="auto"/>
        <w:right w:val="none" w:sz="0" w:space="0" w:color="auto"/>
      </w:divBdr>
    </w:div>
    <w:div w:id="20254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yonline.com/lifestyle/cars/attrage-ous-fuel-economy" TargetMode="External"/><Relationship Id="rId13" Type="http://schemas.openxmlformats.org/officeDocument/2006/relationships/hyperlink" Target="https://www.torque.com.sg/news/petrol-consumption-singapore-hit-record-high-despite-shrinking-car-population/" TargetMode="External"/><Relationship Id="rId18" Type="http://schemas.openxmlformats.org/officeDocument/2006/relationships/hyperlink" Target="https://onlinelibrary.wiley.com/doi/abs/10.1111/mice.124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m-create.edu.sg/about/about-tum-create" TargetMode="External"/><Relationship Id="rId7" Type="http://schemas.openxmlformats.org/officeDocument/2006/relationships/hyperlink" Target="https://fueleconomy.gov/feg/factors.shtml" TargetMode="External"/><Relationship Id="rId12" Type="http://schemas.openxmlformats.org/officeDocument/2006/relationships/hyperlink" Target="https://www.straitstimes.com/business/companies-markets/why-dyson-picked-singapore-to-build-its-electric-cars" TargetMode="External"/><Relationship Id="rId17" Type="http://schemas.openxmlformats.org/officeDocument/2006/relationships/hyperlink" Target="https://www.sciencedirect.com/science/article/pii/S136192091930070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rofile/Hua_Wang22" TargetMode="External"/><Relationship Id="rId20" Type="http://schemas.openxmlformats.org/officeDocument/2006/relationships/hyperlink" Target="https://www.eng.nus.edu.sg/cee/staff/lee-der-horng/" TargetMode="External"/><Relationship Id="rId1" Type="http://schemas.openxmlformats.org/officeDocument/2006/relationships/customXml" Target="../customXml/item1.xml"/><Relationship Id="rId6" Type="http://schemas.openxmlformats.org/officeDocument/2006/relationships/hyperlink" Target="https://www.energycommunity.org/Help/Demand/Fuel_Economy_Correction_Factor.htm" TargetMode="External"/><Relationship Id="rId11" Type="http://schemas.openxmlformats.org/officeDocument/2006/relationships/hyperlink" Target="https://www.onemotoring.com.sg/content/onemotoring/home/buying/upfront-vehicle-costs/emissions-charges.html" TargetMode="External"/><Relationship Id="rId24" Type="http://schemas.openxmlformats.org/officeDocument/2006/relationships/hyperlink" Target="http://www.cee.ntu.edu.sg/aboutus/FacultyDir/Pages/zhuFeng.aspx" TargetMode="External"/><Relationship Id="rId5" Type="http://schemas.openxmlformats.org/officeDocument/2006/relationships/webSettings" Target="webSettings.xml"/><Relationship Id="rId15" Type="http://schemas.openxmlformats.org/officeDocument/2006/relationships/hyperlink" Target="https://www.eng.nus.edu.sg/cee/research/research-centre/centre-for-transportation-research/" TargetMode="External"/><Relationship Id="rId23" Type="http://schemas.openxmlformats.org/officeDocument/2006/relationships/hyperlink" Target="http://www.cee.ntu.edu.sg/aboutus/FacultyDir/Pages/zwwang.aspx" TargetMode="External"/><Relationship Id="rId10" Type="http://schemas.openxmlformats.org/officeDocument/2006/relationships/hyperlink" Target="https://www.totalmotorcycle.com/MotorcycleFuelEconomyGuide/index?d=1" TargetMode="External"/><Relationship Id="rId19" Type="http://schemas.openxmlformats.org/officeDocument/2006/relationships/hyperlink" Target="https://www.sciencedirect.com/science/article/abs/pii/S0965856419304069" TargetMode="External"/><Relationship Id="rId4" Type="http://schemas.openxmlformats.org/officeDocument/2006/relationships/settings" Target="settings.xml"/><Relationship Id="rId9" Type="http://schemas.openxmlformats.org/officeDocument/2006/relationships/hyperlink" Target="https://www.businesstimes.com.sg/hub/bt-motoring/electric-car-population-surges-380-in-2017" TargetMode="External"/><Relationship Id="rId14" Type="http://schemas.openxmlformats.org/officeDocument/2006/relationships/hyperlink" Target="https://www.straitstimes.com/singapore/transport/spore-petrol-usage-set-to-hit-record-despite-fewer-vehicles" TargetMode="External"/><Relationship Id="rId22" Type="http://schemas.openxmlformats.org/officeDocument/2006/relationships/hyperlink" Target="http://research.ntu.edu.sg/expertise/academicprofile/pages/StaffProfile.aspx?ST_EMAILID=CYDW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4DA35-9369-4041-A335-6A39C9DB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5</Pages>
  <Words>6226</Words>
  <Characters>35490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Milovanoff Alexandre Rene Gerard</dc:creator>
  <cp:keywords/>
  <dc:description/>
  <cp:lastModifiedBy>Milovanoff Alexandre Rene Gerard</cp:lastModifiedBy>
  <cp:revision>161</cp:revision>
  <dcterms:created xsi:type="dcterms:W3CDTF">2019-12-03T01:01:00Z</dcterms:created>
  <dcterms:modified xsi:type="dcterms:W3CDTF">2020-02-05T03:25:00Z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http://www.zotero.org/styles/journal-of-industrial-ecology</vt:lpwstr>
  </property>
  <property fmtid="{D5CDD505-2E9C-101B-9397-08002B2CF9AE}" pid="13" name="Mendeley Recent Style Name 5_1">
    <vt:lpwstr>Journal of Industrial Ecology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http://www.zotero.org/styles/renewable-and-sustainable-energy-reviews</vt:lpwstr>
  </property>
  <property fmtid="{D5CDD505-2E9C-101B-9397-08002B2CF9AE}" pid="21" name="Mendeley Recent Style Name 9_1">
    <vt:lpwstr>Renewable and Sustainable Energy Reviews</vt:lpwstr>
  </property>
  <property fmtid="{D5CDD505-2E9C-101B-9397-08002B2CF9AE}" pid="22" name="Mendeley Document_1">
    <vt:lpwstr>True</vt:lpwstr>
  </property>
  <property fmtid="{D5CDD505-2E9C-101B-9397-08002B2CF9AE}" pid="23" name="Mendeley Unique User Id_1">
    <vt:lpwstr>68fcaf63-b03e-3317-9316-25fe5264c153</vt:lpwstr>
  </property>
  <property fmtid="{D5CDD505-2E9C-101B-9397-08002B2CF9AE}" pid="24" name="Mendeley Citation Style_1">
    <vt:lpwstr>http://www.zotero.org/styles/apa</vt:lpwstr>
  </property>
</Properties>
</file>