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CFCA0" w14:textId="1E175F64" w:rsidR="00A17B7A" w:rsidRDefault="005E0DCC" w:rsidP="005E0DCC">
      <w:pPr>
        <w:pStyle w:val="Heading2"/>
        <w:rPr>
          <w:lang w:val="en-US"/>
        </w:rPr>
      </w:pPr>
      <w:r>
        <w:rPr>
          <w:lang w:val="en-US"/>
        </w:rPr>
        <w:t>Fuel consumption</w:t>
      </w:r>
    </w:p>
    <w:p w14:paraId="01B34504" w14:textId="1A219ADA" w:rsidR="00BC1237" w:rsidRDefault="00BC1237" w:rsidP="00BC1237">
      <w:pPr>
        <w:rPr>
          <w:lang w:val="en-US"/>
        </w:rPr>
      </w:pPr>
      <w:r>
        <w:rPr>
          <w:lang w:val="en-US"/>
        </w:rPr>
        <w:t>On road degradation factor:</w:t>
      </w:r>
    </w:p>
    <w:p w14:paraId="163E5A7D" w14:textId="29E3C458" w:rsidR="00BC1237" w:rsidRDefault="00BC1237" w:rsidP="00BC1237">
      <w:r>
        <w:rPr>
          <w:lang w:val="en-US"/>
        </w:rPr>
        <w:t>LEAP uses 0.8 (</w:t>
      </w:r>
      <w:hyperlink r:id="rId6" w:history="1">
        <w:r>
          <w:rPr>
            <w:rStyle w:val="Hyperlink"/>
          </w:rPr>
          <w:t>https://www.energycommunity.org/Help/Demand/Fuel_Economy_Correction_Factor.htm</w:t>
        </w:r>
      </w:hyperlink>
      <w:r>
        <w:t>)</w:t>
      </w:r>
    </w:p>
    <w:p w14:paraId="21F02888" w14:textId="785EA547" w:rsidR="00BC1237" w:rsidRPr="001C175F" w:rsidRDefault="00BC1237" w:rsidP="00BC1237">
      <w:pPr>
        <w:rPr>
          <w:lang w:val="es-ES"/>
        </w:rPr>
      </w:pPr>
      <w:r w:rsidRPr="00BC1237">
        <w:rPr>
          <w:lang w:val="es-ES"/>
        </w:rPr>
        <w:t xml:space="preserve">USA uses </w:t>
      </w:r>
      <w:hyperlink r:id="rId7" w:history="1">
        <w:r w:rsidRPr="00BC1237">
          <w:rPr>
            <w:rStyle w:val="Hyperlink"/>
            <w:lang w:val="es-ES"/>
          </w:rPr>
          <w:t>https://fueleconomy.gov/feg/factors.shtml</w:t>
        </w:r>
      </w:hyperlink>
    </w:p>
    <w:p w14:paraId="61F7821D" w14:textId="262F7E68" w:rsidR="00897292" w:rsidRDefault="00897292" w:rsidP="00BC1237">
      <w:r>
        <w:t>Important of on-road factor:</w:t>
      </w:r>
    </w:p>
    <w:p w14:paraId="071110D6" w14:textId="0D54FB36" w:rsidR="00897292" w:rsidRPr="00897292" w:rsidRDefault="00935ADE" w:rsidP="00BC1237">
      <w:hyperlink r:id="rId8" w:history="1">
        <w:r w:rsidR="00897292">
          <w:rPr>
            <w:rStyle w:val="Hyperlink"/>
          </w:rPr>
          <w:t>https://www.todayonline.com/lifestyle/cars/attrage-ous-fuel-economy</w:t>
        </w:r>
      </w:hyperlink>
    </w:p>
    <w:p w14:paraId="3CCD72D5" w14:textId="409374E0" w:rsidR="008F3F10" w:rsidRPr="008F3F10" w:rsidRDefault="008F3F10" w:rsidP="008F3F10">
      <w:pPr>
        <w:pStyle w:val="Heading3"/>
        <w:rPr>
          <w:lang w:val="en-US"/>
        </w:rPr>
      </w:pPr>
      <w:r>
        <w:rPr>
          <w:lang w:val="en-US"/>
        </w:rPr>
        <w:t>Private car</w:t>
      </w:r>
    </w:p>
    <w:p w14:paraId="538E5E8D" w14:textId="68FBA52F" w:rsidR="005E0DCC" w:rsidRDefault="005E0DCC" w:rsidP="005E0DCC">
      <w:pPr>
        <w:rPr>
          <w:lang w:val="en-US"/>
        </w:rPr>
      </w:pPr>
      <w:r>
        <w:rPr>
          <w:lang w:val="en-US"/>
        </w:rPr>
        <w:t>See R script. We have to consider specific models. Most of them are not justified, because of lack of data (such as CNG, BEV, PHEV, HEV-D)</w:t>
      </w:r>
    </w:p>
    <w:p w14:paraId="18FCEE91" w14:textId="546A005D" w:rsidR="00415568" w:rsidRDefault="00415568" w:rsidP="005E0DCC">
      <w:pPr>
        <w:rPr>
          <w:lang w:val="en-US"/>
        </w:rPr>
      </w:pPr>
      <w:r>
        <w:rPr>
          <w:lang w:val="en-US"/>
        </w:rPr>
        <w:t xml:space="preserve">For BEV: </w:t>
      </w:r>
      <w:hyperlink r:id="rId9" w:history="1">
        <w:r>
          <w:rPr>
            <w:rStyle w:val="Hyperlink"/>
          </w:rPr>
          <w:t>https://www.businesstimes.com.sg/hub/bt-motoring/electric-car-population-surges-380-in-2017</w:t>
        </w:r>
      </w:hyperlink>
    </w:p>
    <w:p w14:paraId="68D49A6C" w14:textId="06A5E518" w:rsidR="002472F3" w:rsidRDefault="002472F3" w:rsidP="002472F3">
      <w:pPr>
        <w:pStyle w:val="Heading2"/>
        <w:rPr>
          <w:lang w:val="en-US"/>
        </w:rPr>
      </w:pPr>
      <w:r>
        <w:rPr>
          <w:lang w:val="en-US"/>
        </w:rPr>
        <w:t>Taxi</w:t>
      </w:r>
    </w:p>
    <w:p w14:paraId="2552807E" w14:textId="3518A4C1" w:rsidR="002472F3" w:rsidRPr="002472F3" w:rsidRDefault="002472F3" w:rsidP="002472F3">
      <w:pPr>
        <w:rPr>
          <w:lang w:val="en-US"/>
        </w:rPr>
      </w:pPr>
      <w:r>
        <w:rPr>
          <w:lang w:val="en-US"/>
        </w:rPr>
        <w:t>We assumed same fuel consumption between private car and taxi. Proof?</w:t>
      </w:r>
    </w:p>
    <w:p w14:paraId="6B6AC467" w14:textId="5B3CBEBB" w:rsidR="005E0DCC" w:rsidRDefault="008F3F10" w:rsidP="008F3F10">
      <w:pPr>
        <w:pStyle w:val="Heading2"/>
        <w:rPr>
          <w:lang w:val="en-US"/>
        </w:rPr>
      </w:pPr>
      <w:r>
        <w:rPr>
          <w:lang w:val="en-US"/>
        </w:rPr>
        <w:t>Public bus</w:t>
      </w:r>
    </w:p>
    <w:p w14:paraId="0E103B0B" w14:textId="78FC0EB3" w:rsidR="000E2EC1" w:rsidRDefault="000E2EC1" w:rsidP="008F3F10">
      <w:pPr>
        <w:rPr>
          <w:lang w:val="en-US"/>
        </w:rPr>
      </w:pPr>
      <w:r>
        <w:rPr>
          <w:lang w:val="en-US"/>
        </w:rPr>
        <w:t xml:space="preserve">We base the public bus fuel consumption from a study by </w:t>
      </w: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r>
        <w:rPr>
          <w:lang w:val="en-US"/>
        </w:rPr>
        <w:t xml:space="preserve"> in the city of Bejiing. </w:t>
      </w:r>
      <w:r w:rsidR="00706CC2">
        <w:rPr>
          <w:lang w:val="en-US"/>
        </w:rPr>
        <w:t xml:space="preserve">Justify to use Beijing for a proxy to Singapore: </w:t>
      </w:r>
      <w:r w:rsidR="000724D8">
        <w:rPr>
          <w:lang w:val="en-US"/>
        </w:rPr>
        <w:t>Population</w:t>
      </w:r>
      <w:r w:rsidR="00706CC2">
        <w:rPr>
          <w:lang w:val="en-US"/>
        </w:rPr>
        <w:t xml:space="preserve"> (21.5 </w:t>
      </w:r>
      <w:r w:rsidR="000724D8">
        <w:rPr>
          <w:lang w:val="en-US"/>
        </w:rPr>
        <w:t>million Beijing</w:t>
      </w:r>
      <w:r w:rsidR="00706CC2">
        <w:rPr>
          <w:lang w:val="en-US"/>
        </w:rPr>
        <w:t>, 5 million in Singaproe)</w:t>
      </w:r>
      <w:r w:rsidR="0060684F">
        <w:rPr>
          <w:lang w:val="en-US"/>
        </w:rPr>
        <w:t>.</w:t>
      </w:r>
      <w:r w:rsidR="00706CC2">
        <w:rPr>
          <w:lang w:val="en-US"/>
        </w:rPr>
        <w:t xml:space="preserve"> Density (1300 pop/km2 Beijing, 7804 pop/km2)</w:t>
      </w:r>
      <w:r w:rsidR="000724D8">
        <w:rPr>
          <w:lang w:val="en-US"/>
        </w:rPr>
        <w:t>.</w:t>
      </w:r>
      <w:r w:rsidR="0077621E">
        <w:rPr>
          <w:lang w:val="en-US"/>
        </w:rPr>
        <w:t xml:space="preserve"> </w:t>
      </w:r>
      <w:r w:rsidR="00187562">
        <w:rPr>
          <w:lang w:val="en-US"/>
        </w:rPr>
        <w:t>Road conditions? Traffic?</w:t>
      </w:r>
    </w:p>
    <w:p w14:paraId="4794A811" w14:textId="261293F0" w:rsidR="00A36A1D" w:rsidRDefault="00A36A1D" w:rsidP="008F3F10">
      <w:pPr>
        <w:rPr>
          <w:lang w:val="en-US"/>
        </w:rPr>
      </w:pPr>
      <w:r>
        <w:rPr>
          <w:lang w:val="en-US"/>
        </w:rPr>
        <w:t>As Singapore is significantly warmer than Beijing (Values) we assume that there is a higher use of air-conditioning in Singapore (assumed at maximum capacity). So +22.8% for ICEB-D, +9% for CNGB, +48.2% for HEB-D</w:t>
      </w:r>
      <w:r w:rsidR="00255B57">
        <w:rPr>
          <w:lang w:val="en-US"/>
        </w:rPr>
        <w:t>.</w:t>
      </w:r>
    </w:p>
    <w:p w14:paraId="31C227C5" w14:textId="25213CBC" w:rsidR="00255B57" w:rsidRDefault="00255B57" w:rsidP="008F3F10">
      <w:pPr>
        <w:rPr>
          <w:lang w:val="en-US"/>
        </w:rPr>
      </w:pPr>
      <w:r>
        <w:rPr>
          <w:lang w:val="en-US"/>
        </w:rPr>
        <w:t>1.15 L gasoline / L Diesel</w:t>
      </w:r>
    </w:p>
    <w:p w14:paraId="0723B8F7" w14:textId="6463429A" w:rsidR="008B74A1" w:rsidRDefault="008B74A1" w:rsidP="008F3F10">
      <w:pPr>
        <w:rPr>
          <w:lang w:val="en-US"/>
        </w:rPr>
      </w:pPr>
      <w:r w:rsidRPr="008B74A1">
        <w:rPr>
          <w:lang w:val="en-US"/>
        </w:rPr>
        <w:t>23.</w:t>
      </w:r>
      <w:r>
        <w:rPr>
          <w:lang w:val="en-US"/>
        </w:rPr>
        <w:t>7 MJ/L of CNG</w:t>
      </w:r>
    </w:p>
    <w:tbl>
      <w:tblPr>
        <w:tblStyle w:val="TableGrid"/>
        <w:tblW w:w="0" w:type="auto"/>
        <w:tblLook w:val="04A0" w:firstRow="1" w:lastRow="0" w:firstColumn="1" w:lastColumn="0" w:noHBand="0" w:noVBand="1"/>
      </w:tblPr>
      <w:tblGrid>
        <w:gridCol w:w="1243"/>
        <w:gridCol w:w="1095"/>
        <w:gridCol w:w="3849"/>
        <w:gridCol w:w="2256"/>
      </w:tblGrid>
      <w:tr w:rsidR="00B07C1B" w14:paraId="6A539AAE" w14:textId="77777777" w:rsidTr="00DA5F8A">
        <w:tc>
          <w:tcPr>
            <w:tcW w:w="0" w:type="auto"/>
          </w:tcPr>
          <w:p w14:paraId="4F0149D5" w14:textId="41FF4F54" w:rsidR="000E2EC1" w:rsidRDefault="000E2EC1" w:rsidP="008F3F10">
            <w:pPr>
              <w:rPr>
                <w:lang w:val="en-US"/>
              </w:rPr>
            </w:pPr>
            <w:r>
              <w:rPr>
                <w:lang w:val="en-US"/>
              </w:rPr>
              <w:t>Technology</w:t>
            </w:r>
          </w:p>
        </w:tc>
        <w:tc>
          <w:tcPr>
            <w:tcW w:w="0" w:type="auto"/>
          </w:tcPr>
          <w:p w14:paraId="7A41491C" w14:textId="6D422034" w:rsidR="000E2EC1" w:rsidRDefault="000E2EC1" w:rsidP="008F3F10">
            <w:pPr>
              <w:rPr>
                <w:lang w:val="en-US"/>
              </w:rPr>
            </w:pPr>
            <w:r>
              <w:rPr>
                <w:lang w:val="en-US"/>
              </w:rPr>
              <w:t>Fuel</w:t>
            </w:r>
          </w:p>
        </w:tc>
        <w:tc>
          <w:tcPr>
            <w:tcW w:w="0" w:type="auto"/>
          </w:tcPr>
          <w:p w14:paraId="7F7A4FE9" w14:textId="12B30657" w:rsidR="000E2EC1" w:rsidRDefault="000E2EC1" w:rsidP="008F3F10">
            <w:pPr>
              <w:rPr>
                <w:lang w:val="en-US"/>
              </w:rPr>
            </w:pPr>
            <w:r>
              <w:rPr>
                <w:lang w:val="en-US"/>
              </w:rPr>
              <w:t>Value (L/100km)</w:t>
            </w:r>
          </w:p>
        </w:tc>
        <w:tc>
          <w:tcPr>
            <w:tcW w:w="0" w:type="auto"/>
          </w:tcPr>
          <w:p w14:paraId="12588E31" w14:textId="77777777" w:rsidR="000E2EC1" w:rsidRDefault="000E2EC1" w:rsidP="008F3F10">
            <w:pPr>
              <w:rPr>
                <w:lang w:val="en-US"/>
              </w:rPr>
            </w:pPr>
          </w:p>
        </w:tc>
      </w:tr>
      <w:tr w:rsidR="00B07C1B" w14:paraId="41948231" w14:textId="77777777" w:rsidTr="00DA5F8A">
        <w:tc>
          <w:tcPr>
            <w:tcW w:w="0" w:type="auto"/>
          </w:tcPr>
          <w:p w14:paraId="2461FDD9" w14:textId="039295E8" w:rsidR="000E2EC1" w:rsidRDefault="000E2EC1" w:rsidP="008F3F10">
            <w:pPr>
              <w:rPr>
                <w:lang w:val="en-US"/>
              </w:rPr>
            </w:pPr>
            <w:r>
              <w:rPr>
                <w:lang w:val="en-US"/>
              </w:rPr>
              <w:t>ICEB-D</w:t>
            </w:r>
          </w:p>
        </w:tc>
        <w:tc>
          <w:tcPr>
            <w:tcW w:w="0" w:type="auto"/>
          </w:tcPr>
          <w:p w14:paraId="26CADA28" w14:textId="049AB26B" w:rsidR="000E2EC1" w:rsidRDefault="005249CA" w:rsidP="008F3F10">
            <w:pPr>
              <w:rPr>
                <w:lang w:val="en-US"/>
              </w:rPr>
            </w:pPr>
            <w:r>
              <w:rPr>
                <w:lang w:val="en-US"/>
              </w:rPr>
              <w:t>Diesel</w:t>
            </w:r>
          </w:p>
        </w:tc>
        <w:tc>
          <w:tcPr>
            <w:tcW w:w="0" w:type="auto"/>
          </w:tcPr>
          <w:p w14:paraId="5E54323D" w14:textId="23774F45" w:rsidR="000E2EC1" w:rsidRDefault="000E2EC1" w:rsidP="008F3F10">
            <w:pPr>
              <w:rPr>
                <w:lang w:val="en-US"/>
              </w:rPr>
            </w:pPr>
            <w:r>
              <w:rPr>
                <w:lang w:val="en-US"/>
              </w:rPr>
              <w:t>32.6</w:t>
            </w:r>
            <w:r w:rsidR="00A36A1D">
              <w:rPr>
                <w:lang w:val="en-US"/>
              </w:rPr>
              <w:t>*1.228=40</w:t>
            </w:r>
          </w:p>
        </w:tc>
        <w:tc>
          <w:tcPr>
            <w:tcW w:w="0" w:type="auto"/>
          </w:tcPr>
          <w:p w14:paraId="5F184824" w14:textId="491366C1" w:rsidR="000E2EC1" w:rsidRDefault="000E2EC1" w:rsidP="008F3F10">
            <w:pPr>
              <w:rPr>
                <w:lang w:val="en-US"/>
              </w:rPr>
            </w:pP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p>
        </w:tc>
      </w:tr>
      <w:tr w:rsidR="00B07C1B" w14:paraId="2779FBBD" w14:textId="77777777" w:rsidTr="00DA5F8A">
        <w:tc>
          <w:tcPr>
            <w:tcW w:w="0" w:type="auto"/>
          </w:tcPr>
          <w:p w14:paraId="795367F7" w14:textId="13D1B680" w:rsidR="000E2EC1" w:rsidRDefault="00A36A1D" w:rsidP="008F3F10">
            <w:pPr>
              <w:rPr>
                <w:lang w:val="en-US"/>
              </w:rPr>
            </w:pPr>
            <w:r>
              <w:rPr>
                <w:lang w:val="en-US"/>
              </w:rPr>
              <w:t>ICEB-G</w:t>
            </w:r>
          </w:p>
        </w:tc>
        <w:tc>
          <w:tcPr>
            <w:tcW w:w="0" w:type="auto"/>
          </w:tcPr>
          <w:p w14:paraId="176C3C07" w14:textId="753118BB" w:rsidR="000E2EC1" w:rsidRDefault="00A36A1D" w:rsidP="008F3F10">
            <w:pPr>
              <w:rPr>
                <w:lang w:val="en-US"/>
              </w:rPr>
            </w:pPr>
            <w:r>
              <w:rPr>
                <w:lang w:val="en-US"/>
              </w:rPr>
              <w:t>Gasoline</w:t>
            </w:r>
          </w:p>
        </w:tc>
        <w:tc>
          <w:tcPr>
            <w:tcW w:w="0" w:type="auto"/>
          </w:tcPr>
          <w:p w14:paraId="0FC86A97" w14:textId="2CB54531" w:rsidR="000E2EC1" w:rsidRDefault="00A36A1D" w:rsidP="008F3F10">
            <w:pPr>
              <w:rPr>
                <w:lang w:val="en-US"/>
              </w:rPr>
            </w:pPr>
            <w:r>
              <w:rPr>
                <w:lang w:val="en-US"/>
              </w:rPr>
              <w:t>40*</w:t>
            </w:r>
            <w:r w:rsidRPr="00A36A1D">
              <w:rPr>
                <w:lang w:val="en-US"/>
              </w:rPr>
              <w:t>1.1</w:t>
            </w:r>
            <w:r>
              <w:rPr>
                <w:lang w:val="en-US"/>
              </w:rPr>
              <w:t>5=45.8</w:t>
            </w:r>
          </w:p>
        </w:tc>
        <w:tc>
          <w:tcPr>
            <w:tcW w:w="0" w:type="auto"/>
          </w:tcPr>
          <w:p w14:paraId="16ADE013" w14:textId="77777777" w:rsidR="000E2EC1" w:rsidRDefault="000E2EC1" w:rsidP="008F3F10">
            <w:pPr>
              <w:rPr>
                <w:lang w:val="en-US"/>
              </w:rPr>
            </w:pPr>
          </w:p>
        </w:tc>
      </w:tr>
      <w:tr w:rsidR="00AA5665" w14:paraId="0C65C789" w14:textId="77777777" w:rsidTr="00DA5F8A">
        <w:tc>
          <w:tcPr>
            <w:tcW w:w="0" w:type="auto"/>
          </w:tcPr>
          <w:p w14:paraId="0DBB5C67" w14:textId="12B90A12" w:rsidR="00AA5665" w:rsidRDefault="00AA5665" w:rsidP="00AA5665">
            <w:pPr>
              <w:rPr>
                <w:lang w:val="en-US"/>
              </w:rPr>
            </w:pPr>
            <w:r>
              <w:rPr>
                <w:lang w:val="en-US"/>
              </w:rPr>
              <w:t>HEB-D</w:t>
            </w:r>
          </w:p>
        </w:tc>
        <w:tc>
          <w:tcPr>
            <w:tcW w:w="0" w:type="auto"/>
          </w:tcPr>
          <w:p w14:paraId="0C2672B9" w14:textId="590F2C0A" w:rsidR="00AA5665" w:rsidRDefault="00AA5665" w:rsidP="00AA5665">
            <w:pPr>
              <w:rPr>
                <w:lang w:val="en-US"/>
              </w:rPr>
            </w:pPr>
            <w:r>
              <w:rPr>
                <w:lang w:val="en-US"/>
              </w:rPr>
              <w:t>Diesel</w:t>
            </w:r>
          </w:p>
        </w:tc>
        <w:tc>
          <w:tcPr>
            <w:tcW w:w="0" w:type="auto"/>
          </w:tcPr>
          <w:p w14:paraId="67D48D9E" w14:textId="26A7B68E" w:rsidR="00AA5665" w:rsidRDefault="00AA5665" w:rsidP="00AA5665">
            <w:pPr>
              <w:rPr>
                <w:lang w:val="en-US"/>
              </w:rPr>
            </w:pPr>
            <w:r w:rsidRPr="002E0F44">
              <w:rPr>
                <w:lang w:val="en-US"/>
              </w:rPr>
              <w:t>24.3*1.482</w:t>
            </w:r>
            <w:r>
              <w:rPr>
                <w:lang w:val="en-US"/>
              </w:rPr>
              <w:t>=36</w:t>
            </w:r>
          </w:p>
        </w:tc>
        <w:tc>
          <w:tcPr>
            <w:tcW w:w="0" w:type="auto"/>
          </w:tcPr>
          <w:p w14:paraId="6049DB0F" w14:textId="5472F055" w:rsidR="00AA5665" w:rsidRDefault="00DA5F8A" w:rsidP="00AA5665">
            <w:pPr>
              <w:rPr>
                <w:lang w:val="en-US"/>
              </w:rPr>
            </w:pP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p>
        </w:tc>
      </w:tr>
      <w:tr w:rsidR="00AA5665" w14:paraId="104749FC" w14:textId="77777777" w:rsidTr="00DA5F8A">
        <w:tc>
          <w:tcPr>
            <w:tcW w:w="0" w:type="auto"/>
          </w:tcPr>
          <w:p w14:paraId="37A49AA0" w14:textId="1C5EEC8A" w:rsidR="00AA5665" w:rsidRDefault="00AA5665" w:rsidP="00AA5665">
            <w:pPr>
              <w:rPr>
                <w:lang w:val="en-US"/>
              </w:rPr>
            </w:pPr>
            <w:r>
              <w:rPr>
                <w:lang w:val="en-US"/>
              </w:rPr>
              <w:t>HEB-G</w:t>
            </w:r>
          </w:p>
        </w:tc>
        <w:tc>
          <w:tcPr>
            <w:tcW w:w="0" w:type="auto"/>
          </w:tcPr>
          <w:p w14:paraId="71CAB9AB" w14:textId="36195313" w:rsidR="00AA5665" w:rsidRDefault="00AA5665" w:rsidP="00AA5665">
            <w:pPr>
              <w:rPr>
                <w:lang w:val="en-US"/>
              </w:rPr>
            </w:pPr>
            <w:r>
              <w:rPr>
                <w:lang w:val="en-US"/>
              </w:rPr>
              <w:t>Gasoline</w:t>
            </w:r>
          </w:p>
        </w:tc>
        <w:tc>
          <w:tcPr>
            <w:tcW w:w="0" w:type="auto"/>
          </w:tcPr>
          <w:p w14:paraId="40CCCD62" w14:textId="3E2B20E4" w:rsidR="00AA5665" w:rsidRDefault="00AA5665" w:rsidP="00AA5665">
            <w:pPr>
              <w:rPr>
                <w:lang w:val="en-US"/>
              </w:rPr>
            </w:pPr>
            <w:r>
              <w:rPr>
                <w:lang w:val="en-US"/>
              </w:rPr>
              <w:t>36*1.15=41.4</w:t>
            </w:r>
          </w:p>
        </w:tc>
        <w:tc>
          <w:tcPr>
            <w:tcW w:w="0" w:type="auto"/>
          </w:tcPr>
          <w:p w14:paraId="0BEFF99A" w14:textId="77777777" w:rsidR="00AA5665" w:rsidRDefault="00AA5665" w:rsidP="00AA5665">
            <w:pPr>
              <w:rPr>
                <w:lang w:val="en-US"/>
              </w:rPr>
            </w:pPr>
          </w:p>
        </w:tc>
      </w:tr>
      <w:tr w:rsidR="00AA5665" w14:paraId="27045CA9" w14:textId="77777777" w:rsidTr="00DA5F8A">
        <w:tc>
          <w:tcPr>
            <w:tcW w:w="0" w:type="auto"/>
          </w:tcPr>
          <w:p w14:paraId="19EE1580" w14:textId="58AB9F92" w:rsidR="00AA5665" w:rsidRDefault="00AA5665" w:rsidP="00AA5665">
            <w:pPr>
              <w:rPr>
                <w:lang w:val="en-US"/>
              </w:rPr>
            </w:pPr>
            <w:r>
              <w:rPr>
                <w:lang w:val="en-US"/>
              </w:rPr>
              <w:t>CNGB</w:t>
            </w:r>
          </w:p>
        </w:tc>
        <w:tc>
          <w:tcPr>
            <w:tcW w:w="0" w:type="auto"/>
          </w:tcPr>
          <w:p w14:paraId="3B825B6B" w14:textId="64A36879" w:rsidR="00AA5665" w:rsidRDefault="00AA5665" w:rsidP="00AA5665">
            <w:pPr>
              <w:rPr>
                <w:lang w:val="en-US"/>
              </w:rPr>
            </w:pPr>
            <w:r>
              <w:rPr>
                <w:lang w:val="en-US"/>
              </w:rPr>
              <w:t>CNG</w:t>
            </w:r>
          </w:p>
        </w:tc>
        <w:tc>
          <w:tcPr>
            <w:tcW w:w="0" w:type="auto"/>
          </w:tcPr>
          <w:p w14:paraId="5DBB97E1" w14:textId="21261B88" w:rsidR="00AA5665" w:rsidRDefault="00AA5665" w:rsidP="00AA5665">
            <w:pPr>
              <w:rPr>
                <w:lang w:val="en-US"/>
              </w:rPr>
            </w:pPr>
            <w:r w:rsidRPr="00B07C1B">
              <w:rPr>
                <w:lang w:val="en-US"/>
              </w:rPr>
              <w:t>16.1</w:t>
            </w:r>
            <w:r>
              <w:rPr>
                <w:lang w:val="en-US"/>
              </w:rPr>
              <w:t>[MJ/km]</w:t>
            </w:r>
            <w:r w:rsidRPr="00B07C1B">
              <w:rPr>
                <w:lang w:val="en-US"/>
              </w:rPr>
              <w:t>*1.09*100</w:t>
            </w:r>
            <w:r>
              <w:rPr>
                <w:lang w:val="en-US"/>
              </w:rPr>
              <w:t xml:space="preserve">/23.7[MJ/L]=74.1 </w:t>
            </w:r>
          </w:p>
        </w:tc>
        <w:tc>
          <w:tcPr>
            <w:tcW w:w="0" w:type="auto"/>
          </w:tcPr>
          <w:p w14:paraId="00BE7E6A" w14:textId="380A7113" w:rsidR="00AA5665" w:rsidRDefault="00DA5F8A" w:rsidP="00AA5665">
            <w:pPr>
              <w:rPr>
                <w:lang w:val="en-US"/>
              </w:rPr>
            </w:pPr>
            <w:r>
              <w:rPr>
                <w:lang w:val="en-US"/>
              </w:rPr>
              <w:fldChar w:fldCharType="begin" w:fldLock="1"/>
            </w:r>
            <w:r w:rsidR="00BD380D">
              <w:rPr>
                <w:lang w:val="en-US"/>
              </w:rPr>
              <w:instrText>ADDIN CSL_CITATION {"citationItems":[{"id":"ITEM-1","itemData":{"DOI":"10.1016/j.apenergy.2013.09.017","ISSN":"03062619","abstract":"Seventy-five heavy-duty public transit buses, including different fuel systems (conventional diesel, natural gas and diesel hybrid), were tested on-road in Beijing using portable emission measurement systems. Second-by-second driving condition data were collected on typical urban bus routes including freeways, arterial roads and residential roads. The average values of distance-specific fuel consumption for diesel buses is 32.6L 100km-1 under a typical bus driving cycle in Beijing (BJBC). Natural gas buses have comparable CO2 emission factors but higher fuel consumption relative to diesel buses. Hybrid diesel buses are capable of reducing CO2 emissions and fuel consumption by 18-29% compared to the Euro IV and Euro V diesel buses over the BJBC. This study quantified the impacts on fuel consumption from other conditions including road type, average speed, load mass, and air conditioning. Average speed is the leading indicator of traffic conditions which affects the on-road fuel use most significantly. If the average bus speed decreases from 25kmh-1 to 15kmh-1, fuel consumption is estimated to increase by ~20-30% for diesel buses, ~30-45% for natural gas buses, and most significantly (~50%) for hybrid diesel buses. In addition, real-world fuel consumption of hybrid diesel buses is observed to be particularly sensitive to operating conditions - when their on-board air conditioning systems are functioning, fuel consumption can be increased by up to 50%. © 2013 Elsevier Ltd.","author":[{"dropping-particle":"","family":"Zhang","given":"Shaojun","non-dropping-particle":"","parse-names":false,"suffix":""},{"dropping-particle":"","family":"Wu","given":"Ye","non-dropping-particle":"","parse-names":false,"suffix":""},{"dropping-particle":"","family":"Liu","given":"Huan","non-dropping-particle":"","parse-names":false,"suffix":""},{"dropping-particle":"","family":"Huang","given":"Ruikun","non-dropping-particle":"","parse-names":false,"suffix":""},{"dropping-particle":"","family":"Yang","given":"Liuhanzi","non-dropping-particle":"","parse-names":false,"suffix":""},{"dropping-particle":"","family":"Li","given":"Zhenhua","non-dropping-particle":"","parse-names":false,"suffix":""},{"dropping-particle":"","family":"Fu","given":"Lixin","non-dropping-particle":"","parse-names":false,"suffix":""},{"dropping-particle":"","family":"Hao","given":"Jiming","non-dropping-particle":"","parse-names":false,"suffix":""}],"container-title":"Applied Energy","id":"ITEM-1","issued":{"date-parts":[["2014"]]},"page":"1645-1655","title":"Real-world fuel consumption and CO2 emissions of urban public buses in Beijing","type":"article-journal","volume":"113"},"uris":["http://www.mendeley.com/documents/?uuid=c06e6c51-cbd3-46e7-9380-089cc33c220b"]}],"mendeley":{"formattedCitation":"(Zhang et al., 2014)","plainTextFormattedCitation":"(Zhang et al., 2014)","previouslyFormattedCitation":"(Zhang et al., 2014)"},"properties":{"noteIndex":0},"schema":"https://github.com/citation-style-language/schema/raw/master/csl-citation.json"}</w:instrText>
            </w:r>
            <w:r>
              <w:rPr>
                <w:lang w:val="en-US"/>
              </w:rPr>
              <w:fldChar w:fldCharType="separate"/>
            </w:r>
            <w:r w:rsidRPr="000E2EC1">
              <w:rPr>
                <w:noProof/>
                <w:lang w:val="en-US"/>
              </w:rPr>
              <w:t>(Zhang et al., 2014)</w:t>
            </w:r>
            <w:r>
              <w:rPr>
                <w:lang w:val="en-US"/>
              </w:rPr>
              <w:fldChar w:fldCharType="end"/>
            </w:r>
          </w:p>
        </w:tc>
      </w:tr>
      <w:tr w:rsidR="00AA5665" w14:paraId="34474BE8" w14:textId="77777777" w:rsidTr="00DA5F8A">
        <w:tc>
          <w:tcPr>
            <w:tcW w:w="0" w:type="auto"/>
          </w:tcPr>
          <w:p w14:paraId="6D63830E" w14:textId="14DDF7A5" w:rsidR="00AA5665" w:rsidRDefault="00AA5665" w:rsidP="00AA5665">
            <w:pPr>
              <w:rPr>
                <w:lang w:val="en-US"/>
              </w:rPr>
            </w:pPr>
            <w:r>
              <w:rPr>
                <w:lang w:val="en-US"/>
              </w:rPr>
              <w:t>EB</w:t>
            </w:r>
          </w:p>
        </w:tc>
        <w:tc>
          <w:tcPr>
            <w:tcW w:w="0" w:type="auto"/>
          </w:tcPr>
          <w:p w14:paraId="17BDDBAF" w14:textId="6941B443" w:rsidR="00AA5665" w:rsidRDefault="00AA5665" w:rsidP="00AA5665">
            <w:pPr>
              <w:rPr>
                <w:lang w:val="en-US"/>
              </w:rPr>
            </w:pPr>
            <w:r>
              <w:rPr>
                <w:lang w:val="en-US"/>
              </w:rPr>
              <w:t>Electricity</w:t>
            </w:r>
          </w:p>
        </w:tc>
        <w:tc>
          <w:tcPr>
            <w:tcW w:w="0" w:type="auto"/>
          </w:tcPr>
          <w:p w14:paraId="1DA79641" w14:textId="5B2B3ADE" w:rsidR="00AA5665" w:rsidRDefault="00CD427D" w:rsidP="00AA5665">
            <w:pPr>
              <w:rPr>
                <w:lang w:val="en-US"/>
              </w:rPr>
            </w:pPr>
            <w:r>
              <w:rPr>
                <w:lang w:val="en-US"/>
              </w:rPr>
              <w:t>172</w:t>
            </w:r>
          </w:p>
        </w:tc>
        <w:tc>
          <w:tcPr>
            <w:tcW w:w="0" w:type="auto"/>
          </w:tcPr>
          <w:p w14:paraId="413BF588" w14:textId="6C07FF56" w:rsidR="00AA5665" w:rsidRDefault="00CD427D" w:rsidP="00AA5665">
            <w:pPr>
              <w:rPr>
                <w:lang w:val="en-US"/>
              </w:rPr>
            </w:pPr>
            <w:r>
              <w:rPr>
                <w:lang w:val="en-US"/>
              </w:rPr>
              <w:t>Literature review laura</w:t>
            </w:r>
          </w:p>
        </w:tc>
      </w:tr>
    </w:tbl>
    <w:p w14:paraId="023C3FFD" w14:textId="3BDA733C" w:rsidR="00E8443A" w:rsidRDefault="00E8443A" w:rsidP="008F3F10">
      <w:pPr>
        <w:rPr>
          <w:lang w:val="en-US"/>
        </w:rPr>
      </w:pPr>
    </w:p>
    <w:p w14:paraId="496134E0" w14:textId="11C09E72" w:rsidR="001540E5" w:rsidRDefault="00BD380D" w:rsidP="001540E5">
      <w:pPr>
        <w:rPr>
          <w:lang w:val="en-US"/>
        </w:rPr>
      </w:pPr>
      <w:r>
        <w:rPr>
          <w:lang w:val="en-US"/>
        </w:rPr>
        <w:t xml:space="preserve">ICEB-D is consistent with prior studie in Singapore, with a value of 42.3 L/100km for ICEB-D </w:t>
      </w:r>
      <w:r>
        <w:rPr>
          <w:lang w:val="en-US"/>
        </w:rPr>
        <w:fldChar w:fldCharType="begin" w:fldLock="1"/>
      </w:r>
      <w:r w:rsidR="006E5D40">
        <w:rPr>
          <w:lang w:val="en-US"/>
        </w:rPr>
        <w:instrText>ADDIN CSL_CITATION {"citationItems":[{"id":"ITEM-1","itemData":{"ISBN":"978-3-319-12544-2","abstract":"Vehicle fleet modeling is a useful tool to analyze the dynamics of motor vehicles and their environmental impact at a macroscopic level, and has been applied in the USA and Europe. In this article, a road fleet model is constructed for the city-state Singapore. Policies that control vehicle ownership and congestion road pricing employed since 1998 differentiate Singapore’s vehicle market from other markets, making it a particularly interesting case to investigate. The fleet model is constructed using spreadsheets that track vehicle age, vehicle population, vehicle kilometers travelled, fleet fuel use and greenhouse gas (GHG) emissions. The authors hope that the model can be used as a tool to help stakeholders assess the social and environmental impact of relevant policies like capping vehicle growth, scrappage policy, reducing vehicle mileage and adopting green vehicles.","author":[{"dropping-particle":"","family":"Wei","given":"Wei","non-dropping-particle":"","parse-names":false,"suffix":""},{"dropping-particle":"","family":"Cheah","given":"Lynette","non-dropping-particle":"","parse-names":false,"suffix":""}],"editor":[{"dropping-particle":"","family":"Cardin","given":"Michel-Alexandre","non-dropping-particle":"","parse-names":false,"suffix":""},{"dropping-particle":"","family":"Krob","given":"Daniel","non-dropping-particle":"","parse-names":false,"suffix":""},{"dropping-particle":"","family":"Lui","given":"Pao Chuen","non-dropping-particle":"","parse-names":false,"suffix":""},{"dropping-particle":"","family":"Tan","given":"Yang How","non-dropping-particle":"","parse-names":false,"suffix":""},{"dropping-particle":"","family":"Wood","given":"Kristin","non-dropping-particle":"","parse-names":false,"suffix":""}],"id":"ITEM-1","issued":{"date-parts":[["2015"]]},"page":"55-71","publisher":"Springer International Publishing","publisher-place":"Cham","title":"Singapore Road Vehicle Fleet Evolution BT - Complex Systems Design &amp; Management Asia","type":"paper-conference"},"uris":["http://www.mendeley.com/documents/?uuid=0c1b5bac-43e4-4d41-b280-1112fdfc4555"]}],"mendeley":{"formattedCitation":"(Wei &amp; Cheah, 2015)","plainTextFormattedCitation":"(Wei &amp; Cheah, 2015)","previouslyFormattedCitation":"(Wei &amp; Cheah, 2015)"},"properties":{"noteIndex":0},"schema":"https://github.com/citation-style-language/schema/raw/master/csl-citation.json"}</w:instrText>
      </w:r>
      <w:r>
        <w:rPr>
          <w:lang w:val="en-US"/>
        </w:rPr>
        <w:fldChar w:fldCharType="separate"/>
      </w:r>
      <w:r w:rsidRPr="00BD380D">
        <w:rPr>
          <w:noProof/>
          <w:lang w:val="en-US"/>
        </w:rPr>
        <w:t>(Wei &amp; Cheah, 2015)</w:t>
      </w:r>
      <w:r>
        <w:rPr>
          <w:lang w:val="en-US"/>
        </w:rPr>
        <w:fldChar w:fldCharType="end"/>
      </w:r>
      <w:r w:rsidR="001540E5">
        <w:rPr>
          <w:lang w:val="en-US"/>
        </w:rPr>
        <w:t xml:space="preserve">. This is however almost half of the values </w:t>
      </w:r>
      <w:r w:rsidR="00934DF7">
        <w:rPr>
          <w:lang w:val="en-US"/>
        </w:rPr>
        <w:t xml:space="preserve">of 72.1 L/100km </w:t>
      </w:r>
      <w:r w:rsidR="001540E5">
        <w:rPr>
          <w:lang w:val="en-US"/>
        </w:rPr>
        <w:t xml:space="preserve">reported by Alternative Fuels Data Center of the U.S. Department of Energy provides data on average fuel economy of different vehicle categories </w:t>
      </w:r>
      <w:r w:rsidR="001540E5">
        <w:rPr>
          <w:lang w:val="en-US"/>
        </w:rPr>
        <w:fldChar w:fldCharType="begin" w:fldLock="1"/>
      </w:r>
      <w:r w:rsidR="001540E5">
        <w:rPr>
          <w:lang w:val="en-US"/>
        </w:rPr>
        <w:instrText>ADDIN CSL_CITATION {"citationItems":[{"id":"ITEM-1","itemData":{"URL":"https://afdc.energy.gov/data/","author":[{"dropping-particle":"","family":"U.S. Department of Energy","given":"","non-dropping-particle":"","parse-names":false,"suffix":""}],"container-title":"Alternative Fuels Data center","id":"ITEM-1","issued":{"date-parts":[["2019"]]},"title":"Average fuel economy of major vehicle categories in the United States","type":"webpage"},"uris":["http://www.mendeley.com/documents/?uuid=2658b3ce-287b-455c-9f7f-cc7e1c959d6f"]}],"mendeley":{"formattedCitation":"(U.S. Department of Energy, 2019)","plainTextFormattedCitation":"(U.S. Department of Energy, 2019)","previouslyFormattedCitation":"(U.S. Department of Energy, 2019)"},"properties":{"noteIndex":0},"schema":"https://github.com/citation-style-language/schema/raw/master/csl-citation.json"}</w:instrText>
      </w:r>
      <w:r w:rsidR="001540E5">
        <w:rPr>
          <w:lang w:val="en-US"/>
        </w:rPr>
        <w:fldChar w:fldCharType="separate"/>
      </w:r>
      <w:r w:rsidR="001540E5" w:rsidRPr="000E2EC1">
        <w:rPr>
          <w:noProof/>
          <w:lang w:val="en-US"/>
        </w:rPr>
        <w:t>(U.S. Department of Energy, 2019)</w:t>
      </w:r>
      <w:r w:rsidR="001540E5">
        <w:rPr>
          <w:lang w:val="en-US"/>
        </w:rPr>
        <w:fldChar w:fldCharType="end"/>
      </w:r>
      <w:r w:rsidR="001540E5">
        <w:rPr>
          <w:lang w:val="en-US"/>
        </w:rPr>
        <w:t>.</w:t>
      </w:r>
      <w:r w:rsidR="002116FB">
        <w:rPr>
          <w:lang w:val="en-US"/>
        </w:rPr>
        <w:t xml:space="preserve"> Why? </w:t>
      </w:r>
    </w:p>
    <w:p w14:paraId="4FB8C2F2" w14:textId="119E6F68" w:rsidR="00336350" w:rsidRDefault="00336350" w:rsidP="008F3F10">
      <w:pPr>
        <w:rPr>
          <w:lang w:val="en-US"/>
        </w:rPr>
      </w:pPr>
      <w:r>
        <w:rPr>
          <w:lang w:val="en-US"/>
        </w:rPr>
        <w:t xml:space="preserve">We assume that technology called CNG and </w:t>
      </w:r>
      <w:r w:rsidRPr="00336350">
        <w:rPr>
          <w:lang w:val="en-US"/>
        </w:rPr>
        <w:t>Petrol-CNG</w:t>
      </w:r>
      <w:r>
        <w:rPr>
          <w:lang w:val="en-US"/>
        </w:rPr>
        <w:t xml:space="preserve"> are assumed to be CNG bus in LTA.</w:t>
      </w:r>
    </w:p>
    <w:p w14:paraId="0624B6A3" w14:textId="0B0661F1" w:rsidR="007F5443" w:rsidRDefault="004B557D" w:rsidP="008F3F10">
      <w:pPr>
        <w:rPr>
          <w:lang w:val="en-US"/>
        </w:rPr>
      </w:pPr>
      <w:r>
        <w:rPr>
          <w:lang w:val="en-US"/>
        </w:rPr>
        <w:lastRenderedPageBreak/>
        <w:t>We assume that private bus and school bus have the same fuel consumption. Back up for this assumption?</w:t>
      </w:r>
    </w:p>
    <w:p w14:paraId="31E53762" w14:textId="32D0C05B" w:rsidR="007F5443" w:rsidRDefault="007F5443" w:rsidP="007F5443">
      <w:pPr>
        <w:pStyle w:val="Heading2"/>
        <w:rPr>
          <w:lang w:val="en-US"/>
        </w:rPr>
      </w:pPr>
      <w:r>
        <w:rPr>
          <w:lang w:val="en-US"/>
        </w:rPr>
        <w:t>Motorcycle</w:t>
      </w:r>
    </w:p>
    <w:p w14:paraId="04D2E8C5" w14:textId="146C2B83" w:rsidR="006E5D40" w:rsidRDefault="006E5D40" w:rsidP="006E5D40">
      <w:r>
        <w:rPr>
          <w:lang w:val="en-US"/>
        </w:rPr>
        <w:t xml:space="preserve">Manufacturer fuel economy by model year motorcycle: </w:t>
      </w:r>
      <w:hyperlink r:id="rId10" w:history="1">
        <w:r>
          <w:rPr>
            <w:rStyle w:val="Hyperlink"/>
          </w:rPr>
          <w:t>https://www.totalmotorcycle.com/MotorcycleFuelEconomyGuide/index?d=1</w:t>
        </w:r>
      </w:hyperlink>
    </w:p>
    <w:p w14:paraId="14CE0EC7" w14:textId="6F1259BA" w:rsidR="006E5D40" w:rsidRDefault="006E5D40" w:rsidP="006E5D40">
      <w:r>
        <w:t xml:space="preserve">From </w:t>
      </w:r>
      <w:r>
        <w:fldChar w:fldCharType="begin" w:fldLock="1"/>
      </w:r>
      <w:r w:rsidR="00FB6AA5">
        <w:instrText>ADDIN CSL_CITATION {"citationItems":[{"id":"ITEM-1","itemData":{"DOI":"10.1016/j.scs.2018.12.031","ISSN":"22106707","abstract":"This study compared the real-world driving patterns of electric and gasoline motorcycles. The developed onboard system was installed on test motorcycles to collect real-world driving patterns in a mixed traffic and congested urban corridor. The driving cycles of both electric and gasoline motorcycles were developed, and their driving parameters, energy consumption, CO2 emissions, and energy cost were compared. The results reveal that under the same driving behaviors and traffic conditions, certain driving parameters of the electric motorcycle, including average speed, average running speed, and proportion of time spent idling, were close to those of the gasoline motorcycle. However, the maximum speed and proportion of time spent in acceleration and deceleration were lower for the electric motorcycle than those of the gasoline motorcycle. In contrast, average acceleration, average deceleration, and proportion of time spent cruising were higher for the electric motorcycle than the gasoline motorcycle. The energy consumption, CO2 equivalent emissions, and energy cost of the electric motorcycle was approximately eight, two, and six times lower than those of the gasoline motorcycle, respectively, when driving in a congested urban corridor.","author":[{"dropping-particle":"","family":"Koossalapeerom","given":"Triluck","non-dropping-particle":"","parse-names":false,"suffix":""},{"dropping-particle":"","family":"Satiennam","given":"Thaned","non-dropping-particle":"","parse-names":false,"suffix":""},{"dropping-particle":"","family":"Satiennam","given":"Wichuda","non-dropping-particle":"","parse-names":false,"suffix":""},{"dropping-particle":"","family":"Leelapatra","given":"Watis","non-dropping-particle":"","parse-names":false,"suffix":""},{"dropping-particle":"","family":"Seedam","given":"Atthapol","non-dropping-particle":"","parse-names":false,"suffix":""},{"dropping-particle":"","family":"Rakpukdee","given":"Thana","non-dropping-particle":"","parse-names":false,"suffix":""}],"container-title":"Sustainable Cities and Society","id":"ITEM-1","issue":"December 2018","issued":{"date-parts":[["2019"]]},"page":"619-627","publisher":"Elsevier","title":"Comparative study of real-world driving cycles, energy consumption, and CO2 emissions of electric and gasoline motorcycles driving in a congested urban corridor","type":"article-journal","volume":"45"},"uris":["http://www.mendeley.com/documents/?uuid=2997daaf-2e22-4970-973b-683982b766c3"]}],"mendeley":{"formattedCitation":"(Koossalapeerom et al., 2019)","plainTextFormattedCitation":"(Koossalapeerom et al., 2019)","previouslyFormattedCitation":"(Koossalapeerom et al., 2019)"},"properties":{"noteIndex":0},"schema":"https://github.com/citation-style-language/schema/raw/master/csl-citation.json"}</w:instrText>
      </w:r>
      <w:r>
        <w:fldChar w:fldCharType="separate"/>
      </w:r>
      <w:r w:rsidRPr="006E5D40">
        <w:rPr>
          <w:noProof/>
        </w:rPr>
        <w:t>(Koossalapeerom et al., 2019)</w:t>
      </w:r>
      <w:r>
        <w:fldChar w:fldCharType="end"/>
      </w:r>
    </w:p>
    <w:tbl>
      <w:tblPr>
        <w:tblStyle w:val="TableGrid"/>
        <w:tblW w:w="0" w:type="auto"/>
        <w:tblLook w:val="04A0" w:firstRow="1" w:lastRow="0" w:firstColumn="1" w:lastColumn="0" w:noHBand="0" w:noVBand="1"/>
      </w:tblPr>
      <w:tblGrid>
        <w:gridCol w:w="2337"/>
        <w:gridCol w:w="2337"/>
        <w:gridCol w:w="2338"/>
        <w:gridCol w:w="2338"/>
      </w:tblGrid>
      <w:tr w:rsidR="006E5D40" w14:paraId="1EDF266D" w14:textId="77777777" w:rsidTr="006E5D40">
        <w:tc>
          <w:tcPr>
            <w:tcW w:w="2337" w:type="dxa"/>
          </w:tcPr>
          <w:p w14:paraId="6B3EE84F" w14:textId="5ACCBD01" w:rsidR="006E5D40" w:rsidRDefault="006E5D40" w:rsidP="006E5D40">
            <w:pPr>
              <w:rPr>
                <w:lang w:val="en-US"/>
              </w:rPr>
            </w:pPr>
            <w:r>
              <w:rPr>
                <w:lang w:val="en-US"/>
              </w:rPr>
              <w:t>Technology</w:t>
            </w:r>
          </w:p>
        </w:tc>
        <w:tc>
          <w:tcPr>
            <w:tcW w:w="2337" w:type="dxa"/>
          </w:tcPr>
          <w:p w14:paraId="676321F9" w14:textId="30D30726" w:rsidR="006E5D40" w:rsidRDefault="006E5D40" w:rsidP="006E5D40">
            <w:pPr>
              <w:rPr>
                <w:lang w:val="en-US"/>
              </w:rPr>
            </w:pPr>
            <w:r>
              <w:rPr>
                <w:lang w:val="en-US"/>
              </w:rPr>
              <w:t>Fuel</w:t>
            </w:r>
          </w:p>
        </w:tc>
        <w:tc>
          <w:tcPr>
            <w:tcW w:w="2338" w:type="dxa"/>
          </w:tcPr>
          <w:p w14:paraId="611B3049" w14:textId="17196A13" w:rsidR="006E5D40" w:rsidRDefault="006E5D40" w:rsidP="006E5D40">
            <w:pPr>
              <w:rPr>
                <w:lang w:val="en-US"/>
              </w:rPr>
            </w:pPr>
            <w:r>
              <w:rPr>
                <w:lang w:val="en-US"/>
              </w:rPr>
              <w:t xml:space="preserve">Value </w:t>
            </w:r>
          </w:p>
        </w:tc>
        <w:tc>
          <w:tcPr>
            <w:tcW w:w="2338" w:type="dxa"/>
          </w:tcPr>
          <w:p w14:paraId="6B1850C3" w14:textId="057AA338" w:rsidR="006E5D40" w:rsidRDefault="006E5D40" w:rsidP="006E5D40">
            <w:pPr>
              <w:rPr>
                <w:lang w:val="en-US"/>
              </w:rPr>
            </w:pPr>
            <w:r>
              <w:rPr>
                <w:lang w:val="en-US"/>
              </w:rPr>
              <w:t>Source</w:t>
            </w:r>
          </w:p>
        </w:tc>
      </w:tr>
      <w:tr w:rsidR="006E5D40" w14:paraId="3A44C0C8" w14:textId="77777777" w:rsidTr="006E5D40">
        <w:tc>
          <w:tcPr>
            <w:tcW w:w="2337" w:type="dxa"/>
          </w:tcPr>
          <w:p w14:paraId="71D1F87D" w14:textId="77D42BA0" w:rsidR="006E5D40" w:rsidRDefault="006E5D40" w:rsidP="006E5D40">
            <w:pPr>
              <w:rPr>
                <w:lang w:val="en-US"/>
              </w:rPr>
            </w:pPr>
            <w:r>
              <w:rPr>
                <w:lang w:val="en-US"/>
              </w:rPr>
              <w:t>ICEM-G</w:t>
            </w:r>
          </w:p>
        </w:tc>
        <w:tc>
          <w:tcPr>
            <w:tcW w:w="2337" w:type="dxa"/>
          </w:tcPr>
          <w:p w14:paraId="1F36CBE6" w14:textId="5B83E667" w:rsidR="006E5D40" w:rsidRDefault="006E5D40" w:rsidP="006E5D40">
            <w:pPr>
              <w:rPr>
                <w:lang w:val="en-US"/>
              </w:rPr>
            </w:pPr>
            <w:r>
              <w:rPr>
                <w:lang w:val="en-US"/>
              </w:rPr>
              <w:t>Gasoline</w:t>
            </w:r>
          </w:p>
        </w:tc>
        <w:tc>
          <w:tcPr>
            <w:tcW w:w="2338" w:type="dxa"/>
          </w:tcPr>
          <w:p w14:paraId="1438ED08" w14:textId="7A4774AB" w:rsidR="006E5D40" w:rsidRDefault="00915C6A" w:rsidP="006E5D40">
            <w:pPr>
              <w:rPr>
                <w:lang w:val="en-US"/>
              </w:rPr>
            </w:pPr>
            <w:r>
              <w:rPr>
                <w:lang w:val="en-US"/>
              </w:rPr>
              <w:t>2.43 (l/100km)</w:t>
            </w:r>
          </w:p>
        </w:tc>
        <w:tc>
          <w:tcPr>
            <w:tcW w:w="2338" w:type="dxa"/>
          </w:tcPr>
          <w:p w14:paraId="66EA0167" w14:textId="283C2AE1" w:rsidR="006E5D40" w:rsidRDefault="006E5D40" w:rsidP="006E5D40">
            <w:pPr>
              <w:rPr>
                <w:lang w:val="en-US"/>
              </w:rPr>
            </w:pPr>
            <w:r>
              <w:fldChar w:fldCharType="begin" w:fldLock="1"/>
            </w:r>
            <w:r w:rsidR="00FB6AA5">
              <w:instrText>ADDIN CSL_CITATION {"citationItems":[{"id":"ITEM-1","itemData":{"DOI":"10.1016/j.scs.2018.12.031","ISSN":"22106707","abstract":"This study compared the real-world driving patterns of electric and gasoline motorcycles. The developed onboard system was installed on test motorcycles to collect real-world driving patterns in a mixed traffic and congested urban corridor. The driving cycles of both electric and gasoline motorcycles were developed, and their driving parameters, energy consumption, CO2 emissions, and energy cost were compared. The results reveal that under the same driving behaviors and traffic conditions, certain driving parameters of the electric motorcycle, including average speed, average running speed, and proportion of time spent idling, were close to those of the gasoline motorcycle. However, the maximum speed and proportion of time spent in acceleration and deceleration were lower for the electric motorcycle than those of the gasoline motorcycle. In contrast, average acceleration, average deceleration, and proportion of time spent cruising were higher for the electric motorcycle than the gasoline motorcycle. The energy consumption, CO2 equivalent emissions, and energy cost of the electric motorcycle was approximately eight, two, and six times lower than those of the gasoline motorcycle, respectively, when driving in a congested urban corridor.","author":[{"dropping-particle":"","family":"Koossalapeerom","given":"Triluck","non-dropping-particle":"","parse-names":false,"suffix":""},{"dropping-particle":"","family":"Satiennam","given":"Thaned","non-dropping-particle":"","parse-names":false,"suffix":""},{"dropping-particle":"","family":"Satiennam","given":"Wichuda","non-dropping-particle":"","parse-names":false,"suffix":""},{"dropping-particle":"","family":"Leelapatra","given":"Watis","non-dropping-particle":"","parse-names":false,"suffix":""},{"dropping-particle":"","family":"Seedam","given":"Atthapol","non-dropping-particle":"","parse-names":false,"suffix":""},{"dropping-particle":"","family":"Rakpukdee","given":"Thana","non-dropping-particle":"","parse-names":false,"suffix":""}],"container-title":"Sustainable Cities and Society","id":"ITEM-1","issue":"December 2018","issued":{"date-parts":[["2019"]]},"page":"619-627","publisher":"Elsevier","title":"Comparative study of real-world driving cycles, energy consumption, and CO2 emissions of electric and gasoline motorcycles driving in a congested urban corridor","type":"article-journal","volume":"45"},"uris":["http://www.mendeley.com/documents/?uuid=2997daaf-2e22-4970-973b-683982b766c3"]}],"mendeley":{"formattedCitation":"(Koossalapeerom et al., 2019)","plainTextFormattedCitation":"(Koossalapeerom et al., 2019)","previouslyFormattedCitation":"(Koossalapeerom et al., 2019)"},"properties":{"noteIndex":0},"schema":"https://github.com/citation-style-language/schema/raw/master/csl-citation.json"}</w:instrText>
            </w:r>
            <w:r>
              <w:fldChar w:fldCharType="separate"/>
            </w:r>
            <w:r w:rsidRPr="006E5D40">
              <w:rPr>
                <w:noProof/>
              </w:rPr>
              <w:t>(Koossalapeerom et al., 2019)</w:t>
            </w:r>
            <w:r>
              <w:fldChar w:fldCharType="end"/>
            </w:r>
          </w:p>
        </w:tc>
      </w:tr>
      <w:tr w:rsidR="006E5D40" w14:paraId="078D46E1" w14:textId="77777777" w:rsidTr="006E5D40">
        <w:tc>
          <w:tcPr>
            <w:tcW w:w="2337" w:type="dxa"/>
          </w:tcPr>
          <w:p w14:paraId="7AA495DD" w14:textId="42B12092" w:rsidR="006E5D40" w:rsidRDefault="006E5D40" w:rsidP="006E5D40">
            <w:pPr>
              <w:rPr>
                <w:lang w:val="en-US"/>
              </w:rPr>
            </w:pPr>
            <w:r>
              <w:rPr>
                <w:lang w:val="en-US"/>
              </w:rPr>
              <w:t>EM</w:t>
            </w:r>
          </w:p>
        </w:tc>
        <w:tc>
          <w:tcPr>
            <w:tcW w:w="2337" w:type="dxa"/>
          </w:tcPr>
          <w:p w14:paraId="17163DFE" w14:textId="064ED035" w:rsidR="006E5D40" w:rsidRDefault="006E5D40" w:rsidP="006E5D40">
            <w:pPr>
              <w:rPr>
                <w:lang w:val="en-US"/>
              </w:rPr>
            </w:pPr>
            <w:r>
              <w:rPr>
                <w:lang w:val="en-US"/>
              </w:rPr>
              <w:t>Electricity</w:t>
            </w:r>
          </w:p>
        </w:tc>
        <w:tc>
          <w:tcPr>
            <w:tcW w:w="2338" w:type="dxa"/>
          </w:tcPr>
          <w:p w14:paraId="4B54F2BE" w14:textId="495B15F6" w:rsidR="006E5D40" w:rsidRDefault="00915C6A" w:rsidP="006E5D40">
            <w:pPr>
              <w:rPr>
                <w:lang w:val="en-US"/>
              </w:rPr>
            </w:pPr>
            <w:r>
              <w:rPr>
                <w:lang w:val="en-US"/>
              </w:rPr>
              <w:t>2.8 (kWh/100km)</w:t>
            </w:r>
          </w:p>
        </w:tc>
        <w:tc>
          <w:tcPr>
            <w:tcW w:w="2338" w:type="dxa"/>
          </w:tcPr>
          <w:p w14:paraId="14F14914" w14:textId="38139FC4" w:rsidR="006E5D40" w:rsidRDefault="0013587D" w:rsidP="006E5D40">
            <w:pPr>
              <w:rPr>
                <w:lang w:val="en-US"/>
              </w:rPr>
            </w:pPr>
            <w:r>
              <w:fldChar w:fldCharType="begin" w:fldLock="1"/>
            </w:r>
            <w:r w:rsidR="00FB6AA5">
              <w:instrText>ADDIN CSL_CITATION {"citationItems":[{"id":"ITEM-1","itemData":{"DOI":"10.1016/j.scs.2018.12.031","ISSN":"22106707","abstract":"This study compared the real-world driving patterns of electric and gasoline motorcycles. The developed onboard system was installed on test motorcycles to collect real-world driving patterns in a mixed traffic and congested urban corridor. The driving cycles of both electric and gasoline motorcycles were developed, and their driving parameters, energy consumption, CO2 emissions, and energy cost were compared. The results reveal that under the same driving behaviors and traffic conditions, certain driving parameters of the electric motorcycle, including average speed, average running speed, and proportion of time spent idling, were close to those of the gasoline motorcycle. However, the maximum speed and proportion of time spent in acceleration and deceleration were lower for the electric motorcycle than those of the gasoline motorcycle. In contrast, average acceleration, average deceleration, and proportion of time spent cruising were higher for the electric motorcycle than the gasoline motorcycle. The energy consumption, CO2 equivalent emissions, and energy cost of the electric motorcycle was approximately eight, two, and six times lower than those of the gasoline motorcycle, respectively, when driving in a congested urban corridor.","author":[{"dropping-particle":"","family":"Koossalapeerom","given":"Triluck","non-dropping-particle":"","parse-names":false,"suffix":""},{"dropping-particle":"","family":"Satiennam","given":"Thaned","non-dropping-particle":"","parse-names":false,"suffix":""},{"dropping-particle":"","family":"Satiennam","given":"Wichuda","non-dropping-particle":"","parse-names":false,"suffix":""},{"dropping-particle":"","family":"Leelapatra","given":"Watis","non-dropping-particle":"","parse-names":false,"suffix":""},{"dropping-particle":"","family":"Seedam","given":"Atthapol","non-dropping-particle":"","parse-names":false,"suffix":""},{"dropping-particle":"","family":"Rakpukdee","given":"Thana","non-dropping-particle":"","parse-names":false,"suffix":""}],"container-title":"Sustainable Cities and Society","id":"ITEM-1","issue":"December 2018","issued":{"date-parts":[["2019"]]},"page":"619-627","publisher":"Elsevier","title":"Comparative study of real-world driving cycles, energy consumption, and CO2 emissions of electric and gasoline motorcycles driving in a congested urban corridor","type":"article-journal","volume":"45"},"uris":["http://www.mendeley.com/documents/?uuid=2997daaf-2e22-4970-973b-683982b766c3"]}],"mendeley":{"formattedCitation":"(Koossalapeerom et al., 2019)","plainTextFormattedCitation":"(Koossalapeerom et al., 2019)","previouslyFormattedCitation":"(Koossalapeerom et al., 2019)"},"properties":{"noteIndex":0},"schema":"https://github.com/citation-style-language/schema/raw/master/csl-citation.json"}</w:instrText>
            </w:r>
            <w:r>
              <w:fldChar w:fldCharType="separate"/>
            </w:r>
            <w:r w:rsidRPr="006E5D40">
              <w:rPr>
                <w:noProof/>
              </w:rPr>
              <w:t>(Koossalapeerom et al., 2019)</w:t>
            </w:r>
            <w:r>
              <w:fldChar w:fldCharType="end"/>
            </w:r>
          </w:p>
        </w:tc>
      </w:tr>
    </w:tbl>
    <w:p w14:paraId="23253382" w14:textId="399A7BFC" w:rsidR="006E5D40" w:rsidRDefault="006E5D40" w:rsidP="006E5D40">
      <w:pPr>
        <w:rPr>
          <w:lang w:val="en-US"/>
        </w:rPr>
      </w:pPr>
    </w:p>
    <w:p w14:paraId="76935167" w14:textId="73566BCA" w:rsidR="002730E0" w:rsidRDefault="002730E0" w:rsidP="002730E0">
      <w:pPr>
        <w:pStyle w:val="Heading2"/>
        <w:rPr>
          <w:lang w:val="en-US"/>
        </w:rPr>
      </w:pPr>
      <w:r>
        <w:rPr>
          <w:lang w:val="en-US"/>
        </w:rPr>
        <w:t>MRT and LRT</w:t>
      </w:r>
    </w:p>
    <w:p w14:paraId="557210F4" w14:textId="26337DA4" w:rsidR="002730E0" w:rsidRDefault="00CA77AB" w:rsidP="002730E0">
      <w:pPr>
        <w:rPr>
          <w:lang w:val="en-US"/>
        </w:rPr>
      </w:pPr>
      <w:r>
        <w:rPr>
          <w:lang w:val="en-US"/>
        </w:rPr>
        <w:t>Same electrical consumption by veh.km: 7220 kWh/100km</w:t>
      </w:r>
    </w:p>
    <w:p w14:paraId="065177DD" w14:textId="7E700F28" w:rsidR="00170647" w:rsidRDefault="00233467" w:rsidP="002730E0">
      <w:pPr>
        <w:rPr>
          <w:lang w:val="en-US"/>
        </w:rPr>
      </w:pPr>
      <w:r>
        <w:rPr>
          <w:lang w:val="en-US"/>
        </w:rPr>
        <w:t xml:space="preserve">We assume that all transport-related electricial consumption of EMA.gov is associated with LRT and MRT. Can we check that? Contact someone? We further assumed similar electrical consumption by MRT and LRT vehicle km travelled. </w:t>
      </w:r>
    </w:p>
    <w:p w14:paraId="40F90109" w14:textId="2C026260" w:rsidR="00233467" w:rsidRDefault="00233467" w:rsidP="002730E0">
      <w:pPr>
        <w:rPr>
          <w:lang w:val="en-US"/>
        </w:rPr>
      </w:pPr>
      <w:r>
        <w:rPr>
          <w:lang w:val="en-US"/>
        </w:rPr>
        <w:t xml:space="preserve">Compare electrical consumption of such systems with </w:t>
      </w:r>
      <w:r w:rsidR="00B13500">
        <w:rPr>
          <w:lang w:val="en-US"/>
        </w:rPr>
        <w:t xml:space="preserve">literature. Better to do by pkt? </w:t>
      </w:r>
    </w:p>
    <w:p w14:paraId="7284C5A1" w14:textId="5999A677" w:rsidR="00170647" w:rsidRDefault="00170647" w:rsidP="002730E0">
      <w:pPr>
        <w:rPr>
          <w:lang w:val="en-US"/>
        </w:rPr>
      </w:pPr>
      <w:r>
        <w:rPr>
          <w:lang w:val="en-US"/>
        </w:rPr>
        <w:t xml:space="preserve">In they use a value of </w:t>
      </w:r>
    </w:p>
    <w:tbl>
      <w:tblPr>
        <w:tblStyle w:val="TableGrid"/>
        <w:tblW w:w="0" w:type="auto"/>
        <w:tblLook w:val="04A0" w:firstRow="1" w:lastRow="0" w:firstColumn="1" w:lastColumn="0" w:noHBand="0" w:noVBand="1"/>
      </w:tblPr>
      <w:tblGrid>
        <w:gridCol w:w="3116"/>
        <w:gridCol w:w="3117"/>
        <w:gridCol w:w="3117"/>
      </w:tblGrid>
      <w:tr w:rsidR="00170647" w14:paraId="241BF405" w14:textId="77777777" w:rsidTr="00170647">
        <w:tc>
          <w:tcPr>
            <w:tcW w:w="3116" w:type="dxa"/>
          </w:tcPr>
          <w:p w14:paraId="1F01CB9B" w14:textId="2B3A4EE0" w:rsidR="00170647" w:rsidRDefault="00170647" w:rsidP="002730E0">
            <w:pPr>
              <w:rPr>
                <w:lang w:val="en-US"/>
              </w:rPr>
            </w:pPr>
            <w:r>
              <w:rPr>
                <w:lang w:val="en-US"/>
              </w:rPr>
              <w:t>Reference</w:t>
            </w:r>
          </w:p>
        </w:tc>
        <w:tc>
          <w:tcPr>
            <w:tcW w:w="3117" w:type="dxa"/>
          </w:tcPr>
          <w:p w14:paraId="22ECCD75" w14:textId="6E565DCD" w:rsidR="00170647" w:rsidRDefault="00170647" w:rsidP="002730E0">
            <w:pPr>
              <w:rPr>
                <w:lang w:val="en-US"/>
              </w:rPr>
            </w:pPr>
            <w:r>
              <w:rPr>
                <w:lang w:val="en-US"/>
              </w:rPr>
              <w:t>Fuel consumption kWh/vkt</w:t>
            </w:r>
          </w:p>
        </w:tc>
        <w:tc>
          <w:tcPr>
            <w:tcW w:w="3117" w:type="dxa"/>
          </w:tcPr>
          <w:p w14:paraId="7192B44D" w14:textId="5D22562E" w:rsidR="00170647" w:rsidRDefault="006525CD" w:rsidP="002730E0">
            <w:pPr>
              <w:rPr>
                <w:lang w:val="en-US"/>
              </w:rPr>
            </w:pPr>
            <w:r>
              <w:rPr>
                <w:lang w:val="en-US"/>
              </w:rPr>
              <w:t>Note</w:t>
            </w:r>
          </w:p>
        </w:tc>
      </w:tr>
      <w:tr w:rsidR="00170647" w14:paraId="0B709802" w14:textId="77777777" w:rsidTr="00170647">
        <w:tc>
          <w:tcPr>
            <w:tcW w:w="3116" w:type="dxa"/>
          </w:tcPr>
          <w:p w14:paraId="0A716C2C" w14:textId="0CADF427" w:rsidR="00170647" w:rsidRDefault="00170647" w:rsidP="002730E0">
            <w:pPr>
              <w:rPr>
                <w:lang w:val="en-US"/>
              </w:rPr>
            </w:pPr>
            <w:r>
              <w:rPr>
                <w:lang w:val="en-US"/>
              </w:rPr>
              <w:t>Own calculations</w:t>
            </w:r>
          </w:p>
        </w:tc>
        <w:tc>
          <w:tcPr>
            <w:tcW w:w="3117" w:type="dxa"/>
          </w:tcPr>
          <w:p w14:paraId="3C4F7F98" w14:textId="4CB4DDFD" w:rsidR="00170647" w:rsidRDefault="00170647" w:rsidP="002730E0">
            <w:pPr>
              <w:rPr>
                <w:lang w:val="en-US"/>
              </w:rPr>
            </w:pPr>
            <w:r>
              <w:rPr>
                <w:lang w:val="en-US"/>
              </w:rPr>
              <w:t>72.2</w:t>
            </w:r>
          </w:p>
        </w:tc>
        <w:tc>
          <w:tcPr>
            <w:tcW w:w="3117" w:type="dxa"/>
          </w:tcPr>
          <w:p w14:paraId="50DEB91E" w14:textId="77777777" w:rsidR="00170647" w:rsidRDefault="00170647" w:rsidP="002730E0">
            <w:pPr>
              <w:rPr>
                <w:lang w:val="en-US"/>
              </w:rPr>
            </w:pPr>
          </w:p>
        </w:tc>
      </w:tr>
      <w:tr w:rsidR="00170647" w14:paraId="7463CB7E" w14:textId="77777777" w:rsidTr="00170647">
        <w:tc>
          <w:tcPr>
            <w:tcW w:w="3116" w:type="dxa"/>
          </w:tcPr>
          <w:p w14:paraId="5F6D3C01" w14:textId="28B65250" w:rsidR="00170647" w:rsidRDefault="00170647" w:rsidP="002730E0">
            <w:pPr>
              <w:rPr>
                <w:lang w:val="en-US"/>
              </w:rPr>
            </w:pPr>
            <w:r>
              <w:rPr>
                <w:lang w:val="en-US"/>
              </w:rPr>
              <w:fldChar w:fldCharType="begin" w:fldLock="1"/>
            </w:r>
            <w:r>
              <w:rPr>
                <w:lang w:val="en-US"/>
              </w:rPr>
              <w:instrText>ADDIN CSL_CITATION {"citationItems":[{"id":"ITEM-1","itemData":{"DOI":"10.1088/1748-9326/5/1/014003","ISBN":"1748-9326","ISSN":"1748-9326","abstract":"The state of California is expected to have significant population growth in the next half-century resulting in additional passenger transportation demand. Planning for a high-speed rail system connecting San Diego, Los Angeles, San Francisco, and Sacramento as well as many population centers between is now underway. The considerable investment in California high-speed rail has been debated for some time and now includes the energy and environmental tradeoffs. The per-trip energy consumption, greenhouse gas emissions, and other emissions are often compared against the alternatives (automobiles, heavy rail, and aircraft), but typically only considering vehicle operation. An environmental life-cycle assessment of the four modes was created to compare both direct effects of vehicle operation and indirect effects from vehicle, infrastructure, and fuel components. Energy consumption, greenhouse gas emissions, and SO2, CO, NOX, VOC, and PM10 emissions were evaluated. The energy and emission intensities of each mode were normalized per passenger kilometer traveled by using high and low occupancies to illustrate the range in modal environmental performance at potential ridership levels. While high-speed rail has the potential to be the lowest energy consumer and greenhouse gas emitter, appropriate planning and continued investment would be needed to ensure sustained high occupancy. The time to environmental payback is discussed highlighting the ridership conditions where high-speed rail will or will not produce fewer environmental burdens than existing modes. Furthermore, environmental tradeoffs may occur. High-speed rail may lower energy consumption and greenhouse gas emissions per trip but can create more SO2 emissions (given the current electricity mix) leading to environmental acidification and human health issues. The significance of life-cycle inventorying is discussed as well as the potential of increasing occupancy on mass transit modes.","author":[{"dropping-particle":"","family":"Chester","given":"Mikhail","non-dropping-particle":"","parse-names":false,"suffix":""},{"dropping-particle":"","family":"Horvath","given":"Arpad","non-dropping-particle":"","parse-names":false,"suffix":""}],"container-title":"Environmental Research Letters","id":"ITEM-1","issue":"1","issued":{"date-parts":[["2010","1"]]},"page":"014003","title":"Life-cycle assessment of high-speed rail: the case of California","type":"article-journal","volume":"5"},"uris":["http://www.mendeley.com/documents/?uuid=fe475498-e1b8-480a-bf90-b7a5ab038b3f"]}],"mendeley":{"formattedCitation":"(Chester &amp; Horvath, 2010)","plainTextFormattedCitation":"(Chester &amp; Horvath, 2010)"},"properties":{"noteIndex":0},"schema":"https://github.com/citation-style-language/schema/raw/master/csl-citation.json"}</w:instrText>
            </w:r>
            <w:r>
              <w:rPr>
                <w:lang w:val="en-US"/>
              </w:rPr>
              <w:fldChar w:fldCharType="separate"/>
            </w:r>
            <w:r w:rsidRPr="00170647">
              <w:rPr>
                <w:noProof/>
                <w:lang w:val="en-US"/>
              </w:rPr>
              <w:t>(Chester &amp; Horvath, 2010)</w:t>
            </w:r>
            <w:r>
              <w:rPr>
                <w:lang w:val="en-US"/>
              </w:rPr>
              <w:fldChar w:fldCharType="end"/>
            </w:r>
          </w:p>
        </w:tc>
        <w:tc>
          <w:tcPr>
            <w:tcW w:w="3117" w:type="dxa"/>
          </w:tcPr>
          <w:p w14:paraId="7CA3EA8B" w14:textId="7C3FC89F" w:rsidR="00170647" w:rsidRDefault="00170647" w:rsidP="002730E0">
            <w:pPr>
              <w:rPr>
                <w:lang w:val="en-US"/>
              </w:rPr>
            </w:pPr>
            <w:r>
              <w:rPr>
                <w:lang w:val="en-US"/>
              </w:rPr>
              <w:t>170</w:t>
            </w:r>
          </w:p>
        </w:tc>
        <w:tc>
          <w:tcPr>
            <w:tcW w:w="3117" w:type="dxa"/>
          </w:tcPr>
          <w:p w14:paraId="3769E430" w14:textId="3CAC1488" w:rsidR="00170647" w:rsidRDefault="006525CD" w:rsidP="006525CD">
            <w:pPr>
              <w:rPr>
                <w:lang w:val="en-US"/>
              </w:rPr>
            </w:pPr>
            <w:r>
              <w:rPr>
                <w:lang w:val="en-US"/>
              </w:rPr>
              <w:t>B</w:t>
            </w:r>
            <w:r w:rsidRPr="006525CD">
              <w:rPr>
                <w:lang w:val="en-US"/>
              </w:rPr>
              <w:t>ased on the German ICE high speed rail</w:t>
            </w:r>
            <w:r w:rsidR="00752435">
              <w:rPr>
                <w:lang w:val="en-US"/>
              </w:rPr>
              <w:t xml:space="preserve"> and similar to </w:t>
            </w:r>
          </w:p>
        </w:tc>
      </w:tr>
      <w:tr w:rsidR="00170647" w14:paraId="7C45FD04" w14:textId="77777777" w:rsidTr="00170647">
        <w:tc>
          <w:tcPr>
            <w:tcW w:w="3116" w:type="dxa"/>
          </w:tcPr>
          <w:p w14:paraId="4E31468F" w14:textId="77777777" w:rsidR="00170647" w:rsidRDefault="00170647" w:rsidP="002730E0">
            <w:pPr>
              <w:rPr>
                <w:lang w:val="en-US"/>
              </w:rPr>
            </w:pPr>
          </w:p>
        </w:tc>
        <w:tc>
          <w:tcPr>
            <w:tcW w:w="3117" w:type="dxa"/>
          </w:tcPr>
          <w:p w14:paraId="536CCCB7" w14:textId="77777777" w:rsidR="00170647" w:rsidRDefault="00170647" w:rsidP="002730E0">
            <w:pPr>
              <w:rPr>
                <w:lang w:val="en-US"/>
              </w:rPr>
            </w:pPr>
          </w:p>
        </w:tc>
        <w:tc>
          <w:tcPr>
            <w:tcW w:w="3117" w:type="dxa"/>
          </w:tcPr>
          <w:p w14:paraId="0FF6707C" w14:textId="77777777" w:rsidR="00170647" w:rsidRDefault="00170647" w:rsidP="002730E0">
            <w:pPr>
              <w:rPr>
                <w:lang w:val="en-US"/>
              </w:rPr>
            </w:pPr>
          </w:p>
        </w:tc>
      </w:tr>
      <w:tr w:rsidR="00170647" w14:paraId="234439D0" w14:textId="77777777" w:rsidTr="00170647">
        <w:tc>
          <w:tcPr>
            <w:tcW w:w="3116" w:type="dxa"/>
          </w:tcPr>
          <w:p w14:paraId="16021F5B" w14:textId="77777777" w:rsidR="00170647" w:rsidRDefault="00170647" w:rsidP="002730E0">
            <w:pPr>
              <w:rPr>
                <w:lang w:val="en-US"/>
              </w:rPr>
            </w:pPr>
          </w:p>
        </w:tc>
        <w:tc>
          <w:tcPr>
            <w:tcW w:w="3117" w:type="dxa"/>
          </w:tcPr>
          <w:p w14:paraId="6A7991BD" w14:textId="77777777" w:rsidR="00170647" w:rsidRDefault="00170647" w:rsidP="002730E0">
            <w:pPr>
              <w:rPr>
                <w:lang w:val="en-US"/>
              </w:rPr>
            </w:pPr>
          </w:p>
        </w:tc>
        <w:tc>
          <w:tcPr>
            <w:tcW w:w="3117" w:type="dxa"/>
          </w:tcPr>
          <w:p w14:paraId="54D8FBE4" w14:textId="77777777" w:rsidR="00170647" w:rsidRDefault="00170647" w:rsidP="002730E0">
            <w:pPr>
              <w:rPr>
                <w:lang w:val="en-US"/>
              </w:rPr>
            </w:pPr>
          </w:p>
        </w:tc>
      </w:tr>
      <w:tr w:rsidR="00170647" w14:paraId="0FC1E308" w14:textId="77777777" w:rsidTr="00170647">
        <w:tc>
          <w:tcPr>
            <w:tcW w:w="3116" w:type="dxa"/>
          </w:tcPr>
          <w:p w14:paraId="33829A9C" w14:textId="77777777" w:rsidR="00170647" w:rsidRDefault="00170647" w:rsidP="002730E0">
            <w:pPr>
              <w:rPr>
                <w:lang w:val="en-US"/>
              </w:rPr>
            </w:pPr>
          </w:p>
        </w:tc>
        <w:tc>
          <w:tcPr>
            <w:tcW w:w="3117" w:type="dxa"/>
          </w:tcPr>
          <w:p w14:paraId="347213A3" w14:textId="77777777" w:rsidR="00170647" w:rsidRDefault="00170647" w:rsidP="002730E0">
            <w:pPr>
              <w:rPr>
                <w:lang w:val="en-US"/>
              </w:rPr>
            </w:pPr>
          </w:p>
        </w:tc>
        <w:tc>
          <w:tcPr>
            <w:tcW w:w="3117" w:type="dxa"/>
          </w:tcPr>
          <w:p w14:paraId="17681A33" w14:textId="77777777" w:rsidR="00170647" w:rsidRDefault="00170647" w:rsidP="002730E0">
            <w:pPr>
              <w:rPr>
                <w:lang w:val="en-US"/>
              </w:rPr>
            </w:pPr>
          </w:p>
        </w:tc>
      </w:tr>
      <w:tr w:rsidR="00170647" w14:paraId="74499DC2" w14:textId="77777777" w:rsidTr="00170647">
        <w:tc>
          <w:tcPr>
            <w:tcW w:w="3116" w:type="dxa"/>
          </w:tcPr>
          <w:p w14:paraId="1C2F6ED8" w14:textId="77777777" w:rsidR="00170647" w:rsidRDefault="00170647" w:rsidP="002730E0">
            <w:pPr>
              <w:rPr>
                <w:lang w:val="en-US"/>
              </w:rPr>
            </w:pPr>
          </w:p>
        </w:tc>
        <w:tc>
          <w:tcPr>
            <w:tcW w:w="3117" w:type="dxa"/>
          </w:tcPr>
          <w:p w14:paraId="62BC0C24" w14:textId="77777777" w:rsidR="00170647" w:rsidRDefault="00170647" w:rsidP="002730E0">
            <w:pPr>
              <w:rPr>
                <w:lang w:val="en-US"/>
              </w:rPr>
            </w:pPr>
          </w:p>
        </w:tc>
        <w:tc>
          <w:tcPr>
            <w:tcW w:w="3117" w:type="dxa"/>
          </w:tcPr>
          <w:p w14:paraId="632A9958" w14:textId="77777777" w:rsidR="00170647" w:rsidRDefault="00170647" w:rsidP="002730E0">
            <w:pPr>
              <w:rPr>
                <w:lang w:val="en-US"/>
              </w:rPr>
            </w:pPr>
          </w:p>
        </w:tc>
      </w:tr>
      <w:tr w:rsidR="00170647" w14:paraId="7BE877AD" w14:textId="77777777" w:rsidTr="00170647">
        <w:tc>
          <w:tcPr>
            <w:tcW w:w="3116" w:type="dxa"/>
          </w:tcPr>
          <w:p w14:paraId="4735FEAE" w14:textId="77777777" w:rsidR="00170647" w:rsidRDefault="00170647" w:rsidP="002730E0">
            <w:pPr>
              <w:rPr>
                <w:lang w:val="en-US"/>
              </w:rPr>
            </w:pPr>
          </w:p>
        </w:tc>
        <w:tc>
          <w:tcPr>
            <w:tcW w:w="3117" w:type="dxa"/>
          </w:tcPr>
          <w:p w14:paraId="7D7845EE" w14:textId="77777777" w:rsidR="00170647" w:rsidRDefault="00170647" w:rsidP="002730E0">
            <w:pPr>
              <w:rPr>
                <w:lang w:val="en-US"/>
              </w:rPr>
            </w:pPr>
          </w:p>
        </w:tc>
        <w:tc>
          <w:tcPr>
            <w:tcW w:w="3117" w:type="dxa"/>
          </w:tcPr>
          <w:p w14:paraId="0A1FAACF" w14:textId="77777777" w:rsidR="00170647" w:rsidRDefault="00170647" w:rsidP="002730E0">
            <w:pPr>
              <w:rPr>
                <w:lang w:val="en-US"/>
              </w:rPr>
            </w:pPr>
          </w:p>
        </w:tc>
      </w:tr>
    </w:tbl>
    <w:p w14:paraId="0EE33126" w14:textId="77777777" w:rsidR="00170647" w:rsidRDefault="00170647" w:rsidP="002730E0">
      <w:pPr>
        <w:rPr>
          <w:lang w:val="en-US"/>
        </w:rPr>
      </w:pPr>
    </w:p>
    <w:p w14:paraId="66206451" w14:textId="494BD59E" w:rsidR="002472F3" w:rsidRDefault="002472F3" w:rsidP="002472F3">
      <w:pPr>
        <w:pStyle w:val="Heading1"/>
        <w:rPr>
          <w:lang w:val="en-US"/>
        </w:rPr>
      </w:pPr>
      <w:r>
        <w:rPr>
          <w:lang w:val="en-US"/>
        </w:rPr>
        <w:t>Fleet module</w:t>
      </w:r>
    </w:p>
    <w:p w14:paraId="7D4EE490" w14:textId="62E67C16" w:rsidR="002472F3" w:rsidRDefault="002472F3" w:rsidP="002472F3">
      <w:pPr>
        <w:pStyle w:val="Heading2"/>
        <w:rPr>
          <w:lang w:val="en-US"/>
        </w:rPr>
      </w:pPr>
      <w:r>
        <w:rPr>
          <w:lang w:val="en-US"/>
        </w:rPr>
        <w:t>Taxi</w:t>
      </w:r>
    </w:p>
    <w:p w14:paraId="3F334F5A" w14:textId="3520E048" w:rsidR="002472F3" w:rsidRDefault="002472F3" w:rsidP="002472F3">
      <w:pPr>
        <w:rPr>
          <w:lang w:val="en-US"/>
        </w:rPr>
      </w:pPr>
      <w:r>
        <w:rPr>
          <w:lang w:val="en-US"/>
        </w:rPr>
        <w:t>We assumed similar survival rates between Taxi and private cars</w:t>
      </w:r>
      <w:r w:rsidR="00CA03D0">
        <w:rPr>
          <w:lang w:val="en-US"/>
        </w:rPr>
        <w:t xml:space="preserve">. Proof? Contact someone? Lynette? How to better assume survival of taxi? Idea of lifetime? </w:t>
      </w:r>
    </w:p>
    <w:p w14:paraId="4948EDAB" w14:textId="63D1D6FF" w:rsidR="006E73C0" w:rsidRDefault="006E73C0" w:rsidP="006E73C0">
      <w:pPr>
        <w:pStyle w:val="Heading1"/>
        <w:rPr>
          <w:lang w:val="en-US"/>
        </w:rPr>
      </w:pPr>
      <w:r>
        <w:rPr>
          <w:lang w:val="en-US"/>
        </w:rPr>
        <w:t>Transport Activity</w:t>
      </w:r>
    </w:p>
    <w:p w14:paraId="0431E555" w14:textId="3CDD54FD" w:rsidR="006E73C0" w:rsidRDefault="006E73C0" w:rsidP="006E73C0">
      <w:pPr>
        <w:pStyle w:val="Heading2"/>
        <w:rPr>
          <w:lang w:val="en-US"/>
        </w:rPr>
      </w:pPr>
      <w:r>
        <w:rPr>
          <w:lang w:val="en-US"/>
        </w:rPr>
        <w:t>Ownership</w:t>
      </w:r>
    </w:p>
    <w:p w14:paraId="12123086" w14:textId="7ACDF1F4" w:rsidR="006E73C0" w:rsidRDefault="00FB6AA5" w:rsidP="006E73C0">
      <w:pPr>
        <w:rPr>
          <w:lang w:val="en-US"/>
        </w:rPr>
      </w:pPr>
      <w:r>
        <w:rPr>
          <w:lang w:val="en-US"/>
        </w:rPr>
        <w:t xml:space="preserve">Car ownership model developed in 1990 </w:t>
      </w:r>
      <w:r>
        <w:rPr>
          <w:lang w:val="en-US"/>
        </w:rPr>
        <w:fldChar w:fldCharType="begin" w:fldLock="1"/>
      </w:r>
      <w:r w:rsidR="00C9442C">
        <w:rPr>
          <w:lang w:val="en-US"/>
        </w:rPr>
        <w:instrText>ADDIN CSL_CITATION {"citationItems":[{"id":"ITEM-1","itemData":{"author":[{"dropping-particle":"","family":"Phang","given":"Sock Yong;","non-dropping-particle":"","parse-names":false,"suffix":""},{"dropping-particle":"","family":"Chin","given":"Anthony","non-dropping-particle":"","parse-names":false,"suffix":""}],"container-title":"Selected Commitee on Land Transportation Policy","id":"ITEM-1","issued":{"date-parts":[["1990"]]},"title":"An evaluation of car-ownership and car-usage policies in Singapore","type":"article-journal","volume":"2"},"uris":["http://www.mendeley.com/documents/?uuid=a24d5186-b21b-445c-adc9-0a2c40b83430"]}],"mendeley":{"formattedCitation":"(Phang &amp; Chin, 1990)","plainTextFormattedCitation":"(Phang &amp; Chin, 1990)","previouslyFormattedCitation":"(Phang &amp; Chin, 1990)"},"properties":{"noteIndex":0},"schema":"https://github.com/citation-style-language/schema/raw/master/csl-citation.json"}</w:instrText>
      </w:r>
      <w:r>
        <w:rPr>
          <w:lang w:val="en-US"/>
        </w:rPr>
        <w:fldChar w:fldCharType="separate"/>
      </w:r>
      <w:r w:rsidRPr="00FB6AA5">
        <w:rPr>
          <w:noProof/>
          <w:lang w:val="en-US"/>
        </w:rPr>
        <w:t>(Phang &amp; Chin, 1990)</w:t>
      </w:r>
      <w:r>
        <w:rPr>
          <w:lang w:val="en-US"/>
        </w:rPr>
        <w:fldChar w:fldCharType="end"/>
      </w:r>
    </w:p>
    <w:p w14:paraId="71FF3E1B" w14:textId="13C83049" w:rsidR="001700EF" w:rsidRDefault="001700EF" w:rsidP="006E73C0">
      <w:pPr>
        <w:rPr>
          <w:lang w:val="en-US"/>
        </w:rPr>
      </w:pPr>
      <w:r>
        <w:rPr>
          <w:lang w:val="en-US"/>
        </w:rPr>
        <w:lastRenderedPageBreak/>
        <w:t>Mode choice model</w:t>
      </w:r>
      <w:r w:rsidR="006828AA">
        <w:rPr>
          <w:lang w:val="en-US"/>
        </w:rPr>
        <w:t xml:space="preserve"> between cars and bus</w:t>
      </w:r>
      <w:r>
        <w:rPr>
          <w:lang w:val="en-US"/>
        </w:rPr>
        <w:t xml:space="preserve"> </w:t>
      </w:r>
      <w:r>
        <w:rPr>
          <w:lang w:val="en-US"/>
        </w:rPr>
        <w:fldChar w:fldCharType="begin" w:fldLock="1"/>
      </w:r>
      <w:r w:rsidR="00C9442C">
        <w:rPr>
          <w:lang w:val="en-US"/>
        </w:rPr>
        <w:instrText>ADDIN CSL_CITATION {"citationItems":[{"id":"ITEM-1","itemData":{"author":[{"dropping-particle":"","family":"Phang","given":"Sock Yong;","non-dropping-particle":"","parse-names":false,"suffix":""},{"dropping-particle":"","family":"Chin","given":"Anthony","non-dropping-particle":"","parse-names":false,"suffix":""}],"container-title":"Selected Commitee on Land Transportation Policy","id":"ITEM-1","issued":{"date-parts":[["1990"]]},"title":"An evaluation of car-ownership and car-usage policies in Singapore","type":"article-journal","volume":"2"},"uris":["http://www.mendeley.com/documents/?uuid=a24d5186-b21b-445c-adc9-0a2c40b83430"]}],"mendeley":{"formattedCitation":"(Phang &amp; Chin, 1990)","plainTextFormattedCitation":"(Phang &amp; Chin, 1990)","previouslyFormattedCitation":"(Phang &amp; Chin, 1990)"},"properties":{"noteIndex":0},"schema":"https://github.com/citation-style-language/schema/raw/master/csl-citation.json"}</w:instrText>
      </w:r>
      <w:r>
        <w:rPr>
          <w:lang w:val="en-US"/>
        </w:rPr>
        <w:fldChar w:fldCharType="separate"/>
      </w:r>
      <w:r w:rsidRPr="00FB6AA5">
        <w:rPr>
          <w:noProof/>
          <w:lang w:val="en-US"/>
        </w:rPr>
        <w:t>(Phang &amp; Chin, 1990)</w:t>
      </w:r>
      <w:r>
        <w:rPr>
          <w:lang w:val="en-US"/>
        </w:rPr>
        <w:fldChar w:fldCharType="end"/>
      </w:r>
    </w:p>
    <w:p w14:paraId="00243E92" w14:textId="5351D2F5" w:rsidR="00C9442C" w:rsidRDefault="00C9442C" w:rsidP="006E73C0">
      <w:pPr>
        <w:rPr>
          <w:lang w:val="en-US"/>
        </w:rPr>
      </w:pPr>
      <w:r>
        <w:rPr>
          <w:lang w:val="en-US"/>
        </w:rPr>
        <w:t xml:space="preserve">Discussion on travel with activite nobility in Singapore </w:t>
      </w:r>
      <w:r>
        <w:rPr>
          <w:lang w:val="en-US"/>
        </w:rPr>
        <w:fldChar w:fldCharType="begin" w:fldLock="1"/>
      </w:r>
      <w:r w:rsidR="00170647">
        <w:rPr>
          <w:lang w:val="en-US"/>
        </w:rPr>
        <w:instrText>ADDIN CSL_CITATION {"citationItems":[{"id":"ITEM-1","itemData":{"DOI":"10.1016/j.cstp.2017.07.002","ISSN":"22136258","abstract":"Active modes of transport (i.e. walking and cycling) are being encouraged in many countries. Singapore is advocating strong efforts to attract more users to travel by walking and cycling and thereby achieve ‘car-lite’ travel. To attract users towards a certain transport alternative, it is important to understand their current perceptions and attitudes towards it and accordingly develop a suitable transport network and related schemes. This paper employs two qualitative techniques, focus group sessions and one-to-one interviews, to gain a deeper understanding of adults and elders perceived advantages, disadvantages, concerns and opportunities to promote walking and cycling in Singapore. It was found that users are comfortable with the walking infrastructure, but they expressed that more can be done to improve the cycling infrastructure including provision of wider paths and parking facilities. Overall, more positive attitudes were registered towards cycling than walking. Work incentives such as flexible working hours are preferred by users to promote walking and cycling. Education to all road users (pedestrians, cyclists, and motorists) was mentioned as a key initiative to increase safety and effective sharing of facilities.","author":[{"dropping-particle":"","family":"Rojas López","given":"Maria Cecilia","non-dropping-particle":"","parse-names":false,"suffix":""},{"dropping-particle":"","family":"Wong","given":"Yiik Diew","non-dropping-particle":"","parse-names":false,"suffix":""}],"container-title":"Case Studies on Transport Policy","id":"ITEM-1","issue":"4","issued":{"date-parts":[["2017"]]},"page":"662-670","publisher":"Elsevier","title":"Attitudes towards active mobility in Singapore: A qualitative study","type":"article-journal","volume":"5"},"uris":["http://www.mendeley.com/documents/?uuid=6b044dd2-67ba-4aa9-8cc1-7b15ac53cd25"]}],"mendeley":{"formattedCitation":"(Rojas López &amp; Wong, 2017)","plainTextFormattedCitation":"(Rojas López &amp; Wong, 2017)","previouslyFormattedCitation":"(Rojas López &amp; Wong, 2017)"},"properties":{"noteIndex":0},"schema":"https://github.com/citation-style-language/schema/raw/master/csl-citation.json"}</w:instrText>
      </w:r>
      <w:r>
        <w:rPr>
          <w:lang w:val="en-US"/>
        </w:rPr>
        <w:fldChar w:fldCharType="separate"/>
      </w:r>
      <w:r w:rsidRPr="00C9442C">
        <w:rPr>
          <w:noProof/>
          <w:lang w:val="en-US"/>
        </w:rPr>
        <w:t>(Rojas López &amp; Wong, 2017)</w:t>
      </w:r>
      <w:r>
        <w:rPr>
          <w:lang w:val="en-US"/>
        </w:rPr>
        <w:fldChar w:fldCharType="end"/>
      </w:r>
      <w:r>
        <w:rPr>
          <w:lang w:val="en-US"/>
        </w:rPr>
        <w:t>. Pros and cons.</w:t>
      </w:r>
    </w:p>
    <w:p w14:paraId="7941174B" w14:textId="7AC73868" w:rsidR="00D02552" w:rsidRDefault="00D02552" w:rsidP="00C71DC1">
      <w:pPr>
        <w:pStyle w:val="Heading2"/>
        <w:rPr>
          <w:lang w:val="en-US"/>
        </w:rPr>
      </w:pPr>
      <w:r>
        <w:rPr>
          <w:lang w:val="en-US"/>
        </w:rPr>
        <w:t>Prospective transport activity</w:t>
      </w:r>
    </w:p>
    <w:p w14:paraId="12173754" w14:textId="47758C00" w:rsidR="00D02552" w:rsidRPr="00D02552" w:rsidRDefault="00D02552" w:rsidP="00D02552">
      <w:pPr>
        <w:rPr>
          <w:lang w:val="en-US"/>
        </w:rPr>
      </w:pPr>
      <w:r>
        <w:rPr>
          <w:lang w:val="en-US"/>
        </w:rPr>
        <w:t>We assume School bus and Private bus to keep constant PKT from 2018 onwards. Reasons: Stable PKT in the past, and population of potential users is not changing (population of youth will not change significantly up to 2030). When we do the linear regression of youth population and school bus PKT, we obtain a negative coefficient (with 0.99 R2) because the youth population is decreasing but school bus are increasing. Meaning that they are driven by public policies rather than population demand.</w:t>
      </w:r>
    </w:p>
    <w:p w14:paraId="480FDF32" w14:textId="7FFF1E79" w:rsidR="00736F44" w:rsidRDefault="00736F44" w:rsidP="00C71DC1">
      <w:pPr>
        <w:pStyle w:val="Heading2"/>
        <w:rPr>
          <w:lang w:val="en-US"/>
        </w:rPr>
      </w:pPr>
      <w:r>
        <w:rPr>
          <w:lang w:val="en-US"/>
        </w:rPr>
        <w:t>Scenario analysis:</w:t>
      </w:r>
    </w:p>
    <w:p w14:paraId="6C62B7F6" w14:textId="3C40AF5B" w:rsidR="00C71DC1" w:rsidRDefault="00C71DC1" w:rsidP="00C71DC1">
      <w:pPr>
        <w:rPr>
          <w:lang w:val="en-US"/>
        </w:rPr>
      </w:pPr>
      <w:r>
        <w:rPr>
          <w:lang w:val="en-US"/>
        </w:rPr>
        <w:t>Three layers of scenarios (or pathways)</w:t>
      </w:r>
    </w:p>
    <w:p w14:paraId="189410F3" w14:textId="4F1767D4" w:rsidR="00C71DC1" w:rsidRDefault="00C71DC1" w:rsidP="00C71DC1">
      <w:pPr>
        <w:pStyle w:val="ListParagraph"/>
        <w:numPr>
          <w:ilvl w:val="0"/>
          <w:numId w:val="2"/>
        </w:numPr>
        <w:rPr>
          <w:lang w:val="en-US"/>
        </w:rPr>
      </w:pPr>
      <w:r>
        <w:rPr>
          <w:lang w:val="en-US"/>
        </w:rPr>
        <w:t>Total demand of passive mode of transport up to 2030</w:t>
      </w:r>
    </w:p>
    <w:p w14:paraId="4FF6FFBD" w14:textId="1CEF7C09" w:rsidR="00C71DC1" w:rsidRDefault="00C71DC1" w:rsidP="00C71DC1">
      <w:pPr>
        <w:pStyle w:val="ListParagraph"/>
        <w:numPr>
          <w:ilvl w:val="0"/>
          <w:numId w:val="2"/>
        </w:numPr>
        <w:rPr>
          <w:lang w:val="en-US"/>
        </w:rPr>
      </w:pPr>
      <w:r>
        <w:rPr>
          <w:lang w:val="en-US"/>
        </w:rPr>
        <w:t>Model share of passive mode of transport up to 2030</w:t>
      </w:r>
    </w:p>
    <w:p w14:paraId="2A761766" w14:textId="6DC199C9" w:rsidR="00C71DC1" w:rsidRPr="00C71DC1" w:rsidRDefault="00C71DC1" w:rsidP="00C71DC1">
      <w:pPr>
        <w:pStyle w:val="ListParagraph"/>
        <w:numPr>
          <w:ilvl w:val="0"/>
          <w:numId w:val="2"/>
        </w:numPr>
        <w:rPr>
          <w:lang w:val="en-US"/>
        </w:rPr>
      </w:pPr>
      <w:r>
        <w:rPr>
          <w:lang w:val="en-US"/>
        </w:rPr>
        <w:t>Technology market share of passive mode of transport up to 2030</w:t>
      </w:r>
    </w:p>
    <w:p w14:paraId="545FA7DC" w14:textId="559D9629" w:rsidR="006E4137" w:rsidRDefault="006E4137" w:rsidP="006E73C0">
      <w:pPr>
        <w:rPr>
          <w:lang w:val="en-US"/>
        </w:rPr>
      </w:pPr>
      <w:r>
        <w:rPr>
          <w:lang w:val="en-US"/>
        </w:rPr>
        <w:t>1)</w:t>
      </w:r>
    </w:p>
    <w:p w14:paraId="1996861A" w14:textId="7F0D0BAF" w:rsidR="006E4137" w:rsidRDefault="006E4137" w:rsidP="006E73C0">
      <w:pPr>
        <w:rPr>
          <w:lang w:val="en-US"/>
        </w:rPr>
      </w:pPr>
      <w:r>
        <w:rPr>
          <w:lang w:val="en-US"/>
        </w:rPr>
        <w:t xml:space="preserve">From 2005 to 2018, there is a linear relationship between total PKT by passive mode of transport and population. </w:t>
      </w:r>
    </w:p>
    <w:p w14:paraId="32863E79" w14:textId="19AB029D" w:rsidR="006E4137" w:rsidRDefault="006E4137" w:rsidP="006E73C0">
      <w:pPr>
        <w:rPr>
          <w:lang w:val="en-US"/>
        </w:rPr>
      </w:pPr>
      <w:r>
        <w:rPr>
          <w:lang w:val="en-US"/>
        </w:rPr>
        <w:t>BAU: continuing linear relationship from 2019 onward.</w:t>
      </w:r>
    </w:p>
    <w:p w14:paraId="508FF70F" w14:textId="28F8275E" w:rsidR="006E4137" w:rsidRDefault="001E4C77" w:rsidP="006E73C0">
      <w:pPr>
        <w:rPr>
          <w:lang w:val="en-US"/>
        </w:rPr>
      </w:pPr>
      <w:r>
        <w:rPr>
          <w:lang w:val="en-US"/>
        </w:rPr>
        <w:t xml:space="preserve">2) </w:t>
      </w:r>
    </w:p>
    <w:p w14:paraId="65FB5D09" w14:textId="346D0B2D" w:rsidR="008B6B8B" w:rsidRDefault="008B6B8B" w:rsidP="006E73C0">
      <w:pPr>
        <w:rPr>
          <w:lang w:val="en-US"/>
        </w:rPr>
      </w:pPr>
      <w:r>
        <w:rPr>
          <w:lang w:val="en-US"/>
        </w:rPr>
        <w:t xml:space="preserve">Constant case -&gt; </w:t>
      </w:r>
      <w:r w:rsidR="00400D2B">
        <w:rPr>
          <w:lang w:val="en-US"/>
        </w:rPr>
        <w:t>Modal share constant (for variables not school bus and private bus), with increasing annual mileage for cars</w:t>
      </w:r>
      <w:r w:rsidR="004E55D9">
        <w:rPr>
          <w:lang w:val="en-US"/>
        </w:rPr>
        <w:t xml:space="preserve"> (because of COE)</w:t>
      </w:r>
      <w:r w:rsidR="00D04713">
        <w:rPr>
          <w:lang w:val="en-US"/>
        </w:rPr>
        <w:t>. We calculate the increasing mileage for cars assuming a constant stock of vehicles</w:t>
      </w:r>
      <w:r w:rsidR="00AE1DB6">
        <w:rPr>
          <w:lang w:val="en-US"/>
        </w:rPr>
        <w:t xml:space="preserve"> fixed at 2018 level.</w:t>
      </w:r>
    </w:p>
    <w:p w14:paraId="565298D6" w14:textId="59BD17BA" w:rsidR="002810B2" w:rsidRDefault="002810B2" w:rsidP="006E73C0">
      <w:pPr>
        <w:rPr>
          <w:lang w:val="en-US"/>
        </w:rPr>
      </w:pPr>
      <w:r>
        <w:rPr>
          <w:lang w:val="en-US"/>
        </w:rPr>
        <w:t>LTA Master Plan -&gt; If transport would follow the LTA master Plan, public transit would increase in model split from 2019 to 2030 following trends from 2012 to 2018. The rest of the modes would decrease proportionally to match the total PKT demand.</w:t>
      </w:r>
    </w:p>
    <w:p w14:paraId="7423B8E8" w14:textId="264499D2" w:rsidR="002634EA" w:rsidRDefault="002634EA" w:rsidP="002634EA">
      <w:r>
        <w:rPr>
          <w:lang w:val="en-US"/>
        </w:rPr>
        <w:t>For public transit, the master plan of Singapore is to achieve</w:t>
      </w:r>
      <w:r w:rsidRPr="00F6048F">
        <w:t xml:space="preserve"> </w:t>
      </w:r>
      <w:r>
        <w:t>“75% of all journeys during peak hours made on public transport”. Currently, 71% of all journeys during peak hours are made through Walk Cycle Ride</w:t>
      </w:r>
      <w:r w:rsidR="00FD15EA">
        <w:t xml:space="preserve"> </w:t>
      </w:r>
      <w:r>
        <w:t>(Land Transport Master Plan 2040)</w:t>
      </w:r>
    </w:p>
    <w:p w14:paraId="19798123" w14:textId="77777777" w:rsidR="002634EA" w:rsidRPr="006E73C0" w:rsidRDefault="002634EA" w:rsidP="002634EA">
      <w:pPr>
        <w:rPr>
          <w:lang w:val="en-US"/>
        </w:rPr>
      </w:pPr>
      <w:r>
        <w:t>Look at page 11 of mater plan: Active mobility represented 2.2 out of 14.7 million journeyrs in 2012</w:t>
      </w:r>
    </w:p>
    <w:p w14:paraId="5F40A1CF" w14:textId="46DECF16" w:rsidR="00DB2D5F" w:rsidRDefault="000D2D11" w:rsidP="006E73C0">
      <w:pPr>
        <w:rPr>
          <w:lang w:val="en-US"/>
        </w:rPr>
      </w:pPr>
      <w:r>
        <w:rPr>
          <w:lang w:val="en-US"/>
        </w:rPr>
        <w:t xml:space="preserve">High </w:t>
      </w:r>
      <w:r w:rsidR="00E943C6">
        <w:rPr>
          <w:lang w:val="en-US"/>
        </w:rPr>
        <w:t>Uber case</w:t>
      </w:r>
      <w:r w:rsidR="008B6B8B">
        <w:rPr>
          <w:lang w:val="en-US"/>
        </w:rPr>
        <w:t xml:space="preserve"> -&gt; </w:t>
      </w:r>
    </w:p>
    <w:p w14:paraId="6CBB60D9" w14:textId="15822632" w:rsidR="00415568" w:rsidRDefault="00415568" w:rsidP="00415568">
      <w:pPr>
        <w:pStyle w:val="Heading1"/>
        <w:rPr>
          <w:lang w:val="en-US"/>
        </w:rPr>
      </w:pPr>
      <w:r>
        <w:rPr>
          <w:lang w:val="en-US"/>
        </w:rPr>
        <w:t>GHG emissions</w:t>
      </w:r>
    </w:p>
    <w:p w14:paraId="3CFFFAD8" w14:textId="252DCC19" w:rsidR="00415568" w:rsidRPr="00415568" w:rsidRDefault="00415568" w:rsidP="00415568">
      <w:pPr>
        <w:rPr>
          <w:lang w:val="en-US"/>
        </w:rPr>
      </w:pPr>
      <w:r>
        <w:rPr>
          <w:lang w:val="en-US"/>
        </w:rPr>
        <w:t>No car production in Singapore (</w:t>
      </w:r>
      <w:hyperlink r:id="rId11" w:history="1">
        <w:r>
          <w:rPr>
            <w:rStyle w:val="Hyperlink"/>
          </w:rPr>
          <w:t>https://www.straitstimes.com/business/companies-markets/why-dyson-picked-singapore-to-build-its-electric-cars</w:t>
        </w:r>
      </w:hyperlink>
      <w:r>
        <w:t>)</w:t>
      </w:r>
    </w:p>
    <w:p w14:paraId="5CDD1532" w14:textId="04AAA754" w:rsidR="00BB2859" w:rsidRDefault="00BB2859" w:rsidP="00BB2859">
      <w:pPr>
        <w:pStyle w:val="Heading1"/>
        <w:rPr>
          <w:lang w:val="en-US"/>
        </w:rPr>
      </w:pPr>
      <w:r>
        <w:rPr>
          <w:lang w:val="en-US"/>
        </w:rPr>
        <w:t>Sensitivity analysis</w:t>
      </w:r>
    </w:p>
    <w:p w14:paraId="21E1F944" w14:textId="16CBB8CC" w:rsidR="00BB2859" w:rsidRDefault="00BB2859" w:rsidP="00BB2859">
      <w:pPr>
        <w:rPr>
          <w:lang w:val="en-US"/>
        </w:rPr>
      </w:pPr>
      <w:r>
        <w:rPr>
          <w:lang w:val="en-US"/>
        </w:rPr>
        <w:t>To build:</w:t>
      </w:r>
    </w:p>
    <w:p w14:paraId="207D2096" w14:textId="6410B2C6" w:rsidR="00BB2859" w:rsidRDefault="00BB2859" w:rsidP="00BB2859">
      <w:pPr>
        <w:pStyle w:val="ListParagraph"/>
        <w:numPr>
          <w:ilvl w:val="0"/>
          <w:numId w:val="3"/>
        </w:numPr>
        <w:rPr>
          <w:lang w:val="en-US"/>
        </w:rPr>
      </w:pPr>
      <w:r>
        <w:rPr>
          <w:lang w:val="en-US"/>
        </w:rPr>
        <w:lastRenderedPageBreak/>
        <w:t>Load factor assumptions</w:t>
      </w:r>
    </w:p>
    <w:p w14:paraId="6FA73529" w14:textId="6A2D1AB6" w:rsidR="00BB2859" w:rsidRDefault="00BB2859" w:rsidP="00BB2859">
      <w:pPr>
        <w:pStyle w:val="ListParagraph"/>
        <w:numPr>
          <w:ilvl w:val="0"/>
          <w:numId w:val="3"/>
        </w:numPr>
        <w:rPr>
          <w:lang w:val="en-US"/>
        </w:rPr>
      </w:pPr>
      <w:r>
        <w:rPr>
          <w:lang w:val="en-US"/>
        </w:rPr>
        <w:t xml:space="preserve">Fuel consumption for bus, hybrid, EV, </w:t>
      </w:r>
    </w:p>
    <w:p w14:paraId="5F66ADAE" w14:textId="6C41167E" w:rsidR="00812E57" w:rsidRDefault="00812E57" w:rsidP="00BB2859">
      <w:pPr>
        <w:pStyle w:val="ListParagraph"/>
        <w:numPr>
          <w:ilvl w:val="0"/>
          <w:numId w:val="3"/>
        </w:numPr>
        <w:rPr>
          <w:lang w:val="en-US"/>
        </w:rPr>
      </w:pPr>
      <w:r>
        <w:rPr>
          <w:lang w:val="en-US"/>
        </w:rPr>
        <w:t>Projection of population scenario</w:t>
      </w:r>
    </w:p>
    <w:p w14:paraId="747D5061" w14:textId="77777777" w:rsidR="00BB2859" w:rsidRPr="00BB2859" w:rsidRDefault="00BB2859" w:rsidP="00BB2859">
      <w:pPr>
        <w:pStyle w:val="ListParagraph"/>
        <w:numPr>
          <w:ilvl w:val="0"/>
          <w:numId w:val="3"/>
        </w:numPr>
        <w:rPr>
          <w:lang w:val="en-US"/>
        </w:rPr>
      </w:pPr>
    </w:p>
    <w:p w14:paraId="351A5585" w14:textId="1B3B2E03" w:rsidR="00B55942" w:rsidRDefault="00B55942" w:rsidP="00B55942">
      <w:pPr>
        <w:pStyle w:val="Heading1"/>
        <w:rPr>
          <w:lang w:val="en-US"/>
        </w:rPr>
      </w:pPr>
      <w:r>
        <w:rPr>
          <w:lang w:val="en-US"/>
        </w:rPr>
        <w:t>NEXT STEPS</w:t>
      </w:r>
      <w:r w:rsidR="00FB20B3">
        <w:rPr>
          <w:lang w:val="en-US"/>
        </w:rPr>
        <w:t xml:space="preserve"> to improve</w:t>
      </w:r>
    </w:p>
    <w:p w14:paraId="0AD9E1A9" w14:textId="6D90B638" w:rsidR="0093253C" w:rsidRDefault="005B2D0F" w:rsidP="00764C66">
      <w:pPr>
        <w:pStyle w:val="ListParagraph"/>
        <w:numPr>
          <w:ilvl w:val="0"/>
          <w:numId w:val="1"/>
        </w:numPr>
        <w:rPr>
          <w:lang w:val="en-US"/>
        </w:rPr>
      </w:pPr>
      <w:r>
        <w:rPr>
          <w:lang w:val="en-US"/>
        </w:rPr>
        <w:t>Implement</w:t>
      </w:r>
      <w:r w:rsidR="002D5E56">
        <w:rPr>
          <w:lang w:val="en-US"/>
        </w:rPr>
        <w:t xml:space="preserve"> vehicle and bus manufacturing emissions (for GHG).</w:t>
      </w:r>
    </w:p>
    <w:p w14:paraId="310367B1" w14:textId="799FA91A" w:rsidR="00FB6FE1" w:rsidRDefault="00FB6FE1" w:rsidP="00FB6FE1">
      <w:pPr>
        <w:pStyle w:val="ListParagraph"/>
        <w:numPr>
          <w:ilvl w:val="0"/>
          <w:numId w:val="1"/>
        </w:numPr>
        <w:rPr>
          <w:lang w:val="en-US"/>
        </w:rPr>
      </w:pPr>
      <w:r>
        <w:rPr>
          <w:lang w:val="en-US"/>
        </w:rPr>
        <w:t>Survival rates for Taxi</w:t>
      </w:r>
    </w:p>
    <w:p w14:paraId="7D273EF5" w14:textId="36254358" w:rsidR="00A0017E" w:rsidRDefault="00A0017E" w:rsidP="00FB6FE1">
      <w:pPr>
        <w:pStyle w:val="ListParagraph"/>
        <w:numPr>
          <w:ilvl w:val="0"/>
          <w:numId w:val="1"/>
        </w:numPr>
        <w:rPr>
          <w:lang w:val="en-US"/>
        </w:rPr>
      </w:pPr>
      <w:r>
        <w:rPr>
          <w:lang w:val="en-US"/>
        </w:rPr>
        <w:t>Load factors for Taxi</w:t>
      </w:r>
    </w:p>
    <w:p w14:paraId="3CFDB048" w14:textId="24E2119F" w:rsidR="00FB6FE1" w:rsidRDefault="00FB6FE1" w:rsidP="00FB6FE1">
      <w:pPr>
        <w:pStyle w:val="ListParagraph"/>
        <w:numPr>
          <w:ilvl w:val="0"/>
          <w:numId w:val="1"/>
        </w:numPr>
        <w:rPr>
          <w:lang w:val="en-US"/>
        </w:rPr>
      </w:pPr>
      <w:r>
        <w:rPr>
          <w:lang w:val="en-US"/>
        </w:rPr>
        <w:t xml:space="preserve">Fuel consumption for </w:t>
      </w:r>
      <w:r w:rsidR="006419CB">
        <w:rPr>
          <w:lang w:val="en-US"/>
        </w:rPr>
        <w:t xml:space="preserve">private and school </w:t>
      </w:r>
      <w:r>
        <w:rPr>
          <w:lang w:val="en-US"/>
        </w:rPr>
        <w:t>buses</w:t>
      </w:r>
    </w:p>
    <w:p w14:paraId="30A7DB11" w14:textId="721C93FE" w:rsidR="00FB2058" w:rsidRDefault="00FB2058" w:rsidP="00FB6FE1">
      <w:pPr>
        <w:pStyle w:val="ListParagraph"/>
        <w:numPr>
          <w:ilvl w:val="0"/>
          <w:numId w:val="1"/>
        </w:numPr>
        <w:rPr>
          <w:lang w:val="en-US"/>
        </w:rPr>
      </w:pPr>
      <w:r>
        <w:rPr>
          <w:lang w:val="en-US"/>
        </w:rPr>
        <w:t xml:space="preserve">Look at consumer </w:t>
      </w:r>
      <w:r w:rsidR="00B060D0">
        <w:rPr>
          <w:lang w:val="en-US"/>
        </w:rPr>
        <w:t>voice</w:t>
      </w:r>
      <w:r>
        <w:rPr>
          <w:lang w:val="en-US"/>
        </w:rPr>
        <w:t xml:space="preserve"> model in Singapore. Worth it?</w:t>
      </w:r>
    </w:p>
    <w:p w14:paraId="4D667DB2" w14:textId="0FE50428" w:rsidR="001C175F" w:rsidRDefault="001C175F" w:rsidP="00FB6FE1">
      <w:pPr>
        <w:pStyle w:val="ListParagraph"/>
        <w:numPr>
          <w:ilvl w:val="0"/>
          <w:numId w:val="1"/>
        </w:numPr>
        <w:rPr>
          <w:lang w:val="en-US"/>
        </w:rPr>
      </w:pPr>
      <w:r>
        <w:rPr>
          <w:lang w:val="en-US"/>
        </w:rPr>
        <w:t>Regression in vkt per private car? Maybe gasoline prices, or total car population (COE)</w:t>
      </w:r>
      <w:r w:rsidR="004B6E28">
        <w:rPr>
          <w:lang w:val="en-US"/>
        </w:rPr>
        <w:t>, are main drivers</w:t>
      </w:r>
    </w:p>
    <w:p w14:paraId="5FDD2D80" w14:textId="34260DD1" w:rsidR="001D44F4" w:rsidRDefault="001D44F4" w:rsidP="00FB6FE1">
      <w:pPr>
        <w:pStyle w:val="ListParagraph"/>
        <w:numPr>
          <w:ilvl w:val="0"/>
          <w:numId w:val="1"/>
        </w:numPr>
        <w:rPr>
          <w:lang w:val="en-US"/>
        </w:rPr>
      </w:pPr>
      <w:r>
        <w:rPr>
          <w:lang w:val="en-US"/>
        </w:rPr>
        <w:t xml:space="preserve">In the LTA master plan, also active mobility. Can we calculate </w:t>
      </w:r>
      <w:r w:rsidR="00564482">
        <w:rPr>
          <w:lang w:val="en-US"/>
        </w:rPr>
        <w:t>changes</w:t>
      </w:r>
      <w:r>
        <w:rPr>
          <w:lang w:val="en-US"/>
        </w:rPr>
        <w:t xml:space="preserve"> in trends in active mobility? Maybe we could reduce the total PKT.</w:t>
      </w:r>
    </w:p>
    <w:p w14:paraId="32ECCA3E" w14:textId="0EEEF386" w:rsidR="007A5C93" w:rsidRDefault="007A5C93" w:rsidP="00FB6FE1">
      <w:pPr>
        <w:pStyle w:val="ListParagraph"/>
        <w:numPr>
          <w:ilvl w:val="0"/>
          <w:numId w:val="1"/>
        </w:numPr>
        <w:rPr>
          <w:lang w:val="en-US"/>
        </w:rPr>
      </w:pPr>
      <w:r>
        <w:rPr>
          <w:lang w:val="en-US"/>
        </w:rPr>
        <w:t>Emission factor of PM by HEV-G is similar to ICEV-G now. REFINE.</w:t>
      </w:r>
    </w:p>
    <w:p w14:paraId="05455D16" w14:textId="0971F197" w:rsidR="00AE6A42" w:rsidRDefault="00AE6A42" w:rsidP="00AE6A42">
      <w:pPr>
        <w:rPr>
          <w:lang w:val="en-US"/>
        </w:rPr>
      </w:pPr>
      <w:r>
        <w:rPr>
          <w:lang w:val="en-US"/>
        </w:rPr>
        <w:t xml:space="preserve">Ideas: </w:t>
      </w:r>
    </w:p>
    <w:p w14:paraId="734DF509" w14:textId="1342CEF5" w:rsidR="00AE6A42" w:rsidRPr="00AE6A42" w:rsidRDefault="00AE6A42" w:rsidP="00AE6A42">
      <w:pPr>
        <w:rPr>
          <w:lang w:val="en-US"/>
        </w:rPr>
      </w:pPr>
      <w:r>
        <w:rPr>
          <w:lang w:val="en-US"/>
        </w:rPr>
        <w:t xml:space="preserve">-Using a LCI adjusted inventory, we should add manufacturing </w:t>
      </w:r>
      <w:r w:rsidR="00EC66AE">
        <w:rPr>
          <w:lang w:val="en-US"/>
        </w:rPr>
        <w:t>emissions of vehicles.</w:t>
      </w:r>
      <w:r w:rsidR="00935ADE">
        <w:rPr>
          <w:lang w:val="en-US"/>
        </w:rPr>
        <w:t xml:space="preserve"> Use EXIOBASE</w:t>
      </w:r>
      <w:bookmarkStart w:id="0" w:name="_GoBack"/>
      <w:bookmarkEnd w:id="0"/>
    </w:p>
    <w:p w14:paraId="4A2DB37D" w14:textId="01C4C6DA" w:rsidR="00FB20B3" w:rsidRDefault="00FB20B3" w:rsidP="00FB20B3">
      <w:pPr>
        <w:pStyle w:val="Heading1"/>
        <w:rPr>
          <w:lang w:val="en-US"/>
        </w:rPr>
      </w:pPr>
      <w:r>
        <w:rPr>
          <w:lang w:val="en-US"/>
        </w:rPr>
        <w:t>NEXT STEPS to do</w:t>
      </w:r>
    </w:p>
    <w:p w14:paraId="736CA5E4" w14:textId="77777777" w:rsidR="00FB20B3" w:rsidRDefault="00FB20B3" w:rsidP="00FB20B3">
      <w:pPr>
        <w:pStyle w:val="ListParagraph"/>
        <w:numPr>
          <w:ilvl w:val="0"/>
          <w:numId w:val="1"/>
        </w:numPr>
        <w:rPr>
          <w:lang w:val="en-US"/>
        </w:rPr>
      </w:pPr>
      <w:r>
        <w:rPr>
          <w:lang w:val="en-US"/>
        </w:rPr>
        <w:t>Air pollutant emission factors by technology and mode</w:t>
      </w:r>
    </w:p>
    <w:p w14:paraId="2A25075A" w14:textId="77777777" w:rsidR="00FB20B3" w:rsidRDefault="00FB20B3" w:rsidP="00FB20B3">
      <w:pPr>
        <w:pStyle w:val="ListParagraph"/>
        <w:numPr>
          <w:ilvl w:val="0"/>
          <w:numId w:val="1"/>
        </w:numPr>
        <w:rPr>
          <w:lang w:val="en-US"/>
        </w:rPr>
      </w:pPr>
      <w:r>
        <w:rPr>
          <w:lang w:val="en-US"/>
        </w:rPr>
        <w:t>Air pollutant emission factors for electricity production</w:t>
      </w:r>
    </w:p>
    <w:p w14:paraId="78218272" w14:textId="77777777" w:rsidR="006419CB" w:rsidRDefault="006419CB" w:rsidP="006419CB">
      <w:pPr>
        <w:pStyle w:val="ListParagraph"/>
        <w:numPr>
          <w:ilvl w:val="0"/>
          <w:numId w:val="1"/>
        </w:numPr>
        <w:rPr>
          <w:lang w:val="en-US"/>
        </w:rPr>
      </w:pPr>
      <w:r>
        <w:rPr>
          <w:lang w:val="en-US"/>
        </w:rPr>
        <w:t>Develop scenario for electricity GHG emission factors (from electricity mixes).</w:t>
      </w:r>
    </w:p>
    <w:p w14:paraId="7214AFED" w14:textId="77777777" w:rsidR="006419CB" w:rsidRDefault="006419CB" w:rsidP="006419CB">
      <w:pPr>
        <w:pStyle w:val="ListParagraph"/>
        <w:numPr>
          <w:ilvl w:val="0"/>
          <w:numId w:val="1"/>
        </w:numPr>
        <w:rPr>
          <w:lang w:val="en-US"/>
        </w:rPr>
      </w:pPr>
      <w:r>
        <w:rPr>
          <w:lang w:val="en-US"/>
        </w:rPr>
        <w:t>Carbon budget for Singapore passenger transport</w:t>
      </w:r>
    </w:p>
    <w:p w14:paraId="18CEEA91" w14:textId="77777777" w:rsidR="006419CB" w:rsidRDefault="006419CB" w:rsidP="006419CB">
      <w:pPr>
        <w:pStyle w:val="ListParagraph"/>
        <w:numPr>
          <w:ilvl w:val="0"/>
          <w:numId w:val="1"/>
        </w:numPr>
        <w:rPr>
          <w:lang w:val="en-US"/>
        </w:rPr>
      </w:pPr>
      <w:r>
        <w:rPr>
          <w:lang w:val="en-US"/>
        </w:rPr>
        <w:t>Optimization procedure to achieve target with either modal share or technological deployment</w:t>
      </w:r>
    </w:p>
    <w:p w14:paraId="750D4DA4" w14:textId="77777777" w:rsidR="00FB20B3" w:rsidRPr="00FB20B3" w:rsidRDefault="00FB20B3" w:rsidP="00FB20B3">
      <w:pPr>
        <w:rPr>
          <w:lang w:val="en-US"/>
        </w:rPr>
      </w:pPr>
    </w:p>
    <w:p w14:paraId="7AE560AD" w14:textId="2E70D62A" w:rsidR="00897292" w:rsidRDefault="00897292" w:rsidP="00897292">
      <w:pPr>
        <w:rPr>
          <w:lang w:val="en-US"/>
        </w:rPr>
      </w:pPr>
      <w:r>
        <w:rPr>
          <w:lang w:val="en-US"/>
        </w:rPr>
        <w:t>Comments in private hire cars:</w:t>
      </w:r>
    </w:p>
    <w:p w14:paraId="39D4E665" w14:textId="214ADD2E" w:rsidR="00897292" w:rsidRDefault="00935ADE" w:rsidP="00897292">
      <w:hyperlink r:id="rId12" w:history="1">
        <w:r w:rsidR="00897292">
          <w:rPr>
            <w:rStyle w:val="Hyperlink"/>
          </w:rPr>
          <w:t>https://www.torque.com.sg/news/petrol-consumption-singapore-hit-record-high-despite-shrinking-car-population/</w:t>
        </w:r>
      </w:hyperlink>
    </w:p>
    <w:p w14:paraId="5013E5C2" w14:textId="38CBAAA7" w:rsidR="00897292" w:rsidRPr="00897292" w:rsidRDefault="00935ADE" w:rsidP="00897292">
      <w:pPr>
        <w:rPr>
          <w:lang w:val="en-US"/>
        </w:rPr>
      </w:pPr>
      <w:hyperlink r:id="rId13" w:history="1">
        <w:r w:rsidR="00897292">
          <w:rPr>
            <w:rStyle w:val="Hyperlink"/>
          </w:rPr>
          <w:t>https://www.straitstimes.com/singapore/transport/spore-petrol-usage-set-to-hit-record-despite-fewer-vehicles</w:t>
        </w:r>
      </w:hyperlink>
    </w:p>
    <w:sectPr w:rsidR="00897292" w:rsidRPr="00897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24D3"/>
    <w:multiLevelType w:val="hybridMultilevel"/>
    <w:tmpl w:val="BE82F7A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454321"/>
    <w:multiLevelType w:val="hybridMultilevel"/>
    <w:tmpl w:val="4886CA7E"/>
    <w:lvl w:ilvl="0" w:tplc="FCC01D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FA3A5A"/>
    <w:multiLevelType w:val="hybridMultilevel"/>
    <w:tmpl w:val="ABCC1C5C"/>
    <w:lvl w:ilvl="0" w:tplc="D6341D9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0C"/>
    <w:rsid w:val="000724D8"/>
    <w:rsid w:val="000A10F4"/>
    <w:rsid w:val="000D2D11"/>
    <w:rsid w:val="000E2EC1"/>
    <w:rsid w:val="0013587D"/>
    <w:rsid w:val="00143C47"/>
    <w:rsid w:val="0015283C"/>
    <w:rsid w:val="001540E5"/>
    <w:rsid w:val="001700EF"/>
    <w:rsid w:val="00170647"/>
    <w:rsid w:val="00174C89"/>
    <w:rsid w:val="00187562"/>
    <w:rsid w:val="001C175F"/>
    <w:rsid w:val="001D44DB"/>
    <w:rsid w:val="001D44F4"/>
    <w:rsid w:val="001E4C77"/>
    <w:rsid w:val="001F096F"/>
    <w:rsid w:val="002116FB"/>
    <w:rsid w:val="00233467"/>
    <w:rsid w:val="002472F3"/>
    <w:rsid w:val="00255B57"/>
    <w:rsid w:val="002634EA"/>
    <w:rsid w:val="002635F7"/>
    <w:rsid w:val="002730E0"/>
    <w:rsid w:val="002810B2"/>
    <w:rsid w:val="002D5E56"/>
    <w:rsid w:val="002E0F44"/>
    <w:rsid w:val="00336350"/>
    <w:rsid w:val="003D2B74"/>
    <w:rsid w:val="00400D2B"/>
    <w:rsid w:val="00415568"/>
    <w:rsid w:val="004B557D"/>
    <w:rsid w:val="004B6E28"/>
    <w:rsid w:val="004E55D9"/>
    <w:rsid w:val="004F1D27"/>
    <w:rsid w:val="005249CA"/>
    <w:rsid w:val="00564482"/>
    <w:rsid w:val="005B2D0F"/>
    <w:rsid w:val="005E0DCC"/>
    <w:rsid w:val="0060684F"/>
    <w:rsid w:val="006419CB"/>
    <w:rsid w:val="006525CD"/>
    <w:rsid w:val="006828AA"/>
    <w:rsid w:val="006E4137"/>
    <w:rsid w:val="006E5D40"/>
    <w:rsid w:val="006E73C0"/>
    <w:rsid w:val="00706CC2"/>
    <w:rsid w:val="00736F44"/>
    <w:rsid w:val="00752435"/>
    <w:rsid w:val="00764C66"/>
    <w:rsid w:val="0077621E"/>
    <w:rsid w:val="007A5C93"/>
    <w:rsid w:val="007C0D7D"/>
    <w:rsid w:val="007F5443"/>
    <w:rsid w:val="00812E57"/>
    <w:rsid w:val="00814CC6"/>
    <w:rsid w:val="00897292"/>
    <w:rsid w:val="008B6B8B"/>
    <w:rsid w:val="008B74A1"/>
    <w:rsid w:val="008F192A"/>
    <w:rsid w:val="008F3F10"/>
    <w:rsid w:val="00902F31"/>
    <w:rsid w:val="00915C6A"/>
    <w:rsid w:val="0093253C"/>
    <w:rsid w:val="00934DF7"/>
    <w:rsid w:val="00935ADE"/>
    <w:rsid w:val="00A0017E"/>
    <w:rsid w:val="00A17B7A"/>
    <w:rsid w:val="00A36A1D"/>
    <w:rsid w:val="00AA5665"/>
    <w:rsid w:val="00AE1DB6"/>
    <w:rsid w:val="00AE6A42"/>
    <w:rsid w:val="00B060D0"/>
    <w:rsid w:val="00B07C1B"/>
    <w:rsid w:val="00B13500"/>
    <w:rsid w:val="00B55942"/>
    <w:rsid w:val="00BB2859"/>
    <w:rsid w:val="00BC1237"/>
    <w:rsid w:val="00BD380D"/>
    <w:rsid w:val="00BD7D44"/>
    <w:rsid w:val="00C05B57"/>
    <w:rsid w:val="00C3240C"/>
    <w:rsid w:val="00C71DC1"/>
    <w:rsid w:val="00C9442C"/>
    <w:rsid w:val="00CA03D0"/>
    <w:rsid w:val="00CA4E29"/>
    <w:rsid w:val="00CA77AB"/>
    <w:rsid w:val="00CC0F7C"/>
    <w:rsid w:val="00CD427D"/>
    <w:rsid w:val="00CE22F8"/>
    <w:rsid w:val="00D02552"/>
    <w:rsid w:val="00D04713"/>
    <w:rsid w:val="00D5644F"/>
    <w:rsid w:val="00D71EAB"/>
    <w:rsid w:val="00DA5F8A"/>
    <w:rsid w:val="00DB2D5F"/>
    <w:rsid w:val="00DC0A21"/>
    <w:rsid w:val="00DD49F9"/>
    <w:rsid w:val="00E20900"/>
    <w:rsid w:val="00E8443A"/>
    <w:rsid w:val="00E943C6"/>
    <w:rsid w:val="00EC66AE"/>
    <w:rsid w:val="00F6048F"/>
    <w:rsid w:val="00FB2058"/>
    <w:rsid w:val="00FB20B3"/>
    <w:rsid w:val="00FB6AA5"/>
    <w:rsid w:val="00FB6FE1"/>
    <w:rsid w:val="00FD15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1143"/>
  <w15:chartTrackingRefBased/>
  <w15:docId w15:val="{25FD2911-C2CA-4A8B-9A2C-7790D8AE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D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3F1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84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E5D40"/>
    <w:rPr>
      <w:color w:val="0000FF"/>
      <w:u w:val="single"/>
    </w:rPr>
  </w:style>
  <w:style w:type="character" w:customStyle="1" w:styleId="Heading1Char">
    <w:name w:val="Heading 1 Char"/>
    <w:basedOn w:val="DefaultParagraphFont"/>
    <w:link w:val="Heading1"/>
    <w:uiPriority w:val="9"/>
    <w:rsid w:val="002472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04175">
      <w:bodyDiv w:val="1"/>
      <w:marLeft w:val="0"/>
      <w:marRight w:val="0"/>
      <w:marTop w:val="0"/>
      <w:marBottom w:val="0"/>
      <w:divBdr>
        <w:top w:val="none" w:sz="0" w:space="0" w:color="auto"/>
        <w:left w:val="none" w:sz="0" w:space="0" w:color="auto"/>
        <w:bottom w:val="none" w:sz="0" w:space="0" w:color="auto"/>
        <w:right w:val="none" w:sz="0" w:space="0" w:color="auto"/>
      </w:divBdr>
    </w:div>
    <w:div w:id="20254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dayonline.com/lifestyle/cars/attrage-ous-fuel-economy" TargetMode="External"/><Relationship Id="rId13" Type="http://schemas.openxmlformats.org/officeDocument/2006/relationships/hyperlink" Target="https://www.straitstimes.com/singapore/transport/spore-petrol-usage-set-to-hit-record-despite-fewer-vehicles" TargetMode="External"/><Relationship Id="rId3" Type="http://schemas.openxmlformats.org/officeDocument/2006/relationships/styles" Target="styles.xml"/><Relationship Id="rId7" Type="http://schemas.openxmlformats.org/officeDocument/2006/relationships/hyperlink" Target="https://fueleconomy.gov/feg/factors.shtml" TargetMode="External"/><Relationship Id="rId12" Type="http://schemas.openxmlformats.org/officeDocument/2006/relationships/hyperlink" Target="https://www.torque.com.sg/news/petrol-consumption-singapore-hit-record-high-despite-shrinking-car-popu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ergycommunity.org/Help/Demand/Fuel_Economy_Correction_Factor.htm" TargetMode="External"/><Relationship Id="rId11" Type="http://schemas.openxmlformats.org/officeDocument/2006/relationships/hyperlink" Target="https://www.straitstimes.com/business/companies-markets/why-dyson-picked-singapore-to-build-its-electric-ca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otalmotorcycle.com/MotorcycleFuelEconomyGuide/index?d=1" TargetMode="External"/><Relationship Id="rId4" Type="http://schemas.openxmlformats.org/officeDocument/2006/relationships/settings" Target="settings.xml"/><Relationship Id="rId9" Type="http://schemas.openxmlformats.org/officeDocument/2006/relationships/hyperlink" Target="https://www.businesstimes.com.sg/hub/bt-motoring/electric-car-population-surges-380-in-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8D648-76AC-4A05-9017-10407327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4</Pages>
  <Words>5865</Words>
  <Characters>33436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Milovanoff Alexandre Rene Gerard</dc:creator>
  <cp:keywords/>
  <dc:description/>
  <cp:lastModifiedBy>Milovanoff Alexandre Rene Gerard</cp:lastModifiedBy>
  <cp:revision>148</cp:revision>
  <dcterms:created xsi:type="dcterms:W3CDTF">2019-12-03T01:01:00Z</dcterms:created>
  <dcterms:modified xsi:type="dcterms:W3CDTF">2019-12-28T02:28:00Z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http://www.zotero.org/styles/journal-of-industrial-ecology</vt:lpwstr>
  </property>
  <property fmtid="{D5CDD505-2E9C-101B-9397-08002B2CF9AE}" pid="13" name="Mendeley Recent Style Name 5_1">
    <vt:lpwstr>Journal of Industrial Ecology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http://www.zotero.org/styles/renewable-and-sustainable-energy-reviews</vt:lpwstr>
  </property>
  <property fmtid="{D5CDD505-2E9C-101B-9397-08002B2CF9AE}" pid="21" name="Mendeley Recent Style Name 9_1">
    <vt:lpwstr>Renewable and Sustainable Energy Reviews</vt:lpwstr>
  </property>
  <property fmtid="{D5CDD505-2E9C-101B-9397-08002B2CF9AE}" pid="22" name="Mendeley Document_1">
    <vt:lpwstr>True</vt:lpwstr>
  </property>
  <property fmtid="{D5CDD505-2E9C-101B-9397-08002B2CF9AE}" pid="23" name="Mendeley Unique User Id_1">
    <vt:lpwstr>68fcaf63-b03e-3317-9316-25fe5264c153</vt:lpwstr>
  </property>
  <property fmtid="{D5CDD505-2E9C-101B-9397-08002B2CF9AE}" pid="24" name="Mendeley Citation Style_1">
    <vt:lpwstr>http://www.zotero.org/styles/apa</vt:lpwstr>
  </property>
</Properties>
</file>