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Exportações por Estados</w:t>
      </w:r>
    </w:p>
    <w:p>
      <w:r>
        <w:t>Produtos com participação americana nas exportações acima de 20.00%: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