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Exportações por Estados</w:t>
      </w:r>
    </w:p>
    <w:p>
      <w:r>
        <w:t>Produtos com os seguintes parâmetros:</w:t>
      </w:r>
    </w:p>
    <w:p>
      <w:pPr>
        <w:pStyle w:val="ListBullet"/>
      </w:pPr>
      <w:r>
        <w:t>Participação americana nas exportações totais do estado acima de 30.00%;</w:t>
      </w:r>
    </w:p>
    <w:p>
      <w:pPr>
        <w:pStyle w:val="ListBullet"/>
      </w:pPr>
      <w:r>
        <w:t>Valor fob total exportado para os Estados Unidos acima de $ 500.000,00; e</w:t>
      </w:r>
    </w:p>
    <w:p>
      <w:pPr>
        <w:pStyle w:val="ListBullet"/>
      </w:pPr>
      <w:r>
        <w:t>Participação entre o total exportado para os Estados Unidos entre os 40.00%, em valor FOB.</w:t>
      </w:r>
    </w:p>
    <w:p>
      <w:pPr>
        <w:pStyle w:val="Heading1"/>
      </w:pPr>
      <w:r>
        <w:t>Estado: Bahia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401110</w:t>
            </w:r>
          </w:p>
        </w:tc>
        <w:tc>
          <w:tcPr>
            <w:tcW w:type="dxa" w:w="1440"/>
          </w:tcPr>
          <w:p>
            <w:r>
              <w:t>Pneus novos de borracha dos tipos utilizados em automóveis de passageiros</w:t>
            </w:r>
          </w:p>
        </w:tc>
        <w:tc>
          <w:tcPr>
            <w:tcW w:type="dxa" w:w="1440"/>
          </w:tcPr>
          <w:p>
            <w:r>
              <w:t>$ 99.695.466,00</w:t>
            </w:r>
          </w:p>
        </w:tc>
        <w:tc>
          <w:tcPr>
            <w:tcW w:type="dxa" w:w="1440"/>
          </w:tcPr>
          <w:p>
            <w:r>
              <w:t>61.15%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470200</w:t>
            </w:r>
          </w:p>
        </w:tc>
        <w:tc>
          <w:tcPr>
            <w:tcW w:type="dxa" w:w="1440"/>
          </w:tcPr>
          <w:p>
            <w:r>
              <w:t>Pasta química de madeira, para dissolução</w:t>
            </w:r>
          </w:p>
        </w:tc>
        <w:tc>
          <w:tcPr>
            <w:tcW w:type="dxa" w:w="1440"/>
          </w:tcPr>
          <w:p>
            <w:r>
              <w:t>$ 120.589.330,00</w:t>
            </w:r>
          </w:p>
        </w:tc>
        <w:tc>
          <w:tcPr>
            <w:tcW w:type="dxa" w:w="1440"/>
          </w:tcPr>
          <w:p>
            <w:r>
              <w:t>37.79%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2</w:t>
      </w:r>
    </w:p>
    <w:p>
      <w:pPr>
        <w:pStyle w:val="Heading1"/>
      </w:pPr>
      <w:r>
        <w:t>Estado: Distrito Federal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151800</w:t>
            </w:r>
          </w:p>
        </w:tc>
        <w:tc>
          <w:tcPr>
            <w:tcW w:type="dxa" w:w="1440"/>
          </w:tcPr>
          <w:p>
            <w:r>
              <w:t>Gorduras e óleos animais ou vegetais, cozidos, oxidados, desidratados ou modificados quimicamente por qualquer outro processo</w:t>
            </w:r>
          </w:p>
        </w:tc>
        <w:tc>
          <w:tcPr>
            <w:tcW w:type="dxa" w:w="1440"/>
          </w:tcPr>
          <w:p>
            <w:r>
              <w:t>$ 2.979.089,00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Espírito Santo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720712</w:t>
            </w:r>
          </w:p>
        </w:tc>
        <w:tc>
          <w:tcPr>
            <w:tcW w:type="dxa" w:w="1440"/>
          </w:tcPr>
          <w:p>
            <w:r>
              <w:t>Outros produtos semimanufaturados, de ferro ou aços, não ligados, contendo em peso &lt; 0,25% de carbono, de seção transversal retangulars</w:t>
            </w:r>
          </w:p>
        </w:tc>
        <w:tc>
          <w:tcPr>
            <w:tcW w:type="dxa" w:w="1440"/>
          </w:tcPr>
          <w:p>
            <w:r>
              <w:t>$ 880.036.408,00</w:t>
            </w:r>
          </w:p>
        </w:tc>
        <w:tc>
          <w:tcPr>
            <w:tcW w:type="dxa" w:w="1440"/>
          </w:tcPr>
          <w:p>
            <w:r>
              <w:t>62.74%</w:t>
            </w:r>
          </w:p>
        </w:tc>
        <w:tc>
          <w:tcPr>
            <w:tcW w:type="dxa" w:w="1440"/>
          </w:tcPr>
          <w:p>
            <w:r>
              <w:t>25%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1</w:t>
      </w:r>
    </w:p>
    <w:p>
      <w:pPr>
        <w:pStyle w:val="Heading1"/>
      </w:pPr>
      <w:r>
        <w:t>Estado: Paraná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440910</w:t>
            </w:r>
          </w:p>
        </w:tc>
        <w:tc>
          <w:tcPr>
            <w:tcW w:type="dxa" w:w="1440"/>
          </w:tcPr>
          <w:p>
            <w:r>
              <w:t>Madeira de coníferas, perfilada</w:t>
            </w:r>
          </w:p>
        </w:tc>
        <w:tc>
          <w:tcPr>
            <w:tcW w:type="dxa" w:w="1440"/>
          </w:tcPr>
          <w:p>
            <w:r>
              <w:t>$ 237.893.806,00</w:t>
            </w:r>
          </w:p>
        </w:tc>
        <w:tc>
          <w:tcPr>
            <w:tcW w:type="dxa" w:w="1440"/>
          </w:tcPr>
          <w:p>
            <w:r>
              <w:t>98.63%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842951</w:t>
            </w:r>
          </w:p>
        </w:tc>
        <w:tc>
          <w:tcPr>
            <w:tcW w:type="dxa" w:w="1440"/>
          </w:tcPr>
          <w:p>
            <w:r>
              <w:t>Carregadoras e pás carregadoras, de carregamento frontal, autopropulsores</w:t>
            </w:r>
          </w:p>
        </w:tc>
        <w:tc>
          <w:tcPr>
            <w:tcW w:type="dxa" w:w="1440"/>
          </w:tcPr>
          <w:p>
            <w:r>
              <w:t>$ 180.417.250,00</w:t>
            </w:r>
          </w:p>
        </w:tc>
        <w:tc>
          <w:tcPr>
            <w:tcW w:type="dxa" w:w="1440"/>
          </w:tcPr>
          <w:p>
            <w:r>
              <w:t>65.32%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441239</w:t>
            </w:r>
          </w:p>
        </w:tc>
        <w:tc>
          <w:tcPr>
            <w:tcW w:type="dxa" w:w="1440"/>
          </w:tcPr>
          <w:p>
            <w:r>
              <w:t>Outras madeiras compensadas constituídas por folhas de madeira, cada uma das quais de espessura não superior a 6 mm</w:t>
            </w:r>
          </w:p>
        </w:tc>
        <w:tc>
          <w:tcPr>
            <w:tcW w:type="dxa" w:w="1440"/>
          </w:tcPr>
          <w:p>
            <w:r>
              <w:t>$ 181.172.670,00</w:t>
            </w:r>
          </w:p>
        </w:tc>
        <w:tc>
          <w:tcPr>
            <w:tcW w:type="dxa" w:w="1440"/>
          </w:tcPr>
          <w:p>
            <w:r>
              <w:t>33.05%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3</w:t>
      </w:r>
    </w:p>
    <w:p>
      <w:pPr>
        <w:pStyle w:val="Heading1"/>
      </w:pPr>
      <w:r>
        <w:t>Estado: Rio Grande do Norte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030234</w:t>
            </w:r>
          </w:p>
        </w:tc>
        <w:tc>
          <w:tcPr>
            <w:tcW w:type="dxa" w:w="1440"/>
          </w:tcPr>
          <w:p>
            <w:r>
              <w:t>Albacoras-bandolim (patudos), frescos ou refrigerados, exceto fígado, ovas, sêmen, ou filés e outras carnes da posição 0304</w:t>
            </w:r>
          </w:p>
        </w:tc>
        <w:tc>
          <w:tcPr>
            <w:tcW w:type="dxa" w:w="1440"/>
          </w:tcPr>
          <w:p>
            <w:r>
              <w:t>$ 6.426.765,00</w:t>
            </w:r>
          </w:p>
        </w:tc>
        <w:tc>
          <w:tcPr>
            <w:tcW w:type="dxa" w:w="1440"/>
          </w:tcPr>
          <w:p>
            <w:r>
              <w:t>100.00%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051199</w:t>
            </w:r>
          </w:p>
        </w:tc>
        <w:tc>
          <w:tcPr>
            <w:tcW w:type="dxa" w:w="1440"/>
          </w:tcPr>
          <w:p>
            <w:r>
              <w:t>Outros produtos de origem animal, impróprios para alimentação humana; animais mortos</w:t>
            </w:r>
          </w:p>
        </w:tc>
        <w:tc>
          <w:tcPr>
            <w:tcW w:type="dxa" w:w="1440"/>
          </w:tcPr>
          <w:p>
            <w:r>
              <w:t>$ 9.895.023,00</w:t>
            </w:r>
          </w:p>
        </w:tc>
        <w:tc>
          <w:tcPr>
            <w:tcW w:type="dxa" w:w="1440"/>
          </w:tcPr>
          <w:p>
            <w:r>
              <w:t>79.41%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170490</w:t>
            </w:r>
          </w:p>
        </w:tc>
        <w:tc>
          <w:tcPr>
            <w:tcW w:type="dxa" w:w="1440"/>
          </w:tcPr>
          <w:p>
            <w:r>
              <w:t>Outros produtos de confeitaria, sem cacau</w:t>
            </w:r>
          </w:p>
        </w:tc>
        <w:tc>
          <w:tcPr>
            <w:tcW w:type="dxa" w:w="1440"/>
          </w:tcPr>
          <w:p>
            <w:r>
              <w:t>$ 7.793.365,00</w:t>
            </w:r>
          </w:p>
        </w:tc>
        <w:tc>
          <w:tcPr>
            <w:tcW w:type="dxa" w:w="1440"/>
          </w:tcPr>
          <w:p>
            <w:r>
              <w:t>69.52%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3</w:t>
      </w:r>
    </w:p>
    <w:p>
      <w:pPr>
        <w:pStyle w:val="Heading1"/>
      </w:pPr>
      <w:r>
        <w:t>Estado: Rio Grande do Sul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930330</w:t>
            </w:r>
          </w:p>
        </w:tc>
        <w:tc>
          <w:tcPr>
            <w:tcW w:type="dxa" w:w="1440"/>
          </w:tcPr>
          <w:p>
            <w:r>
              <w:t>Outras espingardas e carabinas, de caça ou de tiro-ao-alvo</w:t>
            </w:r>
          </w:p>
        </w:tc>
        <w:tc>
          <w:tcPr>
            <w:tcW w:type="dxa" w:w="1440"/>
          </w:tcPr>
          <w:p>
            <w:r>
              <w:t>$ 134.713.645,00</w:t>
            </w:r>
          </w:p>
        </w:tc>
        <w:tc>
          <w:tcPr>
            <w:tcW w:type="dxa" w:w="1440"/>
          </w:tcPr>
          <w:p>
            <w:r>
              <w:t>84.02%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850423</w:t>
            </w:r>
          </w:p>
        </w:tc>
        <w:tc>
          <w:tcPr>
            <w:tcW w:type="dxa" w:w="1440"/>
          </w:tcPr>
          <w:p>
            <w:r>
              <w:t>Transformadores de dielétrico líquido, de potência &gt; 10.000 kVA</w:t>
            </w:r>
          </w:p>
        </w:tc>
        <w:tc>
          <w:tcPr>
            <w:tcW w:type="dxa" w:w="1440"/>
          </w:tcPr>
          <w:p>
            <w:r>
              <w:t>$ 90.230.441,00</w:t>
            </w:r>
          </w:p>
        </w:tc>
        <w:tc>
          <w:tcPr>
            <w:tcW w:type="dxa" w:w="1440"/>
          </w:tcPr>
          <w:p>
            <w:r>
              <w:t>80.72%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440711</w:t>
            </w:r>
          </w:p>
        </w:tc>
        <w:tc>
          <w:tcPr>
            <w:tcW w:type="dxa" w:w="1440"/>
          </w:tcPr>
          <w:p>
            <w:r>
              <w:t>Madeira serrada ou fendida longitudinalmente, cortada transversalmente ou desenrolada, mesmo aplainada, lixada ou unida pelas extremidades, de espessura superior a 6 mm, de pinheiro (Pinus spp.)</w:t>
            </w:r>
          </w:p>
        </w:tc>
        <w:tc>
          <w:tcPr>
            <w:tcW w:type="dxa" w:w="1440"/>
          </w:tcPr>
          <w:p>
            <w:r>
              <w:t>$ 86.690.164,00</w:t>
            </w:r>
          </w:p>
        </w:tc>
        <w:tc>
          <w:tcPr>
            <w:tcW w:type="dxa" w:w="1440"/>
          </w:tcPr>
          <w:p>
            <w:r>
              <w:t>60.99%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3</w:t>
      </w:r>
    </w:p>
    <w:p>
      <w:pPr>
        <w:pStyle w:val="Heading1"/>
      </w:pPr>
      <w:r>
        <w:t>Estado: Santa Catarina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440910</w:t>
            </w:r>
          </w:p>
        </w:tc>
        <w:tc>
          <w:tcPr>
            <w:tcW w:type="dxa" w:w="1440"/>
          </w:tcPr>
          <w:p>
            <w:r>
              <w:t>Madeira de coníferas, perfilada</w:t>
            </w:r>
          </w:p>
        </w:tc>
        <w:tc>
          <w:tcPr>
            <w:tcW w:type="dxa" w:w="1440"/>
          </w:tcPr>
          <w:p>
            <w:r>
              <w:t>$ 125.578.620,00</w:t>
            </w:r>
          </w:p>
        </w:tc>
        <w:tc>
          <w:tcPr>
            <w:tcW w:type="dxa" w:w="1440"/>
          </w:tcPr>
          <w:p>
            <w:r>
              <w:t>98.09%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441829</w:t>
            </w:r>
          </w:p>
        </w:tc>
        <w:tc>
          <w:tcPr>
            <w:tcW w:type="dxa" w:w="1440"/>
          </w:tcPr>
          <w:p>
            <w:r>
              <w:t>Outras portas e seus caixilhos e soleiras, não classificados nos códigos anteriores</w:t>
            </w:r>
          </w:p>
        </w:tc>
        <w:tc>
          <w:tcPr>
            <w:tcW w:type="dxa" w:w="1440"/>
          </w:tcPr>
          <w:p>
            <w:r>
              <w:t>$ 256.207.597,00</w:t>
            </w:r>
          </w:p>
        </w:tc>
        <w:tc>
          <w:tcPr>
            <w:tcW w:type="dxa" w:w="1440"/>
          </w:tcPr>
          <w:p>
            <w:r>
              <w:t>88.76%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840999</w:t>
            </w:r>
          </w:p>
        </w:tc>
        <w:tc>
          <w:tcPr>
            <w:tcW w:type="dxa" w:w="1440"/>
          </w:tcPr>
          <w:p>
            <w:r>
              <w:t>Outras partes para motores diesel ou semidiesel</w:t>
            </w:r>
          </w:p>
        </w:tc>
        <w:tc>
          <w:tcPr>
            <w:tcW w:type="dxa" w:w="1440"/>
          </w:tcPr>
          <w:p>
            <w:r>
              <w:t>$ 180.436.120,00</w:t>
            </w:r>
          </w:p>
        </w:tc>
        <w:tc>
          <w:tcPr>
            <w:tcW w:type="dxa" w:w="1440"/>
          </w:tcPr>
          <w:p>
            <w:r>
              <w:t>36.95%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</w:tbl>
    <w:p>
      <w:r>
        <w:t>Total de produtos com participação americana acima de 30.00%: 3</w:t>
      </w:r>
    </w:p>
    <w:p>
      <w:pPr>
        <w:pStyle w:val="Heading1"/>
      </w:pPr>
      <w:r>
        <w:t>Estado: São Paulo</w:t>
      </w:r>
    </w:p>
    <w:p>
      <w:r>
        <w:t>Produtos com participação americana acima do percentual definido: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Código SH6</w:t>
            </w:r>
          </w:p>
        </w:tc>
        <w:tc>
          <w:tcPr>
            <w:tcW w:type="dxa" w:w="1440"/>
          </w:tcPr>
          <w:p>
            <w:r>
              <w:t>Descrição do Produto</w:t>
            </w:r>
          </w:p>
        </w:tc>
        <w:tc>
          <w:tcPr>
            <w:tcW w:type="dxa" w:w="1440"/>
          </w:tcPr>
          <w:p>
            <w:r>
              <w:t>Exportação EUA ($)</w:t>
            </w:r>
          </w:p>
        </w:tc>
        <w:tc>
          <w:tcPr>
            <w:tcW w:type="dxa" w:w="1440"/>
          </w:tcPr>
          <w:p>
            <w:r>
              <w:t>Participação EUA (%)</w:t>
            </w:r>
          </w:p>
        </w:tc>
        <w:tc>
          <w:tcPr>
            <w:tcW w:type="dxa" w:w="1440"/>
          </w:tcPr>
          <w:p>
            <w:r>
              <w:t>Tarifa (%)</w:t>
            </w:r>
          </w:p>
        </w:tc>
        <w:tc>
          <w:tcPr>
            <w:tcW w:type="dxa" w:w="1440"/>
          </w:tcPr>
          <w:p>
            <w:r>
              <w:t>Exceção se utilizado na Aviação</w:t>
            </w:r>
          </w:p>
        </w:tc>
      </w:tr>
      <w:tr>
        <w:tc>
          <w:tcPr>
            <w:tcW w:type="dxa" w:w="1440"/>
          </w:tcPr>
          <w:p>
            <w:r>
              <w:t>880230</w:t>
            </w:r>
          </w:p>
        </w:tc>
        <w:tc>
          <w:tcPr>
            <w:tcW w:type="dxa" w:w="1440"/>
          </w:tcPr>
          <w:p>
            <w:r>
              <w:t>Aviões e outros veículos aéreos, de peso &gt; 2.000 kg e &lt;= 15.000 kg, vazios</w:t>
            </w:r>
          </w:p>
        </w:tc>
        <w:tc>
          <w:tcPr>
            <w:tcW w:type="dxa" w:w="1440"/>
          </w:tcPr>
          <w:p>
            <w:r>
              <w:t>$ 955.642.000,00</w:t>
            </w:r>
          </w:p>
        </w:tc>
        <w:tc>
          <w:tcPr>
            <w:tcW w:type="dxa" w:w="1440"/>
          </w:tcPr>
          <w:p>
            <w:r>
              <w:t>98.83%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  <w:tr>
        <w:tc>
          <w:tcPr>
            <w:tcW w:type="dxa" w:w="1440"/>
          </w:tcPr>
          <w:p>
            <w:r>
              <w:t>271012</w:t>
            </w:r>
          </w:p>
        </w:tc>
        <w:tc>
          <w:tcPr>
            <w:tcW w:type="dxa" w:w="1440"/>
          </w:tcPr>
          <w:p>
            <w:r>
              <w:t>Óleos leves e preparações</w:t>
            </w:r>
          </w:p>
        </w:tc>
        <w:tc>
          <w:tcPr>
            <w:tcW w:type="dxa" w:w="1440"/>
          </w:tcPr>
          <w:p>
            <w:r>
              <w:t>$ 724.218.990,00</w:t>
            </w:r>
          </w:p>
        </w:tc>
        <w:tc>
          <w:tcPr>
            <w:tcW w:type="dxa" w:w="1440"/>
          </w:tcPr>
          <w:p>
            <w:r>
              <w:t>89.49%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160250</w:t>
            </w:r>
          </w:p>
        </w:tc>
        <w:tc>
          <w:tcPr>
            <w:tcW w:type="dxa" w:w="1440"/>
          </w:tcPr>
          <w:p>
            <w:r>
              <w:t>Preparações alimentícias e conservas, de bovinos</w:t>
            </w:r>
          </w:p>
        </w:tc>
        <w:tc>
          <w:tcPr>
            <w:tcW w:type="dxa" w:w="1440"/>
          </w:tcPr>
          <w:p>
            <w:r>
              <w:t>$ 333.760.746,00</w:t>
            </w:r>
          </w:p>
        </w:tc>
        <w:tc>
          <w:tcPr>
            <w:tcW w:type="dxa" w:w="1440"/>
          </w:tcPr>
          <w:p>
            <w:r>
              <w:t>67.55%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842911</w:t>
            </w:r>
          </w:p>
        </w:tc>
        <w:tc>
          <w:tcPr>
            <w:tcW w:type="dxa" w:w="1440"/>
          </w:tcPr>
          <w:p>
            <w:r>
              <w:t>Bulldozers e angledozers, de lagartas, autopropulsores</w:t>
            </w:r>
          </w:p>
        </w:tc>
        <w:tc>
          <w:tcPr>
            <w:tcW w:type="dxa" w:w="1440"/>
          </w:tcPr>
          <w:p>
            <w:r>
              <w:t>$ 520.411.073,00</w:t>
            </w:r>
          </w:p>
        </w:tc>
        <w:tc>
          <w:tcPr>
            <w:tcW w:type="dxa" w:w="1440"/>
          </w:tcPr>
          <w:p>
            <w:r>
              <w:t>65.57%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200912</w:t>
            </w:r>
          </w:p>
        </w:tc>
        <w:tc>
          <w:tcPr>
            <w:tcW w:type="dxa" w:w="1440"/>
          </w:tcPr>
          <w:p>
            <w:r>
              <w:t>Sucos de laranja não congelados, não fermentados, com valor Brix &lt;= 20</w:t>
            </w:r>
          </w:p>
        </w:tc>
        <w:tc>
          <w:tcPr>
            <w:tcW w:type="dxa" w:w="1440"/>
          </w:tcPr>
          <w:p>
            <w:r>
              <w:t>$ 637.048.182,00</w:t>
            </w:r>
          </w:p>
        </w:tc>
        <w:tc>
          <w:tcPr>
            <w:tcW w:type="dxa" w:w="1440"/>
          </w:tcPr>
          <w:p>
            <w:r>
              <w:t>58.71%</w:t>
            </w:r>
          </w:p>
        </w:tc>
        <w:tc>
          <w:tcPr>
            <w:tcW w:type="dxa" w:w="1440"/>
          </w:tcPr>
          <w:p>
            <w:r>
              <w:t>Adicional de até 10%</w:t>
            </w:r>
          </w:p>
        </w:tc>
        <w:tc>
          <w:tcPr>
            <w:tcW w:type="dxa" w:w="1440"/>
          </w:tcPr>
          <w:p>
            <w:r>
              <w:t>Não se aplica</w:t>
            </w:r>
          </w:p>
        </w:tc>
      </w:tr>
      <w:tr>
        <w:tc>
          <w:tcPr>
            <w:tcW w:type="dxa" w:w="1440"/>
          </w:tcPr>
          <w:p>
            <w:r>
              <w:t>880240</w:t>
            </w:r>
          </w:p>
        </w:tc>
        <w:tc>
          <w:tcPr>
            <w:tcW w:type="dxa" w:w="1440"/>
          </w:tcPr>
          <w:p>
            <w:r>
              <w:t>Aviões e outros veículos aéreos, de peso &gt; 15.000 kg, vazios</w:t>
            </w:r>
          </w:p>
        </w:tc>
        <w:tc>
          <w:tcPr>
            <w:tcW w:type="dxa" w:w="1440"/>
          </w:tcPr>
          <w:p>
            <w:r>
              <w:t>$ 1.277.230.481,00</w:t>
            </w:r>
          </w:p>
        </w:tc>
        <w:tc>
          <w:tcPr>
            <w:tcW w:type="dxa" w:w="1440"/>
          </w:tcPr>
          <w:p>
            <w:r>
              <w:t>49.47%</w:t>
            </w:r>
          </w:p>
        </w:tc>
        <w:tc>
          <w:tcPr>
            <w:tcW w:type="dxa" w:w="1440"/>
          </w:tcPr>
          <w:p>
            <w:r>
              <w:t>Tarifa de 50%</w:t>
            </w:r>
          </w:p>
        </w:tc>
        <w:tc>
          <w:tcPr>
            <w:tcW w:type="dxa" w:w="1440"/>
          </w:tcPr>
          <w:p>
            <w:r>
              <w:t>Se aplica</w:t>
            </w:r>
          </w:p>
        </w:tc>
      </w:tr>
    </w:tbl>
    <w:p>
      <w:r>
        <w:t>Total de produtos com participação americana acima de 30.00%: 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