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60"/>
        <w:jc w:val="center"/>
      </w:pPr>
      <w:r>
        <w:rPr>
          <w:b/>
          <w:bCs/>
        </w:rPr>
        <w:t xml:space="preserve">ООО "Проектный институт"</w:t>
      </w:r>
    </w:p>
    <w:p>
      <w:pPr>
        <w:spacing w:before="0" w:after="60"/>
        <w:jc w:val="both"/>
      </w:pPr>
    </w:p>
    <w:p>
      <w:pPr>
        <w:spacing w:before="0" w:after="60"/>
        <w:jc w:val="both"/>
      </w:pPr>
    </w:p>
    <w:p>
      <w:pPr>
        <w:spacing w:before="0" w:after="60"/>
        <w:jc w:val="center"/>
      </w:pPr>
      <w:r>
        <w:rPr>
          <w:b/>
          <w:bCs/>
          <w:sz w:val="32"/>
          <w:szCs w:val="32"/>
        </w:rPr>
        <w:t xml:space="preserve">РАСЧЁТ</w:t>
      </w:r>
    </w:p>
    <w:p>
      <w:pPr>
        <w:spacing w:before="0" w:after="60"/>
        <w:jc w:val="center"/>
      </w:pPr>
      <w:r>
        <w:rPr>
          <w:b/>
          <w:bCs/>
          <w:sz w:val="28"/>
          <w:szCs w:val="28"/>
        </w:rPr>
        <w:t xml:space="preserve">часовых и годовых расходов тепла и топлива на отопление</w:t>
      </w:r>
    </w:p>
    <w:p>
      <w:pPr>
        <w:spacing w:before="0" w:after="60"/>
        <w:jc w:val="both"/>
      </w:pPr>
    </w:p>
    <w:p>
      <w:pPr>
        <w:spacing w:before="0" w:after="60"/>
        <w:jc w:val="center"/>
      </w:pPr>
      <w:r>
        <w:t xml:space="preserve">Объект: Административное здание</w:t>
      </w:r>
    </w:p>
    <w:p>
      <w:pPr>
        <w:spacing w:before="0" w:after="60"/>
        <w:jc w:val="center"/>
      </w:pPr>
      <w:r>
        <w:t xml:space="preserve">Адрес: г. Уфа, ул. Ленина, 1</w:t>
      </w:r>
    </w:p>
    <w:p>
      <w:pPr>
        <w:spacing w:before="0" w:after="60"/>
        <w:jc w:val="center"/>
      </w:pPr>
      <w:r>
        <w:t xml:space="preserve">Заказчик: ООО "Ромашка"</w:t>
      </w:r>
    </w:p>
    <w:p>
      <w:pPr>
        <w:spacing w:before="0" w:after="60"/>
        <w:jc w:val="center"/>
      </w:pPr>
      <w:r>
        <w:t xml:space="preserve">Уфа, 2026 г.</w:t>
      </w:r>
    </w:p>
    <w:p>
      <w:pPr>
        <w:spacing w:before="0" w:after="60"/>
        <w:jc w:val="both"/>
      </w:pPr>
    </w:p>
    <w:p>
      <w:pPr>
        <w:pStyle w:val="Heading1"/>
        <w:keepNext/>
        <w:spacing w:before="240" w:after="120"/>
        <w:jc w:val="left"/>
      </w:pPr>
      <w:r>
        <w:t xml:space="preserve">1. Общие сведения</w:t>
      </w:r>
    </w:p>
    <w:tbl>
      <w:tblPr>
        <w:tblW w:w="9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4A0"/>
      </w:tblPr>
      <w:tblGrid>
        <w:gridCol w:w="561"/>
        <w:gridCol w:w="5425"/>
        <w:gridCol w:w="3367"/>
      </w:tblGrid>
      <w:tr>
        <w:trPr>
          <w:cantSplit/>
          <w:tblHeader/>
        </w:trPr>
        <w:tc>
          <w:tcPr>
            <w:tcW w:w="561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w="5425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Наименование</w:t>
            </w:r>
          </w:p>
        </w:tc>
        <w:tc>
          <w:tcPr>
            <w:tcW w:w="3367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Министерство (ведомство)</w:t>
            </w:r>
          </w:p>
        </w:tc>
        <w:tc>
          <w:tcPr>
            <w:tcW w:w="3367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Образование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Заказчик, его адрес</w:t>
            </w:r>
          </w:p>
        </w:tc>
        <w:tc>
          <w:tcPr>
            <w:tcW w:w="3367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ООО "Ромашка"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Предприятие (объект) и его адрес</w:t>
            </w:r>
          </w:p>
        </w:tc>
        <w:tc>
          <w:tcPr>
            <w:tcW w:w="3367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Административное здание, г. Уфа, ул. Ленина, 1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Разработчик расчёта</w:t>
            </w:r>
          </w:p>
        </w:tc>
        <w:tc>
          <w:tcPr>
            <w:tcW w:w="3367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ООО "Проектный институт"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Готовность предприятия к использованию топливно-энергетических ресурсов</w:t>
            </w:r>
          </w:p>
        </w:tc>
        <w:tc>
          <w:tcPr>
            <w:tcW w:w="3367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Проектируемое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На основании какого документа проектируется (реконструируется) предприятие</w:t>
            </w:r>
          </w:p>
        </w:tc>
        <w:tc>
          <w:tcPr>
            <w:tcW w:w="3367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7</w:t>
            </w:r>
          </w:p>
        </w:tc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Вид запрашиваемого топлива</w:t>
            </w:r>
          </w:p>
        </w:tc>
        <w:tc>
          <w:tcPr>
            <w:tcW w:w="3367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Природный газ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8</w:t>
            </w:r>
          </w:p>
        </w:tc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Направление использования топлива</w:t>
            </w:r>
          </w:p>
        </w:tc>
        <w:tc>
          <w:tcPr>
            <w:tcW w:w="3367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отопление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9</w:t>
            </w:r>
          </w:p>
        </w:tc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Год начала потребления топлива</w:t>
            </w:r>
          </w:p>
        </w:tc>
        <w:tc>
          <w:tcPr>
            <w:tcW w:w="3367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2027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10</w:t>
            </w:r>
          </w:p>
        </w:tc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Год выхода предприятия на проектную мощность</w:t>
            </w:r>
          </w:p>
        </w:tc>
        <w:tc>
          <w:tcPr>
            <w:tcW w:w="3367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2027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11</w:t>
            </w:r>
          </w:p>
        </w:tc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Максимальный часовой расход газа, м³/ч</w:t>
            </w:r>
          </w:p>
        </w:tc>
        <w:tc>
          <w:tcPr>
            <w:tcW w:w="3367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12,59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12</w:t>
            </w:r>
          </w:p>
        </w:tc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Годовой расход газа, тыс. м³/год</w:t>
            </w:r>
          </w:p>
        </w:tc>
        <w:tc>
          <w:tcPr>
            <w:tcW w:w="3367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29,994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13</w:t>
            </w:r>
          </w:p>
        </w:tc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Годовой расход условного топлива, т у.т./год</w:t>
            </w:r>
          </w:p>
        </w:tc>
        <w:tc>
          <w:tcPr>
            <w:tcW w:w="3367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34,28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keepNext/>
        <w:spacing w:before="240" w:after="120"/>
        <w:jc w:val="left"/>
      </w:pPr>
      <w:r>
        <w:t xml:space="preserve">2. Исходные данные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4A0"/>
      </w:tblPr>
      <w:tblGrid>
        <w:gridCol w:w="5425"/>
        <w:gridCol w:w="1122"/>
        <w:gridCol w:w="1496"/>
        <w:gridCol w:w="1309"/>
      </w:tblGrid>
      <w:tr>
        <w:trPr>
          <w:cantSplit/>
          <w:tblHeader/>
        </w:trPr>
        <w:tc>
          <w:tcPr>
            <w:tcW w:w="5425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Наименование</w:t>
            </w:r>
          </w:p>
        </w:tc>
        <w:tc>
          <w:tcPr>
            <w:tcW w:w="1122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Обозн.</w:t>
            </w:r>
          </w:p>
        </w:tc>
        <w:tc>
          <w:tcPr>
            <w:tcW w:w="1496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Значение</w:t>
            </w:r>
          </w:p>
        </w:tc>
        <w:tc>
          <w:tcPr>
            <w:tcW w:w="1309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Ед. изм.</w:t>
            </w:r>
          </w:p>
        </w:tc>
      </w:tr>
      <w:tr>
        <w:trPr>
          <w:cantSplit/>
        </w:trPr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Место строительства</w:t>
            </w:r>
          </w:p>
        </w:tc>
        <w:tc>
          <w:tcPr>
            <w:tcW w:w="1122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496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Уфа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Расчётная температура наружного воздуха для проектирования отопления (наиболее холодной пятидневки обеспеченностью 0,92)</w:t>
            </w:r>
          </w:p>
        </w:tc>
        <w:tc>
          <w:tcPr>
            <w:tcW w:w="1122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t</w:t>
            </w:r>
            <w:r>
              <w:rPr>
                <w:vertAlign w:val="subscript"/>
                <w:sz w:val="22"/>
                <w:szCs w:val="22"/>
              </w:rPr>
              <w:t xml:space="preserve">н.р</w:t>
            </w:r>
          </w:p>
        </w:tc>
        <w:tc>
          <w:tcPr>
            <w:tcW w:w="1496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−33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°C</w:t>
            </w:r>
          </w:p>
        </w:tc>
      </w:tr>
      <w:tr>
        <w:trPr>
          <w:cantSplit/>
        </w:trPr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Продолжительность отопительного периода</w:t>
            </w:r>
          </w:p>
        </w:tc>
        <w:tc>
          <w:tcPr>
            <w:tcW w:w="1122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n</w:t>
            </w:r>
            <w:r>
              <w:rPr>
                <w:vertAlign w:val="subscript"/>
                <w:sz w:val="22"/>
                <w:szCs w:val="22"/>
              </w:rPr>
              <w:t xml:space="preserve">о</w:t>
            </w:r>
          </w:p>
        </w:tc>
        <w:tc>
          <w:tcPr>
            <w:tcW w:w="1496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209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сут</w:t>
            </w:r>
          </w:p>
        </w:tc>
      </w:tr>
      <w:tr>
        <w:trPr>
          <w:cantSplit/>
        </w:trPr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Средняя температура наружного воздуха за отопительный период</w:t>
            </w:r>
          </w:p>
        </w:tc>
        <w:tc>
          <w:tcPr>
            <w:tcW w:w="1122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t</w:t>
            </w:r>
            <w:r>
              <w:rPr>
                <w:vertAlign w:val="subscript"/>
                <w:sz w:val="22"/>
                <w:szCs w:val="22"/>
              </w:rPr>
              <w:t xml:space="preserve">ср.о</w:t>
            </w:r>
          </w:p>
        </w:tc>
        <w:tc>
          <w:tcPr>
            <w:tcW w:w="1496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−5,6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°C</w:t>
            </w:r>
          </w:p>
        </w:tc>
      </w:tr>
      <w:tr>
        <w:trPr>
          <w:cantSplit/>
        </w:trPr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Средняя температура наиболее холодного месяца</w:t>
            </w:r>
          </w:p>
        </w:tc>
        <w:tc>
          <w:tcPr>
            <w:tcW w:w="1122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t</w:t>
            </w:r>
            <w:r>
              <w:rPr>
                <w:vertAlign w:val="subscript"/>
                <w:sz w:val="22"/>
                <w:szCs w:val="22"/>
              </w:rPr>
              <w:t xml:space="preserve">х.м</w:t>
            </w:r>
          </w:p>
        </w:tc>
        <w:tc>
          <w:tcPr>
            <w:tcW w:w="1496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−12,6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°C</w:t>
            </w:r>
          </w:p>
        </w:tc>
      </w:tr>
      <w:tr>
        <w:trPr>
          <w:cantSplit/>
        </w:trPr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Поправочный коэффициент к удельной отопительной характеристике</w:t>
            </w:r>
          </w:p>
        </w:tc>
        <w:tc>
          <w:tcPr>
            <w:tcW w:w="1122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α</w:t>
            </w:r>
          </w:p>
        </w:tc>
        <w:tc>
          <w:tcPr>
            <w:tcW w:w="1496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0,970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Низшая теплота сгорания природного газа</w:t>
            </w:r>
          </w:p>
        </w:tc>
        <w:tc>
          <w:tcPr>
            <w:tcW w:w="1122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Q</w:t>
            </w:r>
            <w:r>
              <w:rPr>
                <w:vertAlign w:val="subscript"/>
                <w:sz w:val="22"/>
                <w:szCs w:val="22"/>
              </w:rPr>
              <w:t xml:space="preserve">н</w:t>
            </w:r>
            <w:r>
              <w:rPr>
                <w:vertAlign w:val="superscript"/>
                <w:sz w:val="22"/>
                <w:szCs w:val="22"/>
              </w:rPr>
              <w:t xml:space="preserve">р</w:t>
            </w:r>
          </w:p>
        </w:tc>
        <w:tc>
          <w:tcPr>
            <w:tcW w:w="1496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8 000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ккал/м³</w:t>
            </w:r>
          </w:p>
        </w:tc>
      </w:tr>
      <w:tr>
        <w:trPr>
          <w:cantSplit/>
        </w:trPr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КПД котлов (средневзвешенный)</w:t>
            </w:r>
          </w:p>
        </w:tc>
        <w:tc>
          <w:tcPr>
            <w:tcW w:w="1122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η</w:t>
            </w:r>
          </w:p>
        </w:tc>
        <w:tc>
          <w:tcPr>
            <w:tcW w:w="1496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91,2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%</w:t>
            </w:r>
          </w:p>
        </w:tc>
      </w:tr>
      <w:tr>
        <w:trPr>
          <w:cantSplit/>
        </w:trPr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Расход тепла на собственные нужды котельной</w:t>
            </w:r>
          </w:p>
        </w:tc>
        <w:tc>
          <w:tcPr>
            <w:tcW w:w="1122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k</w:t>
            </w:r>
            <w:r>
              <w:rPr>
                <w:vertAlign w:val="subscript"/>
                <w:sz w:val="22"/>
                <w:szCs w:val="22"/>
              </w:rPr>
              <w:t xml:space="preserve">сн</w:t>
            </w:r>
          </w:p>
        </w:tc>
        <w:tc>
          <w:tcPr>
            <w:tcW w:w="1496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2,0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%</w:t>
            </w:r>
          </w:p>
        </w:tc>
      </w:tr>
      <w:tr>
        <w:trPr>
          <w:cantSplit/>
        </w:trPr>
        <w:tc>
          <w:tcPr>
            <w:tcW w:w="542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Потери тепла в тепловых сетях</w:t>
            </w:r>
          </w:p>
        </w:tc>
        <w:tc>
          <w:tcPr>
            <w:tcW w:w="1122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k</w:t>
            </w:r>
            <w:r>
              <w:rPr>
                <w:vertAlign w:val="subscript"/>
                <w:sz w:val="22"/>
                <w:szCs w:val="22"/>
              </w:rPr>
              <w:t xml:space="preserve">пот</w:t>
            </w:r>
          </w:p>
        </w:tc>
        <w:tc>
          <w:tcPr>
            <w:tcW w:w="1496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0,0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%</w:t>
            </w:r>
          </w:p>
        </w:tc>
      </w:tr>
    </w:tbl>
    <w:p>
      <w:pPr>
        <w:spacing w:before="0" w:after="60"/>
        <w:jc w:val="both"/>
      </w:pPr>
    </w:p>
    <w:p>
      <w:pPr>
        <w:spacing w:before="0" w:after="60"/>
        <w:ind w:firstLine="567"/>
        <w:jc w:val="both"/>
      </w:pPr>
      <w:r>
        <w:rPr>
          <w:i/>
          <w:iCs/>
          <w:sz w:val="22"/>
          <w:szCs w:val="22"/>
        </w:rPr>
        <w:t xml:space="preserve">Климатические параметры приняты по СП 131.13330.2020 «Строительная климатология».</w:t>
      </w:r>
    </w:p>
    <w:p>
      <w:pPr>
        <w:pStyle w:val="Heading1"/>
        <w:keepNext/>
        <w:spacing w:before="240" w:after="120"/>
        <w:jc w:val="left"/>
      </w:pPr>
      <w:r>
        <w:t xml:space="preserve">3. Характеристика зданий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4A0"/>
      </w:tblPr>
      <w:tblGrid>
        <w:gridCol w:w="561"/>
        <w:gridCol w:w="2806"/>
        <w:gridCol w:w="1216"/>
        <w:gridCol w:w="841"/>
        <w:gridCol w:w="1309"/>
        <w:gridCol w:w="1309"/>
        <w:gridCol w:w="1309"/>
      </w:tblGrid>
      <w:tr>
        <w:trPr>
          <w:cantSplit/>
          <w:tblHeader/>
        </w:trPr>
        <w:tc>
          <w:tcPr>
            <w:tcW w:w="561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w="2806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Наименование</w:t>
            </w:r>
          </w:p>
        </w:tc>
        <w:tc>
          <w:tcPr>
            <w:tcW w:w="1216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Объём V, м³</w:t>
            </w:r>
          </w:p>
        </w:tc>
        <w:tc>
          <w:tcPr>
            <w:tcW w:w="841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</w:t>
            </w:r>
            <w:r>
              <w:rPr>
                <w:b/>
                <w:bCs/>
                <w:vertAlign w:val="subscript"/>
                <w:sz w:val="20"/>
                <w:szCs w:val="20"/>
              </w:rPr>
              <w:t xml:space="preserve">в</w:t>
            </w:r>
            <w:r>
              <w:rPr>
                <w:b/>
                <w:bCs/>
                <w:sz w:val="20"/>
                <w:szCs w:val="20"/>
              </w:rPr>
              <w:t xml:space="preserve">, °C</w:t>
            </w:r>
          </w:p>
        </w:tc>
        <w:tc>
          <w:tcPr>
            <w:tcW w:w="1309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q</w:t>
            </w:r>
            <w:r>
              <w:rPr>
                <w:b/>
                <w:bCs/>
                <w:vertAlign w:val="subscript"/>
                <w:sz w:val="20"/>
                <w:szCs w:val="20"/>
              </w:rPr>
              <w:t xml:space="preserve">о</w:t>
            </w:r>
            <w:r>
              <w:rPr>
                <w:b/>
                <w:bCs/>
                <w:sz w:val="20"/>
                <w:szCs w:val="20"/>
              </w:rPr>
              <w:t xml:space="preserve">, ккал/(м³·ч·°C)</w:t>
            </w:r>
          </w:p>
        </w:tc>
        <w:tc>
          <w:tcPr>
            <w:tcW w:w="1309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Q</w:t>
            </w:r>
            <w:r>
              <w:rPr>
                <w:b/>
                <w:bCs/>
                <w:vertAlign w:val="subscript"/>
                <w:sz w:val="20"/>
                <w:szCs w:val="20"/>
              </w:rPr>
              <w:t xml:space="preserve">о.max</w:t>
            </w:r>
            <w:r>
              <w:rPr>
                <w:b/>
                <w:bCs/>
                <w:sz w:val="20"/>
                <w:szCs w:val="20"/>
              </w:rPr>
              <w:t xml:space="preserve">, ккал/ч</w:t>
            </w:r>
          </w:p>
        </w:tc>
        <w:tc>
          <w:tcPr>
            <w:tcW w:w="1309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Q</w:t>
            </w:r>
            <w:r>
              <w:rPr>
                <w:b/>
                <w:bCs/>
                <w:vertAlign w:val="subscript"/>
                <w:sz w:val="20"/>
                <w:szCs w:val="20"/>
              </w:rPr>
              <w:t xml:space="preserve">о</w:t>
            </w:r>
            <w:r>
              <w:rPr>
                <w:b/>
                <w:bCs/>
                <w:vertAlign w:val="superscript"/>
                <w:sz w:val="20"/>
                <w:szCs w:val="20"/>
              </w:rPr>
              <w:t xml:space="preserve">год</w:t>
            </w:r>
            <w:r>
              <w:rPr>
                <w:b/>
                <w:bCs/>
                <w:sz w:val="20"/>
                <w:szCs w:val="20"/>
              </w:rPr>
              <w:t xml:space="preserve">, Гкал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2806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  <w:szCs w:val="20"/>
              </w:rPr>
              <w:t xml:space="preserve">Литер А</w:t>
            </w:r>
          </w:p>
        </w:tc>
        <w:tc>
          <w:tcPr>
            <w:tcW w:w="1216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0"/>
                <w:szCs w:val="20"/>
              </w:rPr>
              <w:t xml:space="preserve">2 490,0</w:t>
            </w:r>
          </w:p>
        </w:tc>
        <w:tc>
          <w:tcPr>
            <w:tcW w:w="84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 xml:space="preserve">0,570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0"/>
                <w:szCs w:val="20"/>
              </w:rPr>
              <w:t xml:space="preserve">72 966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0"/>
                <w:szCs w:val="20"/>
              </w:rPr>
              <w:t xml:space="preserve">176,784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w="2806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  <w:szCs w:val="20"/>
              </w:rPr>
              <w:t xml:space="preserve">Гараж (Литер Б)</w:t>
            </w:r>
          </w:p>
        </w:tc>
        <w:tc>
          <w:tcPr>
            <w:tcW w:w="1216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0"/>
                <w:szCs w:val="20"/>
              </w:rPr>
              <w:t xml:space="preserve">600,0</w:t>
            </w:r>
          </w:p>
        </w:tc>
        <w:tc>
          <w:tcPr>
            <w:tcW w:w="84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 xml:space="preserve">0,600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0"/>
                <w:szCs w:val="20"/>
              </w:rPr>
              <w:t xml:space="preserve">17 111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0"/>
                <w:szCs w:val="20"/>
              </w:rPr>
              <w:t xml:space="preserve">37,834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2806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w="1216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3 090,0</w:t>
            </w:r>
          </w:p>
        </w:tc>
        <w:tc>
          <w:tcPr>
            <w:tcW w:w="841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90 077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214,618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keepNext/>
        <w:spacing w:before="240" w:after="120"/>
        <w:jc w:val="left"/>
      </w:pPr>
      <w:r>
        <w:t xml:space="preserve">4. Расчёт тепловой нагрузки на отопление</w:t>
      </w:r>
    </w:p>
    <w:p>
      <w:pPr>
        <w:spacing w:before="0" w:after="60"/>
        <w:ind w:firstLine="567"/>
        <w:jc w:val="both"/>
      </w:pPr>
      <w:r>
        <w:t xml:space="preserve">Максимальный часовой расход тепла на отопление определяется по укрупнённым показателям (МДК 4-05.2004):</w:t>
      </w:r>
    </w:p>
    <w:p>
      <w:pPr>
        <w:spacing w:before="0" w:after="40"/>
        <w:ind w:left="1134"/>
        <w:jc w:val="left"/>
      </w:pPr>
      <w:r>
        <w:t xml:space="preserve">Q</w:t>
      </w:r>
      <w:r>
        <w:rPr>
          <w:vertAlign w:val="subscript"/>
        </w:rPr>
        <w:t xml:space="preserve">о.max</w:t>
      </w:r>
      <w:r>
        <w:t xml:space="preserve"> = α · V · q</w:t>
      </w:r>
      <w:r>
        <w:rPr>
          <w:vertAlign w:val="subscript"/>
        </w:rPr>
        <w:t xml:space="preserve">о</w:t>
      </w:r>
      <w:r>
        <w:t xml:space="preserve"> · (t</w:t>
      </w:r>
      <w:r>
        <w:rPr>
          <w:vertAlign w:val="subscript"/>
        </w:rPr>
        <w:t xml:space="preserve">в</w:t>
      </w:r>
      <w:r>
        <w:t xml:space="preserve"> − t</w:t>
      </w:r>
      <w:r>
        <w:rPr>
          <w:vertAlign w:val="subscript"/>
        </w:rPr>
        <w:t xml:space="preserve">н.р</w:t>
      </w:r>
      <w:r>
        <w:t xml:space="preserve">), ккал/ч;</w:t>
      </w:r>
    </w:p>
    <w:p>
      <w:pPr>
        <w:spacing w:before="0" w:after="40"/>
        <w:ind w:left="1134"/>
        <w:jc w:val="left"/>
      </w:pPr>
      <w:r>
        <w:t xml:space="preserve">Литер А: Q</w:t>
      </w:r>
      <w:r>
        <w:rPr>
          <w:vertAlign w:val="subscript"/>
        </w:rPr>
        <w:t xml:space="preserve">о.max</w:t>
      </w:r>
      <w:r>
        <w:t xml:space="preserve"> = 0,970 · 2 490,0 · 0,570 · (20 − (−33)) = 72 966 ккал/ч;</w:t>
      </w:r>
    </w:p>
    <w:p>
      <w:pPr>
        <w:spacing w:before="0" w:after="40"/>
        <w:ind w:left="1134"/>
        <w:jc w:val="left"/>
      </w:pPr>
      <w:r>
        <w:t xml:space="preserve">Гараж (Литер Б): Q</w:t>
      </w:r>
      <w:r>
        <w:rPr>
          <w:vertAlign w:val="subscript"/>
        </w:rPr>
        <w:t xml:space="preserve">о.max</w:t>
      </w:r>
      <w:r>
        <w:t xml:space="preserve"> = 0,970 · 600,0 · 0,600 · (16 − (−33)) = 17 111 ккал/ч;</w:t>
      </w:r>
    </w:p>
    <w:p>
      <w:pPr>
        <w:spacing w:before="0" w:after="60"/>
        <w:ind w:firstLine="567"/>
        <w:jc w:val="both"/>
      </w:pPr>
      <w:r>
        <w:t xml:space="preserve">Средний часовой расход тепла на отопление за отопительный период:</w:t>
      </w:r>
    </w:p>
    <w:p>
      <w:pPr>
        <w:spacing w:before="0" w:after="40"/>
        <w:ind w:left="1134"/>
        <w:jc w:val="left"/>
      </w:pPr>
      <w:r>
        <w:t xml:space="preserve">Q</w:t>
      </w:r>
      <w:r>
        <w:rPr>
          <w:vertAlign w:val="subscript"/>
        </w:rPr>
        <w:t xml:space="preserve">о.ср</w:t>
      </w:r>
      <w:r>
        <w:t xml:space="preserve"> = Q</w:t>
      </w:r>
      <w:r>
        <w:rPr>
          <w:vertAlign w:val="subscript"/>
        </w:rPr>
        <w:t xml:space="preserve">о.max</w:t>
      </w:r>
      <w:r>
        <w:t xml:space="preserve"> · (t</w:t>
      </w:r>
      <w:r>
        <w:rPr>
          <w:vertAlign w:val="subscript"/>
        </w:rPr>
        <w:t xml:space="preserve">в</w:t>
      </w:r>
      <w:r>
        <w:t xml:space="preserve"> − t</w:t>
      </w:r>
      <w:r>
        <w:rPr>
          <w:vertAlign w:val="subscript"/>
        </w:rPr>
        <w:t xml:space="preserve">ср.о</w:t>
      </w:r>
      <w:r>
        <w:t xml:space="preserve">) / (t</w:t>
      </w:r>
      <w:r>
        <w:rPr>
          <w:vertAlign w:val="subscript"/>
        </w:rPr>
        <w:t xml:space="preserve">в</w:t>
      </w:r>
      <w:r>
        <w:t xml:space="preserve"> − t</w:t>
      </w:r>
      <w:r>
        <w:rPr>
          <w:vertAlign w:val="subscript"/>
        </w:rPr>
        <w:t xml:space="preserve">н.р</w:t>
      </w:r>
      <w:r>
        <w:t xml:space="preserve">), ккал/ч;</w:t>
      </w:r>
    </w:p>
    <w:p>
      <w:pPr>
        <w:spacing w:before="0" w:after="40"/>
        <w:ind w:left="1134"/>
        <w:jc w:val="left"/>
      </w:pPr>
      <w:r>
        <w:t xml:space="preserve">Литер А: Q</w:t>
      </w:r>
      <w:r>
        <w:rPr>
          <w:vertAlign w:val="subscript"/>
        </w:rPr>
        <w:t xml:space="preserve">о.ср</w:t>
      </w:r>
      <w:r>
        <w:t xml:space="preserve"> = 72 966 · (20 − (−5,6)) / (20 − (−33)) = 35 244 ккал/ч;</w:t>
      </w:r>
    </w:p>
    <w:p>
      <w:pPr>
        <w:spacing w:before="0" w:after="40"/>
        <w:ind w:left="1134"/>
        <w:jc w:val="left"/>
      </w:pPr>
      <w:r>
        <w:t xml:space="preserve">Гараж (Литер Б): Q</w:t>
      </w:r>
      <w:r>
        <w:rPr>
          <w:vertAlign w:val="subscript"/>
        </w:rPr>
        <w:t xml:space="preserve">о.ср</w:t>
      </w:r>
      <w:r>
        <w:t xml:space="preserve"> = 17 111 · (16 − (−5,6)) / (16 − (−33)) = 7 543 ккал/ч;</w:t>
      </w:r>
    </w:p>
    <w:p>
      <w:pPr>
        <w:spacing w:before="0" w:after="60"/>
        <w:ind w:firstLine="567"/>
        <w:jc w:val="both"/>
      </w:pPr>
      <w:r>
        <w:t xml:space="preserve">Годовой расход тепла на отопление:</w:t>
      </w:r>
    </w:p>
    <w:p>
      <w:pPr>
        <w:spacing w:before="0" w:after="40"/>
        <w:ind w:left="1134"/>
        <w:jc w:val="left"/>
      </w:pPr>
      <w:r>
        <w:t xml:space="preserve">Q</w:t>
      </w:r>
      <w:r>
        <w:rPr>
          <w:vertAlign w:val="subscript"/>
        </w:rPr>
        <w:t xml:space="preserve">о</w:t>
      </w:r>
      <w:r>
        <w:rPr>
          <w:vertAlign w:val="superscript"/>
        </w:rPr>
        <w:t xml:space="preserve">год</w:t>
      </w:r>
      <w:r>
        <w:t xml:space="preserve"> = Q</w:t>
      </w:r>
      <w:r>
        <w:rPr>
          <w:vertAlign w:val="subscript"/>
        </w:rPr>
        <w:t xml:space="preserve">о.ср</w:t>
      </w:r>
      <w:r>
        <w:t xml:space="preserve"> · 24 · n</w:t>
      </w:r>
      <w:r>
        <w:rPr>
          <w:vertAlign w:val="subscript"/>
        </w:rPr>
        <w:t xml:space="preserve">о</w:t>
      </w:r>
      <w:r>
        <w:t xml:space="preserve"> · 10</w:t>
      </w:r>
      <w:r>
        <w:rPr>
          <w:vertAlign w:val="superscript"/>
        </w:rPr>
        <w:t xml:space="preserve">−6</w:t>
      </w:r>
      <w:r>
        <w:t xml:space="preserve">, Гкал/год;</w:t>
      </w:r>
    </w:p>
    <w:p>
      <w:pPr>
        <w:spacing w:before="0" w:after="40"/>
        <w:ind w:left="1134"/>
        <w:jc w:val="left"/>
      </w:pPr>
      <w:r>
        <w:t xml:space="preserve">Литер А: Q</w:t>
      </w:r>
      <w:r>
        <w:rPr>
          <w:vertAlign w:val="subscript"/>
        </w:rPr>
        <w:t xml:space="preserve">о</w:t>
      </w:r>
      <w:r>
        <w:rPr>
          <w:vertAlign w:val="superscript"/>
        </w:rPr>
        <w:t xml:space="preserve">год</w:t>
      </w:r>
      <w:r>
        <w:t xml:space="preserve"> = 35 244 · 24 · 209 · 10</w:t>
      </w:r>
      <w:r>
        <w:rPr>
          <w:vertAlign w:val="superscript"/>
        </w:rPr>
        <w:t xml:space="preserve">−6</w:t>
      </w:r>
      <w:r>
        <w:t xml:space="preserve"> = 176,784 Гкал/год;</w:t>
      </w:r>
    </w:p>
    <w:p>
      <w:pPr>
        <w:spacing w:before="0" w:after="40"/>
        <w:ind w:left="1134"/>
        <w:jc w:val="left"/>
      </w:pPr>
      <w:r>
        <w:t xml:space="preserve">Гараж (Литер Б): Q</w:t>
      </w:r>
      <w:r>
        <w:rPr>
          <w:vertAlign w:val="subscript"/>
        </w:rPr>
        <w:t xml:space="preserve">о</w:t>
      </w:r>
      <w:r>
        <w:rPr>
          <w:vertAlign w:val="superscript"/>
        </w:rPr>
        <w:t xml:space="preserve">год</w:t>
      </w:r>
      <w:r>
        <w:t xml:space="preserve"> = 7 543 · 24 · 209 · 10</w:t>
      </w:r>
      <w:r>
        <w:rPr>
          <w:vertAlign w:val="superscript"/>
        </w:rPr>
        <w:t xml:space="preserve">−6</w:t>
      </w:r>
      <w:r>
        <w:t xml:space="preserve"> = 37,834 Гкал/год;</w:t>
      </w:r>
    </w:p>
    <w:p>
      <w:pPr>
        <w:spacing w:before="0" w:after="60"/>
        <w:ind w:firstLine="567"/>
        <w:jc w:val="left"/>
      </w:pPr>
      <w:r>
        <w:rPr>
          <w:b/>
          <w:bCs/>
        </w:rPr>
        <w:t xml:space="preserve">Итого на отопление: Q</w:t>
      </w:r>
      <w:r>
        <w:rPr>
          <w:b/>
          <w:bCs/>
          <w:vertAlign w:val="subscript"/>
        </w:rPr>
        <w:t xml:space="preserve">о.max</w:t>
      </w:r>
      <w:r>
        <w:rPr>
          <w:b/>
          <w:bCs/>
        </w:rPr>
        <w:t xml:space="preserve"> = 90 077 ккал/ч (0,09008 Гкал/ч); Q</w:t>
      </w:r>
      <w:r>
        <w:rPr>
          <w:b/>
          <w:bCs/>
          <w:vertAlign w:val="subscript"/>
        </w:rPr>
        <w:t xml:space="preserve">о.ср</w:t>
      </w:r>
      <w:r>
        <w:rPr>
          <w:b/>
          <w:bCs/>
        </w:rPr>
        <w:t xml:space="preserve"> = 42 787 ккал/ч; Q</w:t>
      </w:r>
      <w:r>
        <w:rPr>
          <w:b/>
          <w:bCs/>
          <w:vertAlign w:val="subscript"/>
        </w:rPr>
        <w:t xml:space="preserve">о</w:t>
      </w:r>
      <w:r>
        <w:rPr>
          <w:b/>
          <w:bCs/>
          <w:vertAlign w:val="superscript"/>
        </w:rPr>
        <w:t xml:space="preserve">год</w:t>
      </w:r>
      <w:r>
        <w:rPr>
          <w:b/>
          <w:bCs/>
        </w:rPr>
        <w:t xml:space="preserve"> = 214,618 Гкал/год.</w:t>
      </w:r>
    </w:p>
    <w:p>
      <w:pPr>
        <w:pStyle w:val="Heading1"/>
        <w:keepNext/>
        <w:spacing w:before="240" w:after="120"/>
        <w:jc w:val="left"/>
      </w:pPr>
      <w:r>
        <w:t xml:space="preserve">5. Сводная потребность в тепле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4A0"/>
      </w:tblPr>
      <w:tblGrid>
        <w:gridCol w:w="3180"/>
        <w:gridCol w:w="1590"/>
        <w:gridCol w:w="1590"/>
        <w:gridCol w:w="1309"/>
        <w:gridCol w:w="1683"/>
      </w:tblGrid>
      <w:tr>
        <w:trPr>
          <w:cantSplit/>
          <w:tblHeader/>
        </w:trPr>
        <w:tc>
          <w:tcPr>
            <w:tcW w:w="3180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Вид нагрузки</w:t>
            </w:r>
          </w:p>
        </w:tc>
        <w:tc>
          <w:tcPr>
            <w:tcW w:w="1590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Максимальная часовая, Гкал/ч</w:t>
            </w:r>
          </w:p>
        </w:tc>
        <w:tc>
          <w:tcPr>
            <w:tcW w:w="1590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Средняя часовая, Гкал/ч</w:t>
            </w:r>
          </w:p>
        </w:tc>
        <w:tc>
          <w:tcPr>
            <w:tcW w:w="1309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Число часов работы в году</w:t>
            </w:r>
          </w:p>
        </w:tc>
        <w:tc>
          <w:tcPr>
            <w:tcW w:w="1683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Годовая потребность, Гкал</w:t>
            </w:r>
          </w:p>
        </w:tc>
      </w:tr>
      <w:tr>
        <w:trPr>
          <w:cantSplit/>
        </w:trPr>
        <w:tc>
          <w:tcPr>
            <w:tcW w:w="318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  <w:szCs w:val="20"/>
              </w:rPr>
              <w:t xml:space="preserve">Отопление</w:t>
            </w:r>
          </w:p>
        </w:tc>
        <w:tc>
          <w:tcPr>
            <w:tcW w:w="159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0"/>
                <w:szCs w:val="20"/>
              </w:rPr>
              <w:t xml:space="preserve">0,09008</w:t>
            </w:r>
          </w:p>
        </w:tc>
        <w:tc>
          <w:tcPr>
            <w:tcW w:w="159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0"/>
                <w:szCs w:val="20"/>
              </w:rPr>
              <w:t xml:space="preserve">0,04279</w:t>
            </w: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0"/>
                <w:szCs w:val="20"/>
              </w:rPr>
              <w:t xml:space="preserve">5 016</w:t>
            </w:r>
          </w:p>
        </w:tc>
        <w:tc>
          <w:tcPr>
            <w:tcW w:w="1683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0"/>
                <w:szCs w:val="20"/>
              </w:rPr>
              <w:t xml:space="preserve">214,618</w:t>
            </w:r>
          </w:p>
        </w:tc>
      </w:tr>
      <w:tr>
        <w:trPr>
          <w:cantSplit/>
        </w:trPr>
        <w:tc>
          <w:tcPr>
            <w:tcW w:w="318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  <w:szCs w:val="20"/>
              </w:rPr>
              <w:t xml:space="preserve">Итого с учётом собственных нужд котельной (2,0 %) и потерь в сетях (0,0 %)</w:t>
            </w:r>
          </w:p>
        </w:tc>
        <w:tc>
          <w:tcPr>
            <w:tcW w:w="159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0,09188</w:t>
            </w:r>
          </w:p>
        </w:tc>
        <w:tc>
          <w:tcPr>
            <w:tcW w:w="1590" w:type="dxa"/>
            <w:vAlign w:val="center"/>
          </w:tcPr>
          <w:p>
            <w:pPr>
              <w:spacing w:before="20" w:after="20"/>
              <w:jc w:val="right"/>
            </w:pPr>
          </w:p>
        </w:tc>
        <w:tc>
          <w:tcPr>
            <w:tcW w:w="1309" w:type="dxa"/>
            <w:vAlign w:val="center"/>
          </w:tcPr>
          <w:p>
            <w:pPr>
              <w:spacing w:before="20" w:after="20"/>
              <w:jc w:val="right"/>
            </w:pPr>
          </w:p>
        </w:tc>
        <w:tc>
          <w:tcPr>
            <w:tcW w:w="1683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218,911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keepNext/>
        <w:spacing w:before="240" w:after="120"/>
        <w:jc w:val="left"/>
      </w:pPr>
      <w:r>
        <w:t xml:space="preserve">6. Газоиспользующее оборудование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4A0"/>
      </w:tblPr>
      <w:tblGrid>
        <w:gridCol w:w="561"/>
        <w:gridCol w:w="3180"/>
        <w:gridCol w:w="1122"/>
        <w:gridCol w:w="1122"/>
        <w:gridCol w:w="935"/>
        <w:gridCol w:w="935"/>
        <w:gridCol w:w="1496"/>
      </w:tblGrid>
      <w:tr>
        <w:trPr>
          <w:cantSplit/>
          <w:tblHeader/>
        </w:trPr>
        <w:tc>
          <w:tcPr>
            <w:tcW w:w="561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w="3180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Тип, марка котла</w:t>
            </w:r>
          </w:p>
        </w:tc>
        <w:tc>
          <w:tcPr>
            <w:tcW w:w="1122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Мощность, кВт</w:t>
            </w:r>
          </w:p>
        </w:tc>
        <w:tc>
          <w:tcPr>
            <w:tcW w:w="1122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Мощность, Гкал/ч</w:t>
            </w:r>
          </w:p>
        </w:tc>
        <w:tc>
          <w:tcPr>
            <w:tcW w:w="935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КПД, %</w:t>
            </w:r>
          </w:p>
        </w:tc>
        <w:tc>
          <w:tcPr>
            <w:tcW w:w="935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Кол-во, шт</w:t>
            </w:r>
          </w:p>
        </w:tc>
        <w:tc>
          <w:tcPr>
            <w:tcW w:w="1496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Расход газа, м³/ч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318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  <w:szCs w:val="20"/>
              </w:rPr>
              <w:t xml:space="preserve">Водогрейный Navien</w:t>
            </w:r>
          </w:p>
        </w:tc>
        <w:tc>
          <w:tcPr>
            <w:tcW w:w="1122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0"/>
                <w:szCs w:val="20"/>
              </w:rPr>
              <w:t xml:space="preserve">25,0</w:t>
            </w:r>
          </w:p>
        </w:tc>
        <w:tc>
          <w:tcPr>
            <w:tcW w:w="1122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0"/>
                <w:szCs w:val="20"/>
              </w:rPr>
              <w:t xml:space="preserve">0,0215</w:t>
            </w:r>
          </w:p>
        </w:tc>
        <w:tc>
          <w:tcPr>
            <w:tcW w:w="9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 xml:space="preserve">90,0</w:t>
            </w:r>
          </w:p>
        </w:tc>
        <w:tc>
          <w:tcPr>
            <w:tcW w:w="9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1496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0"/>
                <w:szCs w:val="20"/>
              </w:rPr>
              <w:t xml:space="preserve">2,99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w="318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  <w:szCs w:val="20"/>
              </w:rPr>
              <w:t xml:space="preserve">Водогрейный</w:t>
            </w:r>
          </w:p>
        </w:tc>
        <w:tc>
          <w:tcPr>
            <w:tcW w:w="1122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0"/>
                <w:szCs w:val="20"/>
              </w:rPr>
              <w:t xml:space="preserve">40,0</w:t>
            </w:r>
          </w:p>
        </w:tc>
        <w:tc>
          <w:tcPr>
            <w:tcW w:w="1122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0"/>
                <w:szCs w:val="20"/>
              </w:rPr>
              <w:t xml:space="preserve">0,0344</w:t>
            </w:r>
          </w:p>
        </w:tc>
        <w:tc>
          <w:tcPr>
            <w:tcW w:w="9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 xml:space="preserve">92,0</w:t>
            </w:r>
          </w:p>
        </w:tc>
        <w:tc>
          <w:tcPr>
            <w:tcW w:w="9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1496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0"/>
                <w:szCs w:val="20"/>
              </w:rPr>
              <w:t xml:space="preserve">4,67</w:t>
            </w:r>
          </w:p>
        </w:tc>
      </w:tr>
      <w:tr>
        <w:trPr>
          <w:cantSplit/>
        </w:trPr>
        <w:tc>
          <w:tcPr>
            <w:tcW w:w="561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318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w="1122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65,0</w:t>
            </w:r>
          </w:p>
        </w:tc>
        <w:tc>
          <w:tcPr>
            <w:tcW w:w="1122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0,0559</w:t>
            </w:r>
          </w:p>
        </w:tc>
        <w:tc>
          <w:tcPr>
            <w:tcW w:w="935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35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496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7,66</w:t>
            </w:r>
          </w:p>
        </w:tc>
      </w:tr>
    </w:tbl>
    <w:p>
      <w:pPr>
        <w:spacing w:before="0" w:after="60"/>
        <w:jc w:val="both"/>
      </w:pPr>
    </w:p>
    <w:p>
      <w:pPr>
        <w:spacing w:before="0" w:after="60"/>
        <w:ind w:firstLine="567"/>
        <w:jc w:val="both"/>
      </w:pPr>
      <w:r>
        <w:t xml:space="preserve">Установленная мощность оборудования 65,0 кВт (0,0559 Гкал/ч) не обеспечивает расчётную максимальную нагрузку 0,0919 Гкал/ч.</w:t>
      </w:r>
    </w:p>
    <w:p>
      <w:pPr>
        <w:pStyle w:val="Heading1"/>
        <w:keepNext/>
        <w:spacing w:before="240" w:after="120"/>
        <w:jc w:val="left"/>
      </w:pPr>
      <w:r>
        <w:t xml:space="preserve">7. Расход топлива</w:t>
      </w:r>
    </w:p>
    <w:p>
      <w:pPr>
        <w:spacing w:before="0" w:after="60"/>
        <w:ind w:firstLine="567"/>
        <w:jc w:val="both"/>
      </w:pPr>
      <w:r>
        <w:t xml:space="preserve">Максимальная часовая нагрузка с учётом собственных нужд котельной и потерь в сетях:</w:t>
      </w:r>
    </w:p>
    <w:p>
      <w:pPr>
        <w:spacing w:before="0" w:after="40"/>
        <w:ind w:left="1134"/>
        <w:jc w:val="left"/>
      </w:pPr>
      <w:r>
        <w:t xml:space="preserve">Q</w:t>
      </w:r>
      <w:r>
        <w:rPr>
          <w:vertAlign w:val="subscript"/>
        </w:rPr>
        <w:t xml:space="preserve">max</w:t>
      </w:r>
      <w:r>
        <w:t xml:space="preserve"> = Q</w:t>
      </w:r>
      <w:r>
        <w:rPr>
          <w:vertAlign w:val="subscript"/>
        </w:rPr>
        <w:t xml:space="preserve">о.max</w:t>
      </w:r>
      <w:r>
        <w:t xml:space="preserve"> · (1 + (k</w:t>
      </w:r>
      <w:r>
        <w:rPr>
          <w:vertAlign w:val="subscript"/>
        </w:rPr>
        <w:t xml:space="preserve">сн</w:t>
      </w:r>
      <w:r>
        <w:t xml:space="preserve"> + k</w:t>
      </w:r>
      <w:r>
        <w:rPr>
          <w:vertAlign w:val="subscript"/>
        </w:rPr>
        <w:t xml:space="preserve">пот</w:t>
      </w:r>
      <w:r>
        <w:t xml:space="preserve">) / 100) = 90 077 · 1,020 = 91 879 ккал/ч.</w:t>
      </w:r>
    </w:p>
    <w:p>
      <w:pPr>
        <w:spacing w:before="0" w:after="60"/>
        <w:ind w:firstLine="567"/>
        <w:jc w:val="both"/>
      </w:pPr>
      <w:r>
        <w:t xml:space="preserve">Максимальный часовой расход газа:</w:t>
      </w:r>
    </w:p>
    <w:p>
      <w:pPr>
        <w:spacing w:before="0" w:after="40"/>
        <w:ind w:left="1134"/>
        <w:jc w:val="left"/>
      </w:pPr>
      <w:r>
        <w:t xml:space="preserve">B</w:t>
      </w:r>
      <w:r>
        <w:rPr>
          <w:vertAlign w:val="subscript"/>
        </w:rPr>
        <w:t xml:space="preserve">ч</w:t>
      </w:r>
      <w:r>
        <w:t xml:space="preserve"> = Q</w:t>
      </w:r>
      <w:r>
        <w:rPr>
          <w:vertAlign w:val="subscript"/>
        </w:rPr>
        <w:t xml:space="preserve">max</w:t>
      </w:r>
      <w:r>
        <w:t xml:space="preserve"> / (Q</w:t>
      </w:r>
      <w:r>
        <w:rPr>
          <w:vertAlign w:val="subscript"/>
        </w:rPr>
        <w:t xml:space="preserve">н</w:t>
      </w:r>
      <w:r>
        <w:rPr>
          <w:vertAlign w:val="superscript"/>
        </w:rPr>
        <w:t xml:space="preserve">р</w:t>
      </w:r>
      <w:r>
        <w:t xml:space="preserve"> · η) = 91 879 / (8 000 · 0,912) = 12,59 м³/ч.</w:t>
      </w:r>
    </w:p>
    <w:p>
      <w:pPr>
        <w:spacing w:before="0" w:after="60"/>
        <w:ind w:firstLine="567"/>
        <w:jc w:val="both"/>
      </w:pPr>
      <w:r>
        <w:t xml:space="preserve">Максимальный часовой расход газа по установленному оборудованию:</w:t>
      </w:r>
    </w:p>
    <w:p>
      <w:pPr>
        <w:spacing w:before="0" w:after="40"/>
        <w:ind w:left="1134"/>
        <w:jc w:val="left"/>
      </w:pPr>
      <w:r>
        <w:t xml:space="preserve">B</w:t>
      </w:r>
      <w:r>
        <w:rPr>
          <w:vertAlign w:val="subscript"/>
        </w:rPr>
        <w:t xml:space="preserve">ч.уст</w:t>
      </w:r>
      <w:r>
        <w:t xml:space="preserve"> = Σ(N · 860 · n / (Q</w:t>
      </w:r>
      <w:r>
        <w:rPr>
          <w:vertAlign w:val="subscript"/>
        </w:rPr>
        <w:t xml:space="preserve">н</w:t>
      </w:r>
      <w:r>
        <w:rPr>
          <w:vertAlign w:val="superscript"/>
        </w:rPr>
        <w:t xml:space="preserve">р</w:t>
      </w:r>
      <w:r>
        <w:t xml:space="preserve"> · η)) = 7,66 м³/ч.</w:t>
      </w:r>
    </w:p>
    <w:p>
      <w:pPr>
        <w:spacing w:before="0" w:after="60"/>
        <w:ind w:firstLine="567"/>
        <w:jc w:val="both"/>
      </w:pPr>
      <w:r>
        <w:t xml:space="preserve">Годовая потребность в тепле с учётом собственных нужд котельной и потерь в сетях:</w:t>
      </w:r>
    </w:p>
    <w:p>
      <w:pPr>
        <w:spacing w:before="0" w:after="40"/>
        <w:ind w:left="1134"/>
        <w:jc w:val="left"/>
      </w:pPr>
      <w:r>
        <w:t xml:space="preserve">Q</w:t>
      </w:r>
      <w:r>
        <w:rPr>
          <w:vertAlign w:val="superscript"/>
        </w:rPr>
        <w:t xml:space="preserve">год</w:t>
      </w:r>
      <w:r>
        <w:t xml:space="preserve"> = Q</w:t>
      </w:r>
      <w:r>
        <w:rPr>
          <w:vertAlign w:val="subscript"/>
        </w:rPr>
        <w:t xml:space="preserve">о</w:t>
      </w:r>
      <w:r>
        <w:rPr>
          <w:vertAlign w:val="superscript"/>
        </w:rPr>
        <w:t xml:space="preserve">год</w:t>
      </w:r>
      <w:r>
        <w:t xml:space="preserve"> · (1 + (k</w:t>
      </w:r>
      <w:r>
        <w:rPr>
          <w:vertAlign w:val="subscript"/>
        </w:rPr>
        <w:t xml:space="preserve">сн</w:t>
      </w:r>
      <w:r>
        <w:t xml:space="preserve"> + k</w:t>
      </w:r>
      <w:r>
        <w:rPr>
          <w:vertAlign w:val="subscript"/>
        </w:rPr>
        <w:t xml:space="preserve">пот</w:t>
      </w:r>
      <w:r>
        <w:t xml:space="preserve">) / 100) = 214,618 · 1,020 = 218,911 Гкал/год.</w:t>
      </w:r>
    </w:p>
    <w:p>
      <w:pPr>
        <w:spacing w:before="0" w:after="60"/>
        <w:ind w:firstLine="567"/>
        <w:jc w:val="both"/>
      </w:pPr>
      <w:r>
        <w:t xml:space="preserve">Годовой расход газа:</w:t>
      </w:r>
    </w:p>
    <w:p>
      <w:pPr>
        <w:spacing w:before="0" w:after="40"/>
        <w:ind w:left="1134"/>
        <w:jc w:val="left"/>
      </w:pPr>
      <w:r>
        <w:t xml:space="preserve">B</w:t>
      </w:r>
      <w:r>
        <w:rPr>
          <w:vertAlign w:val="subscript"/>
        </w:rPr>
        <w:t xml:space="preserve">год</w:t>
      </w:r>
      <w:r>
        <w:t xml:space="preserve"> = Q</w:t>
      </w:r>
      <w:r>
        <w:rPr>
          <w:vertAlign w:val="superscript"/>
        </w:rPr>
        <w:t xml:space="preserve">год</w:t>
      </w:r>
      <w:r>
        <w:t xml:space="preserve"> · 10</w:t>
      </w:r>
      <w:r>
        <w:rPr>
          <w:vertAlign w:val="superscript"/>
        </w:rPr>
        <w:t xml:space="preserve">6</w:t>
      </w:r>
      <w:r>
        <w:t xml:space="preserve"> / (Q</w:t>
      </w:r>
      <w:r>
        <w:rPr>
          <w:vertAlign w:val="subscript"/>
        </w:rPr>
        <w:t xml:space="preserve">н</w:t>
      </w:r>
      <w:r>
        <w:rPr>
          <w:vertAlign w:val="superscript"/>
        </w:rPr>
        <w:t xml:space="preserve">р</w:t>
      </w:r>
      <w:r>
        <w:t xml:space="preserve"> · η) = 218,911 · 10</w:t>
      </w:r>
      <w:r>
        <w:rPr>
          <w:vertAlign w:val="superscript"/>
        </w:rPr>
        <w:t xml:space="preserve">6</w:t>
      </w:r>
      <w:r>
        <w:t xml:space="preserve"> / (8 000 · 0,912) = 29 994 м³/год = 29,994 тыс. м³/год.</w:t>
      </w:r>
    </w:p>
    <w:p>
      <w:pPr>
        <w:spacing w:before="0" w:after="60"/>
        <w:ind w:firstLine="567"/>
        <w:jc w:val="both"/>
      </w:pPr>
      <w:r>
        <w:t xml:space="preserve">Годовой расход условного топлива:</w:t>
      </w:r>
    </w:p>
    <w:p>
      <w:pPr>
        <w:spacing w:before="0" w:after="40"/>
        <w:ind w:left="1134"/>
        <w:jc w:val="left"/>
      </w:pPr>
      <w:r>
        <w:t xml:space="preserve">B</w:t>
      </w:r>
      <w:r>
        <w:rPr>
          <w:vertAlign w:val="subscript"/>
        </w:rPr>
        <w:t xml:space="preserve">у</w:t>
      </w:r>
      <w:r>
        <w:t xml:space="preserve"> = B</w:t>
      </w:r>
      <w:r>
        <w:rPr>
          <w:vertAlign w:val="subscript"/>
        </w:rPr>
        <w:t xml:space="preserve">год</w:t>
      </w:r>
      <w:r>
        <w:t xml:space="preserve"> · Q</w:t>
      </w:r>
      <w:r>
        <w:rPr>
          <w:vertAlign w:val="subscript"/>
        </w:rPr>
        <w:t xml:space="preserve">н</w:t>
      </w:r>
      <w:r>
        <w:rPr>
          <w:vertAlign w:val="superscript"/>
        </w:rPr>
        <w:t xml:space="preserve">р</w:t>
      </w:r>
      <w:r>
        <w:t xml:space="preserve"> / 7000 · 10</w:t>
      </w:r>
      <w:r>
        <w:rPr>
          <w:vertAlign w:val="superscript"/>
        </w:rPr>
        <w:t xml:space="preserve">−3</w:t>
      </w:r>
      <w:r>
        <w:t xml:space="preserve"> = 29 994 · 8 000 / 7000 · 10</w:t>
      </w:r>
      <w:r>
        <w:rPr>
          <w:vertAlign w:val="superscript"/>
        </w:rPr>
        <w:t xml:space="preserve">−3</w:t>
      </w:r>
      <w:r>
        <w:t xml:space="preserve"> = 34,279 т у.т./год.</w:t>
      </w:r>
    </w:p>
    <w:p>
      <w:pPr>
        <w:sectPr>
          <w:footerReference w:type="default" r:id="rId3"/>
          <w:pgSz w:w="11906" w:h="16838"/>
          <w:pgMar w:top="1134" w:right="850" w:bottom="1134" w:left="1701" w:header="567" w:footer="567" w:gutter="0"/>
        </w:sectPr>
      </w:pPr>
    </w:p>
    <w:p>
      <w:pPr>
        <w:pStyle w:val="Heading1"/>
        <w:keepNext/>
        <w:spacing w:before="240" w:after="120"/>
        <w:jc w:val="left"/>
      </w:pPr>
      <w:r>
        <w:t xml:space="preserve">8. Помесячное распределение потребности в тепле и топливе</w:t>
      </w:r>
    </w:p>
    <w:tbl>
      <w:tblPr>
        <w:tblW w:w="14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4A0"/>
      </w:tblPr>
      <w:tblGrid>
        <w:gridCol w:w="2081"/>
        <w:gridCol w:w="1635"/>
        <w:gridCol w:w="1635"/>
        <w:gridCol w:w="2230"/>
        <w:gridCol w:w="2527"/>
        <w:gridCol w:w="2230"/>
        <w:gridCol w:w="2230"/>
      </w:tblGrid>
      <w:tr>
        <w:trPr>
          <w:cantSplit/>
          <w:tblHeader/>
        </w:trPr>
        <w:tc>
          <w:tcPr>
            <w:tcW w:w="2081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Месяц</w:t>
            </w:r>
          </w:p>
        </w:tc>
        <w:tc>
          <w:tcPr>
            <w:tcW w:w="1635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Сут. отоп-ления</w:t>
            </w:r>
          </w:p>
        </w:tc>
        <w:tc>
          <w:tcPr>
            <w:tcW w:w="1635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t</w:t>
            </w:r>
            <w:r>
              <w:rPr>
                <w:b/>
                <w:bCs/>
                <w:vertAlign w:val="subscript"/>
                <w:sz w:val="22"/>
                <w:szCs w:val="22"/>
              </w:rPr>
              <w:t xml:space="preserve">ср</w:t>
            </w:r>
            <w:r>
              <w:rPr>
                <w:b/>
                <w:bCs/>
                <w:sz w:val="22"/>
                <w:szCs w:val="22"/>
              </w:rPr>
              <w:t xml:space="preserve">, °C</w:t>
            </w:r>
          </w:p>
        </w:tc>
        <w:tc>
          <w:tcPr>
            <w:tcW w:w="2230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Отопление, Гкал</w:t>
            </w:r>
          </w:p>
        </w:tc>
        <w:tc>
          <w:tcPr>
            <w:tcW w:w="2527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 учётом собств. нужд и потерь, Гкал</w:t>
            </w:r>
          </w:p>
        </w:tc>
        <w:tc>
          <w:tcPr>
            <w:tcW w:w="2230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Расход газа, тыс. м³</w:t>
            </w:r>
          </w:p>
        </w:tc>
        <w:tc>
          <w:tcPr>
            <w:tcW w:w="2230" w:type="dxa"/>
            <w:shd w:val="clear" w:color="auto" w:fill="F2F2F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Условное топливо, т у.т.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Январь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31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−13,0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41,363</w:t>
            </w:r>
          </w:p>
        </w:tc>
        <w:tc>
          <w:tcPr>
            <w:tcW w:w="2527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42,191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5,781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6,61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Февраль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28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−12,0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36,200</w:t>
            </w:r>
          </w:p>
        </w:tc>
        <w:tc>
          <w:tcPr>
            <w:tcW w:w="2527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36,924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5,059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5,78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Март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31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−5,4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31,598</w:t>
            </w:r>
          </w:p>
        </w:tc>
        <w:tc>
          <w:tcPr>
            <w:tcW w:w="2527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32,230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4,416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5,05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Апрель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26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3,6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16,802</w:t>
            </w:r>
          </w:p>
        </w:tc>
        <w:tc>
          <w:tcPr>
            <w:tcW w:w="2527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17,138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2,348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2,68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Май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2527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Июнь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2527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Июль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2527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Август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2527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Сентябрь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7,1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0,501</w:t>
            </w:r>
          </w:p>
        </w:tc>
        <w:tc>
          <w:tcPr>
            <w:tcW w:w="2527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0,511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0,070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0,08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Октябрь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31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3,2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20,547</w:t>
            </w:r>
          </w:p>
        </w:tc>
        <w:tc>
          <w:tcPr>
            <w:tcW w:w="2527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20,958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2,872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3,28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Ноябрь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30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−4,6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29,584</w:t>
            </w:r>
          </w:p>
        </w:tc>
        <w:tc>
          <w:tcPr>
            <w:tcW w:w="2527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30,176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4,134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4,73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2"/>
                <w:szCs w:val="22"/>
              </w:rPr>
              <w:t xml:space="preserve">Декабрь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31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 xml:space="preserve">−10,4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38,023</w:t>
            </w:r>
          </w:p>
        </w:tc>
        <w:tc>
          <w:tcPr>
            <w:tcW w:w="2527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38,783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5,314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22"/>
                <w:szCs w:val="22"/>
              </w:rPr>
              <w:t xml:space="preserve">6,07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За год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209</w:t>
            </w:r>
          </w:p>
        </w:tc>
        <w:tc>
          <w:tcPr>
            <w:tcW w:w="1635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−5,6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214,618</w:t>
            </w:r>
          </w:p>
        </w:tc>
        <w:tc>
          <w:tcPr>
            <w:tcW w:w="2527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218,911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29,994</w:t>
            </w:r>
          </w:p>
        </w:tc>
        <w:tc>
          <w:tcPr>
            <w:tcW w:w="223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34,28</w:t>
            </w:r>
          </w:p>
        </w:tc>
      </w:tr>
    </w:tbl>
    <w:p>
      <w:pPr>
        <w:spacing w:before="0" w:after="60"/>
        <w:jc w:val="both"/>
      </w:pPr>
    </w:p>
    <w:p>
      <w:pPr>
        <w:spacing w:before="0" w:after="60"/>
        <w:ind w:firstLine="567"/>
        <w:jc w:val="both"/>
      </w:pPr>
      <w:r>
        <w:rPr>
          <w:i/>
          <w:iCs/>
          <w:sz w:val="20"/>
          <w:szCs w:val="20"/>
        </w:rPr>
        <w:t xml:space="preserve">Примечания: 1. t</w:t>
      </w:r>
      <w:r>
        <w:rPr>
          <w:i/>
          <w:iCs/>
          <w:vertAlign w:val="subscript"/>
          <w:sz w:val="20"/>
          <w:szCs w:val="20"/>
        </w:rPr>
        <w:t xml:space="preserve">ср</w:t>
      </w:r>
      <w:r>
        <w:rPr>
          <w:i/>
          <w:iCs/>
          <w:sz w:val="20"/>
          <w:szCs w:val="20"/>
        </w:rPr>
        <w:t xml:space="preserve"> — средняя температура наружного воздуха за сутки отопительного периода в данном месяце. 2. Годовой расход тепла распределён по месяцам пропорционально градусо-суткам: Q</w:t>
      </w:r>
      <w:r>
        <w:rPr>
          <w:i/>
          <w:iCs/>
          <w:vertAlign w:val="subscript"/>
          <w:sz w:val="20"/>
          <w:szCs w:val="20"/>
        </w:rPr>
        <w:t xml:space="preserve">мес</w:t>
      </w:r>
      <w:r>
        <w:rPr>
          <w:i/>
          <w:iCs/>
          <w:sz w:val="20"/>
          <w:szCs w:val="20"/>
        </w:rPr>
        <w:t xml:space="preserve"> = Q</w:t>
      </w:r>
      <w:r>
        <w:rPr>
          <w:i/>
          <w:iCs/>
          <w:vertAlign w:val="superscript"/>
          <w:sz w:val="20"/>
          <w:szCs w:val="20"/>
        </w:rPr>
        <w:t xml:space="preserve">год</w:t>
      </w:r>
      <w:r>
        <w:rPr>
          <w:i/>
          <w:iCs/>
          <w:sz w:val="20"/>
          <w:szCs w:val="20"/>
        </w:rPr>
        <w:t xml:space="preserve"> · n</w:t>
      </w:r>
      <w:r>
        <w:rPr>
          <w:i/>
          <w:iCs/>
          <w:vertAlign w:val="subscript"/>
          <w:sz w:val="20"/>
          <w:szCs w:val="20"/>
        </w:rPr>
        <w:t xml:space="preserve">мес</w:t>
      </w:r>
      <w:r>
        <w:rPr>
          <w:i/>
          <w:iCs/>
          <w:sz w:val="20"/>
          <w:szCs w:val="20"/>
        </w:rPr>
        <w:t xml:space="preserve"> · (t</w:t>
      </w:r>
      <w:r>
        <w:rPr>
          <w:i/>
          <w:iCs/>
          <w:vertAlign w:val="subscript"/>
          <w:sz w:val="20"/>
          <w:szCs w:val="20"/>
        </w:rPr>
        <w:t xml:space="preserve">в</w:t>
      </w:r>
      <w:r>
        <w:rPr>
          <w:i/>
          <w:iCs/>
          <w:sz w:val="20"/>
          <w:szCs w:val="20"/>
        </w:rPr>
        <w:t xml:space="preserve"> − t</w:t>
      </w:r>
      <w:r>
        <w:rPr>
          <w:i/>
          <w:iCs/>
          <w:vertAlign w:val="subscript"/>
          <w:sz w:val="20"/>
          <w:szCs w:val="20"/>
        </w:rPr>
        <w:t xml:space="preserve">ср.мес</w:t>
      </w:r>
      <w:r>
        <w:rPr>
          <w:i/>
          <w:iCs/>
          <w:sz w:val="20"/>
          <w:szCs w:val="20"/>
        </w:rPr>
        <w:t xml:space="preserve">) / Σ[n · (t</w:t>
      </w:r>
      <w:r>
        <w:rPr>
          <w:i/>
          <w:iCs/>
          <w:vertAlign w:val="subscript"/>
          <w:sz w:val="20"/>
          <w:szCs w:val="20"/>
        </w:rPr>
        <w:t xml:space="preserve">в</w:t>
      </w:r>
      <w:r>
        <w:rPr>
          <w:i/>
          <w:iCs/>
          <w:sz w:val="20"/>
          <w:szCs w:val="20"/>
        </w:rPr>
        <w:t xml:space="preserve"> − t</w:t>
      </w:r>
      <w:r>
        <w:rPr>
          <w:i/>
          <w:iCs/>
          <w:vertAlign w:val="subscript"/>
          <w:sz w:val="20"/>
          <w:szCs w:val="20"/>
        </w:rPr>
        <w:t xml:space="preserve">ср</w:t>
      </w:r>
      <w:r>
        <w:rPr>
          <w:i/>
          <w:iCs/>
          <w:sz w:val="20"/>
          <w:szCs w:val="20"/>
        </w:rPr>
        <w:t xml:space="preserve">)].</w:t>
      </w:r>
    </w:p>
    <w:p>
      <w:pPr>
        <w:spacing w:before="0" w:after="60"/>
        <w:jc w:val="both"/>
      </w:pPr>
    </w:p>
    <w:tbl>
      <w:tblPr>
        <w:tblW w:w="14569" w:type="dxa"/>
        <w:tblLayout w:type="fixed"/>
        <w:tblCellMar>
          <w:left w:w="57" w:type="dxa"/>
          <w:right w:w="57" w:type="dxa"/>
        </w:tblCellMar>
        <w:tblLook w:val="04A0"/>
      </w:tblPr>
      <w:tblGrid>
        <w:gridCol w:w="4371"/>
        <w:gridCol w:w="5099"/>
        <w:gridCol w:w="5099"/>
      </w:tblGrid>
      <w:tr>
        <w:trPr>
          <w:cantSplit/>
        </w:trPr>
        <w:tc>
          <w:tcPr>
            <w:tcW w:w="4371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4"/>
                <w:szCs w:val="24"/>
              </w:rPr>
              <w:t xml:space="preserve">Директор</w:t>
            </w:r>
          </w:p>
        </w:tc>
        <w:tc>
          <w:tcPr>
            <w:tcW w:w="5099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4"/>
                <w:szCs w:val="24"/>
              </w:rPr>
              <w:t xml:space="preserve">______________________</w:t>
            </w:r>
          </w:p>
        </w:tc>
        <w:tc>
          <w:tcPr>
            <w:tcW w:w="5099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4"/>
                <w:szCs w:val="24"/>
              </w:rPr>
              <w:t xml:space="preserve">Иванов И. И.</w:t>
            </w:r>
          </w:p>
        </w:tc>
      </w:tr>
      <w:tr>
        <w:trPr>
          <w:cantSplit/>
        </w:trPr>
        <w:tc>
          <w:tcPr>
            <w:tcW w:w="4371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4"/>
                <w:szCs w:val="24"/>
              </w:rPr>
              <w:t xml:space="preserve">ГИП</w:t>
            </w:r>
          </w:p>
        </w:tc>
        <w:tc>
          <w:tcPr>
            <w:tcW w:w="5099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4"/>
                <w:szCs w:val="24"/>
              </w:rPr>
              <w:t xml:space="preserve">______________________</w:t>
            </w:r>
          </w:p>
        </w:tc>
        <w:tc>
          <w:tcPr>
            <w:tcW w:w="5099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24"/>
                <w:szCs w:val="24"/>
              </w:rPr>
              <w:t xml:space="preserve">Сидоров А. В.</w:t>
            </w:r>
          </w:p>
        </w:tc>
      </w:tr>
    </w:tbl>
    <w:sectPr>
      <w:footerReference w:type="default" r:id="rId3"/>
      <w:pgSz w:w="16838" w:h="11906" w:orient="landscape"/>
      <w:pgMar w:top="1134" w:right="1134" w:bottom="850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settings.xml><?xml version="1.0" encoding="utf-8"?>
<w:settings xmlns:w="http://schemas.openxmlformats.org/wordprocessingml/2006/main" xmlns:r="http://schemas.openxmlformats.org/officeDocument/2006/relationships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Times New Roman" w:cs="Times New Roman"/>
        <w:sz w:val="24"/>
        <w:szCs w:val="24"/>
        <w:lang w:val="ru-RU" w:eastAsia="ru-RU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qFormat/>
    <w:pPr>
      <w:keepNext/>
      <w:outlineLvl w:val="1"/>
    </w:pPr>
    <w:rPr>
      <w:b/>
      <w:bCs/>
      <w:i/>
      <w:iCs/>
    </w:rPr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Расчёт расходов тепла и топлива — Административное здание</dc:title>
  <dcterms:created xsi:type="dcterms:W3CDTF">2026-10-26T18:16:57Z</dcterms:created>
</cp:coreProperties>
</file>