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A95703" w:rsidP="00A95703">
      <w:pPr>
        <w:pStyle w:val="Heading1"/>
        <w:rPr>
          <w:rtl/>
        </w:rPr>
      </w:pPr>
      <w:r w:rsidRPr="00A95703">
        <w:rPr>
          <w:rtl/>
        </w:rPr>
        <w:t>روش بازگشت کالا</w:t>
      </w:r>
    </w:p>
    <w:p w:rsidR="00A95703" w:rsidRPr="00A95703" w:rsidRDefault="00A95703" w:rsidP="00A95703">
      <w:bookmarkStart w:id="0" w:name="_GoBack"/>
      <w:bookmarkEnd w:id="0"/>
    </w:p>
    <w:sectPr w:rsidR="00A95703" w:rsidRPr="00A9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03"/>
    <w:rsid w:val="00410F23"/>
    <w:rsid w:val="00A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6CAE2805"/>
  <w15:chartTrackingRefBased/>
  <w15:docId w15:val="{D7E398BB-2A12-45AA-8B81-884AC693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0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>diakov.net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2024-03-05T07:55:00Z</dcterms:created>
  <dcterms:modified xsi:type="dcterms:W3CDTF">2024-03-05T08:03:00Z</dcterms:modified>
</cp:coreProperties>
</file>