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4E9338" w14:textId="77777777" w:rsidR="005A3AE6" w:rsidRPr="00651388" w:rsidRDefault="00000000">
      <w:pPr>
        <w:spacing w:before="1200" w:after="400"/>
        <w:jc w:val="center"/>
      </w:pPr>
      <w:r w:rsidRPr="00651388">
        <w:rPr>
          <w:rFonts w:eastAsia="Arial"/>
          <w:b/>
          <w:bCs/>
          <w:sz w:val="36"/>
          <w:szCs w:val="36"/>
        </w:rPr>
        <w:t>University of Chenab, Gujrat</w:t>
      </w:r>
    </w:p>
    <w:p w14:paraId="3472CD32" w14:textId="77777777" w:rsidR="005A3AE6" w:rsidRPr="00651388" w:rsidRDefault="00000000">
      <w:pPr>
        <w:spacing w:after="200"/>
        <w:jc w:val="center"/>
      </w:pPr>
      <w:r w:rsidRPr="00651388">
        <w:rPr>
          <w:rFonts w:eastAsia="Arial"/>
          <w:sz w:val="26"/>
          <w:szCs w:val="26"/>
        </w:rPr>
        <w:t>Department of Computer Science</w:t>
      </w:r>
    </w:p>
    <w:p w14:paraId="3336C8C3" w14:textId="3331BF19" w:rsidR="005A3AE6" w:rsidRPr="00651388" w:rsidRDefault="00000000">
      <w:pPr>
        <w:spacing w:after="600"/>
        <w:jc w:val="center"/>
      </w:pPr>
      <w:r w:rsidRPr="00651388">
        <w:rPr>
          <w:rFonts w:eastAsia="Arial"/>
        </w:rPr>
        <w:t>Master of Software Engineering (MSSE)</w:t>
      </w:r>
    </w:p>
    <w:p w14:paraId="57C0B343" w14:textId="77777777" w:rsidR="005A3AE6" w:rsidRPr="00651388" w:rsidRDefault="00000000">
      <w:pPr>
        <w:pBdr>
          <w:top w:val="single" w:sz="6" w:space="4" w:color="1F3864"/>
          <w:bottom w:val="single" w:sz="6" w:space="4" w:color="1F3864"/>
        </w:pBdr>
        <w:spacing w:before="200" w:after="200"/>
        <w:jc w:val="center"/>
      </w:pPr>
      <w:r w:rsidRPr="00651388">
        <w:rPr>
          <w:rFonts w:eastAsia="Arial"/>
          <w:b/>
          <w:bCs/>
          <w:sz w:val="44"/>
          <w:szCs w:val="44"/>
        </w:rPr>
        <w:t>Assignment 03</w:t>
      </w:r>
    </w:p>
    <w:p w14:paraId="16A9E3B0" w14:textId="77777777" w:rsidR="005A3AE6" w:rsidRPr="00651388" w:rsidRDefault="00000000">
      <w:pPr>
        <w:spacing w:before="200" w:after="600"/>
        <w:jc w:val="center"/>
      </w:pPr>
      <w:r w:rsidRPr="00651388">
        <w:rPr>
          <w:rFonts w:eastAsia="Arial"/>
          <w:b/>
          <w:bCs/>
          <w:sz w:val="32"/>
          <w:szCs w:val="32"/>
        </w:rPr>
        <w:t>Security Vulnerability Analysis Using OWASP ZAP</w:t>
      </w:r>
    </w:p>
    <w:p w14:paraId="0E90A252" w14:textId="77777777" w:rsidR="005A3AE6" w:rsidRPr="00651388" w:rsidRDefault="00000000">
      <w:pPr>
        <w:spacing w:before="80" w:after="80"/>
        <w:jc w:val="center"/>
      </w:pPr>
      <w:r w:rsidRPr="00651388">
        <w:t>Course: Software Testing and Quality Assurance (Spring 2026)</w:t>
      </w:r>
    </w:p>
    <w:p w14:paraId="5DAFCCEC" w14:textId="77777777" w:rsidR="005A3AE6" w:rsidRPr="00651388" w:rsidRDefault="00000000">
      <w:pPr>
        <w:spacing w:before="80" w:after="80"/>
        <w:jc w:val="center"/>
      </w:pPr>
      <w:r w:rsidRPr="00651388">
        <w:t>Submitted to: Dr. Nadeem Q. Mehmood</w:t>
      </w:r>
    </w:p>
    <w:p w14:paraId="3C556F39" w14:textId="77777777" w:rsidR="005A3AE6" w:rsidRPr="00651388" w:rsidRDefault="00000000">
      <w:pPr>
        <w:spacing w:before="80" w:after="80"/>
        <w:jc w:val="center"/>
      </w:pPr>
      <w:r w:rsidRPr="00651388">
        <w:rPr>
          <w:b/>
          <w:bCs/>
        </w:rPr>
        <w:t>Submitted by: Amina Shahbaz</w:t>
      </w:r>
    </w:p>
    <w:p w14:paraId="3498B05B" w14:textId="77777777" w:rsidR="005A3AE6" w:rsidRPr="00651388" w:rsidRDefault="00000000">
      <w:pPr>
        <w:spacing w:before="80" w:after="80"/>
        <w:jc w:val="center"/>
      </w:pPr>
      <w:r w:rsidRPr="00651388">
        <w:t>Roll No: MSSE012515005</w:t>
      </w:r>
    </w:p>
    <w:p w14:paraId="60B253F2" w14:textId="77777777" w:rsidR="005A3AE6" w:rsidRPr="00651388" w:rsidRDefault="00000000">
      <w:pPr>
        <w:spacing w:before="80" w:after="80"/>
        <w:jc w:val="center"/>
      </w:pPr>
      <w:r w:rsidRPr="00651388">
        <w:t>Date: June 14, 2026</w:t>
      </w:r>
    </w:p>
    <w:p w14:paraId="344B504B" w14:textId="77777777" w:rsidR="005A3AE6" w:rsidRPr="00651388" w:rsidRDefault="00000000">
      <w:r w:rsidRPr="00651388">
        <w:br w:type="page"/>
      </w:r>
    </w:p>
    <w:p w14:paraId="48541DDE" w14:textId="77777777" w:rsidR="005A3AE6" w:rsidRPr="00651388" w:rsidRDefault="00000000">
      <w:pPr>
        <w:pStyle w:val="Heading1"/>
        <w:rPr>
          <w:rFonts w:ascii="Times New Roman" w:hAnsi="Times New Roman" w:cs="Times New Roman"/>
          <w:color w:val="auto"/>
        </w:rPr>
      </w:pPr>
      <w:r w:rsidRPr="00651388">
        <w:rPr>
          <w:rFonts w:ascii="Times New Roman" w:hAnsi="Times New Roman" w:cs="Times New Roman"/>
          <w:color w:val="auto"/>
        </w:rPr>
        <w:lastRenderedPageBreak/>
        <w:t>1. Introduction</w:t>
      </w:r>
    </w:p>
    <w:p w14:paraId="5E0AB892" w14:textId="77777777" w:rsidR="005A3AE6" w:rsidRPr="00651388" w:rsidRDefault="00000000">
      <w:pPr>
        <w:spacing w:before="80" w:after="100"/>
      </w:pPr>
      <w:r w:rsidRPr="00651388">
        <w:t>Web application security testing is a critical component of modern software quality assurance practices. Identifying and mitigating security vulnerabilities before deployment protects users, data integrity, and organizational reputation. OWASP ZAP (Zed Attack Proxy) is an open-source, industry-standard security testing tool developed and maintained by the Open Web Application Security Project (OWASP). It is widely used by security professionals and developers to perform automated and manual security assessments on web applications.</w:t>
      </w:r>
    </w:p>
    <w:p w14:paraId="5C579A98" w14:textId="77777777" w:rsidR="005A3AE6" w:rsidRPr="00651388" w:rsidRDefault="005A3AE6">
      <w:pPr>
        <w:spacing w:before="60" w:after="60"/>
      </w:pPr>
    </w:p>
    <w:p w14:paraId="27D2A617" w14:textId="77777777" w:rsidR="005A3AE6" w:rsidRPr="00651388" w:rsidRDefault="00000000">
      <w:pPr>
        <w:spacing w:before="80" w:after="100"/>
      </w:pPr>
      <w:r w:rsidRPr="00651388">
        <w:t>This report documents the security testing performed on a static web application titled the Chenab Reading Room – Library Management System. The website was built as part of the assignment and consists of four interconnected pages: Home, Catalogue, My Account (Login), and Contact Us. OWASP ZAP version 2.17.0 was used to scan the locally hosted website running on http://localhost:8000. The scan identified seven distinct alerts across multiple risk categories. This report analyzes each vulnerability in terms of its origin, risk classification, and recommended mitigation strategy.</w:t>
      </w:r>
    </w:p>
    <w:p w14:paraId="573A9745" w14:textId="77777777" w:rsidR="005A3AE6" w:rsidRPr="00651388" w:rsidRDefault="005A3AE6">
      <w:pPr>
        <w:spacing w:before="60" w:after="60"/>
      </w:pPr>
    </w:p>
    <w:p w14:paraId="7DCA26E0" w14:textId="77777777" w:rsidR="005A3AE6" w:rsidRPr="00651388" w:rsidRDefault="00000000">
      <w:pPr>
        <w:pStyle w:val="Heading1"/>
        <w:rPr>
          <w:rFonts w:ascii="Times New Roman" w:hAnsi="Times New Roman" w:cs="Times New Roman"/>
          <w:color w:val="auto"/>
        </w:rPr>
      </w:pPr>
      <w:r w:rsidRPr="00651388">
        <w:rPr>
          <w:rFonts w:ascii="Times New Roman" w:hAnsi="Times New Roman" w:cs="Times New Roman"/>
          <w:color w:val="auto"/>
        </w:rPr>
        <w:t>2. Website Overview</w:t>
      </w:r>
    </w:p>
    <w:p w14:paraId="4F426665" w14:textId="77777777" w:rsidR="005A3AE6" w:rsidRPr="00651388" w:rsidRDefault="00000000">
      <w:pPr>
        <w:spacing w:before="80" w:after="100"/>
      </w:pPr>
      <w:r w:rsidRPr="00651388">
        <w:t>The Chenab Reading Room is a Library Management System website developed using HTML, CSS, and JavaScript. The application contains four pages, each serving a distinct purpose:</w:t>
      </w:r>
    </w:p>
    <w:p w14:paraId="415F16D2" w14:textId="77777777" w:rsidR="005A3AE6" w:rsidRPr="00651388" w:rsidRDefault="00000000">
      <w:pPr>
        <w:pStyle w:val="ListParagraph"/>
        <w:numPr>
          <w:ilvl w:val="0"/>
          <w:numId w:val="2"/>
        </w:numPr>
        <w:spacing w:before="60" w:after="60"/>
      </w:pPr>
      <w:r w:rsidRPr="00651388">
        <w:t>Home Page (index.html): Displays the library welcome screen, navigation links, a notice board, and quick-access cards to major features.</w:t>
      </w:r>
    </w:p>
    <w:p w14:paraId="77FB3FDE" w14:textId="77777777" w:rsidR="005A3AE6" w:rsidRPr="00651388" w:rsidRDefault="00000000">
      <w:pPr>
        <w:pStyle w:val="ListParagraph"/>
        <w:numPr>
          <w:ilvl w:val="0"/>
          <w:numId w:val="2"/>
        </w:numPr>
        <w:spacing w:before="60" w:after="60"/>
      </w:pPr>
      <w:r w:rsidRPr="00651388">
        <w:t>Catalogue Page (catalogue.html): Provides a book search form (title/category), a featured titles table, and a reader review/comment section.</w:t>
      </w:r>
    </w:p>
    <w:p w14:paraId="7CCE0FB8" w14:textId="77777777" w:rsidR="005A3AE6" w:rsidRPr="00651388" w:rsidRDefault="00000000">
      <w:pPr>
        <w:pStyle w:val="ListParagraph"/>
        <w:numPr>
          <w:ilvl w:val="0"/>
          <w:numId w:val="2"/>
        </w:numPr>
        <w:spacing w:before="60" w:after="60"/>
      </w:pPr>
      <w:r w:rsidRPr="00651388">
        <w:t>My Account / Login Page (profile.html): Contains a member login form with username and password fields, a borrowed books table, and a profile update form.</w:t>
      </w:r>
    </w:p>
    <w:p w14:paraId="083E1197" w14:textId="77777777" w:rsidR="005A3AE6" w:rsidRPr="00651388" w:rsidRDefault="00000000">
      <w:pPr>
        <w:pStyle w:val="ListParagraph"/>
        <w:numPr>
          <w:ilvl w:val="0"/>
          <w:numId w:val="2"/>
        </w:numPr>
        <w:spacing w:before="60" w:after="60"/>
      </w:pPr>
      <w:r w:rsidRPr="00651388">
        <w:t>Contact Us Page (contact.html): A contact form allowing visitors to send messages to library staff, along with location and contact details.</w:t>
      </w:r>
    </w:p>
    <w:p w14:paraId="50357830" w14:textId="77777777" w:rsidR="005A3AE6" w:rsidRPr="00651388" w:rsidRDefault="005A3AE6">
      <w:pPr>
        <w:spacing w:before="60" w:after="60"/>
      </w:pPr>
    </w:p>
    <w:p w14:paraId="2E50BB54" w14:textId="77777777" w:rsidR="005A3AE6" w:rsidRPr="00651388" w:rsidRDefault="00000000">
      <w:pPr>
        <w:spacing w:before="80" w:after="100"/>
      </w:pPr>
      <w:r w:rsidRPr="00651388">
        <w:t>The site was served locally using Python's built-in HTTP server (python -m http.server 8000) and scanned via OWASP ZAP's Automated Scan feature with both Traditional Spider and AJAX Spider enabled using Firefox.</w:t>
      </w:r>
    </w:p>
    <w:p w14:paraId="6A2F62F3" w14:textId="77777777" w:rsidR="005A3AE6" w:rsidRPr="00651388" w:rsidRDefault="005A3AE6">
      <w:pPr>
        <w:spacing w:before="60" w:after="60"/>
      </w:pPr>
    </w:p>
    <w:p w14:paraId="36F3F186" w14:textId="77777777" w:rsidR="005A3AE6" w:rsidRPr="00651388" w:rsidRDefault="00000000">
      <w:pPr>
        <w:pStyle w:val="Heading2"/>
        <w:rPr>
          <w:rFonts w:ascii="Times New Roman" w:hAnsi="Times New Roman" w:cs="Times New Roman"/>
          <w:color w:val="auto"/>
        </w:rPr>
      </w:pPr>
      <w:r w:rsidRPr="00651388">
        <w:rPr>
          <w:rFonts w:ascii="Times New Roman" w:hAnsi="Times New Roman" w:cs="Times New Roman"/>
          <w:color w:val="auto"/>
        </w:rPr>
        <w:t>2.1 Website Screenshots</w:t>
      </w:r>
    </w:p>
    <w:p w14:paraId="47857513" w14:textId="77777777" w:rsidR="005A3AE6" w:rsidRPr="00651388" w:rsidRDefault="00000000">
      <w:pPr>
        <w:spacing w:before="80" w:after="100"/>
      </w:pPr>
      <w:r w:rsidRPr="00651388">
        <w:t>The following figures illustrate the four pages of the web application as they appeared during testing.</w:t>
      </w:r>
    </w:p>
    <w:p w14:paraId="65E93A1C" w14:textId="77777777" w:rsidR="005A3AE6" w:rsidRPr="00651388" w:rsidRDefault="005A3AE6">
      <w:pPr>
        <w:spacing w:before="60" w:after="60"/>
      </w:pPr>
    </w:p>
    <w:p w14:paraId="3F6726B4" w14:textId="77777777" w:rsidR="005A3AE6" w:rsidRPr="00651388" w:rsidRDefault="00000000">
      <w:pPr>
        <w:spacing w:before="80" w:after="80"/>
        <w:jc w:val="center"/>
      </w:pPr>
      <w:r w:rsidRPr="00651388">
        <w:rPr>
          <w:noProof/>
        </w:rPr>
        <w:lastRenderedPageBreak/>
        <w:drawing>
          <wp:inline distT="0" distB="0" distL="0" distR="0" wp14:anchorId="2B6D7A60" wp14:editId="21FC87BF">
            <wp:extent cx="5334000" cy="12763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334000" cy="1276350"/>
                    </a:xfrm>
                    <a:prstGeom prst="rect">
                      <a:avLst/>
                    </a:prstGeom>
                  </pic:spPr>
                </pic:pic>
              </a:graphicData>
            </a:graphic>
          </wp:inline>
        </w:drawing>
      </w:r>
    </w:p>
    <w:p w14:paraId="73449BC2" w14:textId="77777777" w:rsidR="005A3AE6" w:rsidRPr="00651388" w:rsidRDefault="00000000">
      <w:pPr>
        <w:spacing w:after="200"/>
        <w:jc w:val="center"/>
      </w:pPr>
      <w:r w:rsidRPr="00651388">
        <w:rPr>
          <w:i/>
          <w:iCs/>
          <w:sz w:val="18"/>
          <w:szCs w:val="18"/>
        </w:rPr>
        <w:t>Figure 1: ZAP Alerts Overview – 7 Vulnerabilities Identified After Automated Scan</w:t>
      </w:r>
    </w:p>
    <w:p w14:paraId="2A184F8C" w14:textId="77777777" w:rsidR="005A3AE6" w:rsidRPr="00651388" w:rsidRDefault="00000000">
      <w:pPr>
        <w:spacing w:before="80" w:after="80"/>
        <w:jc w:val="center"/>
      </w:pPr>
      <w:r w:rsidRPr="00651388">
        <w:rPr>
          <w:noProof/>
        </w:rPr>
        <w:drawing>
          <wp:inline distT="0" distB="0" distL="0" distR="0" wp14:anchorId="6FF0802D" wp14:editId="78723DB9">
            <wp:extent cx="5334000" cy="2819400"/>
            <wp:effectExtent l="0" t="0" r="0" b="0"/>
            <wp:docPr id="1069109053" name="Picture 10691090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334000" cy="2819400"/>
                    </a:xfrm>
                    <a:prstGeom prst="rect">
                      <a:avLst/>
                    </a:prstGeom>
                  </pic:spPr>
                </pic:pic>
              </a:graphicData>
            </a:graphic>
          </wp:inline>
        </w:drawing>
      </w:r>
    </w:p>
    <w:p w14:paraId="01B08142" w14:textId="77777777" w:rsidR="005A3AE6" w:rsidRPr="00651388" w:rsidRDefault="00000000">
      <w:pPr>
        <w:spacing w:after="200"/>
        <w:jc w:val="center"/>
      </w:pPr>
      <w:r w:rsidRPr="00651388">
        <w:rPr>
          <w:i/>
          <w:iCs/>
          <w:sz w:val="18"/>
          <w:szCs w:val="18"/>
        </w:rPr>
        <w:t>Figure 2: ZAP Automated Scan Panel Showing Scan Completion and Alert Categories</w:t>
      </w:r>
    </w:p>
    <w:p w14:paraId="6B5B7AD2" w14:textId="77777777" w:rsidR="005A3AE6" w:rsidRPr="00651388" w:rsidRDefault="005A3AE6">
      <w:pPr>
        <w:spacing w:before="60" w:after="60"/>
      </w:pPr>
    </w:p>
    <w:p w14:paraId="2F83ACD3" w14:textId="77777777" w:rsidR="005A3AE6" w:rsidRPr="00651388" w:rsidRDefault="00000000">
      <w:r w:rsidRPr="00651388">
        <w:br w:type="page"/>
      </w:r>
    </w:p>
    <w:p w14:paraId="6989DFA9" w14:textId="77777777" w:rsidR="005A3AE6" w:rsidRPr="00651388" w:rsidRDefault="00000000">
      <w:pPr>
        <w:pStyle w:val="Heading1"/>
        <w:rPr>
          <w:rFonts w:ascii="Times New Roman" w:hAnsi="Times New Roman" w:cs="Times New Roman"/>
          <w:color w:val="auto"/>
        </w:rPr>
      </w:pPr>
      <w:r w:rsidRPr="00651388">
        <w:rPr>
          <w:rFonts w:ascii="Times New Roman" w:hAnsi="Times New Roman" w:cs="Times New Roman"/>
          <w:color w:val="auto"/>
        </w:rPr>
        <w:lastRenderedPageBreak/>
        <w:t>3. Testing Methodology</w:t>
      </w:r>
    </w:p>
    <w:p w14:paraId="69563B65" w14:textId="77777777" w:rsidR="005A3AE6" w:rsidRPr="00651388" w:rsidRDefault="00000000">
      <w:pPr>
        <w:spacing w:before="80" w:after="100"/>
      </w:pPr>
      <w:r w:rsidRPr="00651388">
        <w:t>The following steps were followed to perform security testing on the web application:</w:t>
      </w:r>
    </w:p>
    <w:p w14:paraId="2C318C33" w14:textId="77777777" w:rsidR="005A3AE6" w:rsidRPr="00651388" w:rsidRDefault="00000000">
      <w:pPr>
        <w:pStyle w:val="ListParagraph"/>
        <w:numPr>
          <w:ilvl w:val="0"/>
          <w:numId w:val="2"/>
        </w:numPr>
        <w:spacing w:before="60" w:after="60"/>
      </w:pPr>
      <w:r w:rsidRPr="00651388">
        <w:t>Step 1 – Environment Setup: The website files were placed in a local directory and served using the command python -m http.server 8000. This made the application accessible at http://localhost:8000.</w:t>
      </w:r>
    </w:p>
    <w:p w14:paraId="03DC59B2" w14:textId="77777777" w:rsidR="005A3AE6" w:rsidRPr="00651388" w:rsidRDefault="00000000">
      <w:pPr>
        <w:pStyle w:val="ListParagraph"/>
        <w:numPr>
          <w:ilvl w:val="0"/>
          <w:numId w:val="2"/>
        </w:numPr>
        <w:spacing w:before="60" w:after="60"/>
      </w:pPr>
      <w:r w:rsidRPr="00651388">
        <w:t>Step 2 – OWASP ZAP Launch: OWASP ZAP version 2.17.0 was launched in Standard Mode. The tool was configured to use the local proxy at localhost:8080.</w:t>
      </w:r>
    </w:p>
    <w:p w14:paraId="3769BAFC" w14:textId="77777777" w:rsidR="005A3AE6" w:rsidRPr="00651388" w:rsidRDefault="00000000">
      <w:pPr>
        <w:pStyle w:val="ListParagraph"/>
        <w:numPr>
          <w:ilvl w:val="0"/>
          <w:numId w:val="2"/>
        </w:numPr>
        <w:spacing w:before="60" w:after="60"/>
      </w:pPr>
      <w:r w:rsidRPr="00651388">
        <w:t>Step 3 – Automated Scan Configuration: The Automated Scan dialog was opened by clicking the Quick Start option. The target URL http://localhost:8000 was entered. Both Traditional Spider (for static link discovery) and AJAX Spider with Firefox (for dynamic JavaScript-rendered content) were enabled.</w:t>
      </w:r>
    </w:p>
    <w:p w14:paraId="6E372DA9" w14:textId="77777777" w:rsidR="005A3AE6" w:rsidRPr="00651388" w:rsidRDefault="00000000">
      <w:pPr>
        <w:pStyle w:val="ListParagraph"/>
        <w:numPr>
          <w:ilvl w:val="0"/>
          <w:numId w:val="2"/>
        </w:numPr>
        <w:spacing w:before="60" w:after="60"/>
      </w:pPr>
      <w:r w:rsidRPr="00651388">
        <w:t>Step 4 – Scan Execution: The Attack button was clicked to initiate the scan. ZAP crawled all pages and performed passive and active checks. The scan completed successfully with the progress status reading "Attack complete – see the Alerts tab for details."</w:t>
      </w:r>
    </w:p>
    <w:p w14:paraId="55DF9D9C" w14:textId="77777777" w:rsidR="005A3AE6" w:rsidRPr="00651388" w:rsidRDefault="00000000">
      <w:pPr>
        <w:pStyle w:val="ListParagraph"/>
        <w:numPr>
          <w:ilvl w:val="0"/>
          <w:numId w:val="2"/>
        </w:numPr>
        <w:spacing w:before="60" w:after="60"/>
      </w:pPr>
      <w:r w:rsidRPr="00651388">
        <w:t>Step 5 – Alert Analysis: The Alerts tab was examined. Seven alerts were identified across four risk categories: Medium (2), Low (2), and Informational (3). Each alert was selected individually to view full details including URL, CWE ID, WASC ID, description, and recommended solution.</w:t>
      </w:r>
    </w:p>
    <w:p w14:paraId="7EAE5531" w14:textId="77777777" w:rsidR="005A3AE6" w:rsidRPr="00651388" w:rsidRDefault="005A3AE6">
      <w:pPr>
        <w:spacing w:before="60" w:after="60"/>
      </w:pPr>
    </w:p>
    <w:p w14:paraId="01072BBF" w14:textId="77777777" w:rsidR="005A3AE6" w:rsidRPr="00651388" w:rsidRDefault="00000000">
      <w:pPr>
        <w:spacing w:before="80" w:after="80"/>
        <w:jc w:val="center"/>
      </w:pPr>
      <w:r w:rsidRPr="00651388">
        <w:rPr>
          <w:noProof/>
        </w:rPr>
        <w:drawing>
          <wp:inline distT="0" distB="0" distL="0" distR="0" wp14:anchorId="51B6DA51" wp14:editId="6EE235DB">
            <wp:extent cx="5334000" cy="2771775"/>
            <wp:effectExtent l="0" t="0" r="0" b="0"/>
            <wp:docPr id="665925420" name="Picture 6659254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334000" cy="2771775"/>
                    </a:xfrm>
                    <a:prstGeom prst="rect">
                      <a:avLst/>
                    </a:prstGeom>
                  </pic:spPr>
                </pic:pic>
              </a:graphicData>
            </a:graphic>
          </wp:inline>
        </w:drawing>
      </w:r>
    </w:p>
    <w:p w14:paraId="0B25E414" w14:textId="77777777" w:rsidR="005A3AE6" w:rsidRPr="00651388" w:rsidRDefault="00000000">
      <w:pPr>
        <w:spacing w:after="200"/>
        <w:jc w:val="center"/>
      </w:pPr>
      <w:r w:rsidRPr="00651388">
        <w:rPr>
          <w:i/>
          <w:iCs/>
          <w:sz w:val="18"/>
          <w:szCs w:val="18"/>
        </w:rPr>
        <w:t>Figure 3: OWASP ZAP 2.17.0 – Welcome Screen and Tool Interface</w:t>
      </w:r>
    </w:p>
    <w:p w14:paraId="47AB94C1" w14:textId="77777777" w:rsidR="005A3AE6" w:rsidRPr="00651388" w:rsidRDefault="00000000">
      <w:pPr>
        <w:spacing w:before="80" w:after="80"/>
        <w:jc w:val="center"/>
      </w:pPr>
      <w:r w:rsidRPr="00651388">
        <w:rPr>
          <w:noProof/>
        </w:rPr>
        <w:lastRenderedPageBreak/>
        <w:drawing>
          <wp:inline distT="0" distB="0" distL="0" distR="0" wp14:anchorId="773909FE" wp14:editId="624143CA">
            <wp:extent cx="4762500" cy="1847850"/>
            <wp:effectExtent l="0" t="0" r="0" b="0"/>
            <wp:docPr id="1274844250" name="Picture 12748442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762500" cy="1847850"/>
                    </a:xfrm>
                    <a:prstGeom prst="rect">
                      <a:avLst/>
                    </a:prstGeom>
                  </pic:spPr>
                </pic:pic>
              </a:graphicData>
            </a:graphic>
          </wp:inline>
        </w:drawing>
      </w:r>
    </w:p>
    <w:p w14:paraId="1C768C04" w14:textId="77777777" w:rsidR="005A3AE6" w:rsidRPr="00651388" w:rsidRDefault="00000000">
      <w:pPr>
        <w:spacing w:after="200"/>
        <w:jc w:val="center"/>
      </w:pPr>
      <w:r w:rsidRPr="00651388">
        <w:rPr>
          <w:i/>
          <w:iCs/>
          <w:sz w:val="18"/>
          <w:szCs w:val="18"/>
        </w:rPr>
        <w:t>Figure 4: Automated Scan Configuration – Target URL Set to http://localhost:8000</w:t>
      </w:r>
    </w:p>
    <w:p w14:paraId="76365FE2" w14:textId="79E3FA19" w:rsidR="005A3AE6" w:rsidRPr="00651388" w:rsidRDefault="00000000" w:rsidP="00651388">
      <w:r w:rsidRPr="00651388">
        <w:rPr>
          <w:b/>
          <w:bCs/>
          <w:sz w:val="28"/>
          <w:szCs w:val="28"/>
        </w:rPr>
        <w:t>4. Vulnerability Analysis</w:t>
      </w:r>
    </w:p>
    <w:p w14:paraId="1F0965A7" w14:textId="77777777" w:rsidR="005A3AE6" w:rsidRPr="00651388" w:rsidRDefault="00000000">
      <w:pPr>
        <w:spacing w:before="80" w:after="100"/>
      </w:pPr>
      <w:r w:rsidRPr="00651388">
        <w:t>OWASP ZAP identified a total of seven alerts during the automated security scan. The following table provides a summary of all identified vulnerabilities along with their risk classifications and CWE/WASC identifiers.</w:t>
      </w:r>
    </w:p>
    <w:p w14:paraId="468D7795" w14:textId="77777777" w:rsidR="005A3AE6" w:rsidRPr="00651388" w:rsidRDefault="005A3AE6">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4"/>
        <w:gridCol w:w="2978"/>
        <w:gridCol w:w="1425"/>
        <w:gridCol w:w="957"/>
        <w:gridCol w:w="957"/>
        <w:gridCol w:w="2659"/>
      </w:tblGrid>
      <w:tr w:rsidR="00651388" w:rsidRPr="00651388" w14:paraId="734483AC" w14:textId="77777777">
        <w:tblPrEx>
          <w:tblCellMar>
            <w:top w:w="0" w:type="dxa"/>
            <w:bottom w:w="0" w:type="dxa"/>
          </w:tblCellMar>
        </w:tblPrEx>
        <w:tc>
          <w:tcPr>
            <w:tcW w:w="360" w:type="dxa"/>
            <w:tcBorders>
              <w:top w:val="single" w:sz="1" w:space="0" w:color="2E5797"/>
              <w:left w:val="single" w:sz="1" w:space="0" w:color="2E5797"/>
              <w:bottom w:val="single" w:sz="1" w:space="0" w:color="2E5797"/>
              <w:right w:val="single" w:sz="1" w:space="0" w:color="2E5797"/>
            </w:tcBorders>
            <w:shd w:val="clear" w:color="auto" w:fill="1F3864"/>
            <w:tcMar>
              <w:top w:w="80" w:type="dxa"/>
              <w:left w:w="120" w:type="dxa"/>
              <w:bottom w:w="80" w:type="dxa"/>
              <w:right w:w="120" w:type="dxa"/>
            </w:tcMar>
            <w:vAlign w:val="center"/>
          </w:tcPr>
          <w:p w14:paraId="3C3166A5" w14:textId="77777777" w:rsidR="005A3AE6" w:rsidRPr="00651388" w:rsidRDefault="00000000">
            <w:r w:rsidRPr="00651388">
              <w:rPr>
                <w:b/>
                <w:bCs/>
                <w:sz w:val="20"/>
                <w:szCs w:val="20"/>
              </w:rPr>
              <w:t>#</w:t>
            </w:r>
          </w:p>
        </w:tc>
        <w:tc>
          <w:tcPr>
            <w:tcW w:w="2800" w:type="dxa"/>
            <w:tcBorders>
              <w:top w:val="single" w:sz="1" w:space="0" w:color="2E5797"/>
              <w:left w:val="single" w:sz="1" w:space="0" w:color="2E5797"/>
              <w:bottom w:val="single" w:sz="1" w:space="0" w:color="2E5797"/>
              <w:right w:val="single" w:sz="1" w:space="0" w:color="2E5797"/>
            </w:tcBorders>
            <w:shd w:val="clear" w:color="auto" w:fill="1F3864"/>
            <w:tcMar>
              <w:top w:w="80" w:type="dxa"/>
              <w:left w:w="120" w:type="dxa"/>
              <w:bottom w:w="80" w:type="dxa"/>
              <w:right w:w="120" w:type="dxa"/>
            </w:tcMar>
            <w:vAlign w:val="center"/>
          </w:tcPr>
          <w:p w14:paraId="4E3BA7C6" w14:textId="77777777" w:rsidR="005A3AE6" w:rsidRPr="00651388" w:rsidRDefault="00000000">
            <w:r w:rsidRPr="00651388">
              <w:rPr>
                <w:b/>
                <w:bCs/>
                <w:sz w:val="20"/>
                <w:szCs w:val="20"/>
              </w:rPr>
              <w:t>Vulnerability</w:t>
            </w:r>
          </w:p>
        </w:tc>
        <w:tc>
          <w:tcPr>
            <w:tcW w:w="900" w:type="dxa"/>
            <w:tcBorders>
              <w:top w:val="single" w:sz="1" w:space="0" w:color="2E5797"/>
              <w:left w:val="single" w:sz="1" w:space="0" w:color="2E5797"/>
              <w:bottom w:val="single" w:sz="1" w:space="0" w:color="2E5797"/>
              <w:right w:val="single" w:sz="1" w:space="0" w:color="2E5797"/>
            </w:tcBorders>
            <w:shd w:val="clear" w:color="auto" w:fill="1F3864"/>
            <w:tcMar>
              <w:top w:w="80" w:type="dxa"/>
              <w:left w:w="120" w:type="dxa"/>
              <w:bottom w:w="80" w:type="dxa"/>
              <w:right w:w="120" w:type="dxa"/>
            </w:tcMar>
            <w:vAlign w:val="center"/>
          </w:tcPr>
          <w:p w14:paraId="61A03CFB" w14:textId="77777777" w:rsidR="005A3AE6" w:rsidRPr="00651388" w:rsidRDefault="00000000">
            <w:r w:rsidRPr="00651388">
              <w:rPr>
                <w:b/>
                <w:bCs/>
                <w:sz w:val="20"/>
                <w:szCs w:val="20"/>
              </w:rPr>
              <w:t>Risk Level</w:t>
            </w:r>
          </w:p>
        </w:tc>
        <w:tc>
          <w:tcPr>
            <w:tcW w:w="900" w:type="dxa"/>
            <w:tcBorders>
              <w:top w:val="single" w:sz="1" w:space="0" w:color="2E5797"/>
              <w:left w:val="single" w:sz="1" w:space="0" w:color="2E5797"/>
              <w:bottom w:val="single" w:sz="1" w:space="0" w:color="2E5797"/>
              <w:right w:val="single" w:sz="1" w:space="0" w:color="2E5797"/>
            </w:tcBorders>
            <w:shd w:val="clear" w:color="auto" w:fill="1F3864"/>
            <w:tcMar>
              <w:top w:w="80" w:type="dxa"/>
              <w:left w:w="120" w:type="dxa"/>
              <w:bottom w:w="80" w:type="dxa"/>
              <w:right w:w="120" w:type="dxa"/>
            </w:tcMar>
            <w:vAlign w:val="center"/>
          </w:tcPr>
          <w:p w14:paraId="5B505228" w14:textId="77777777" w:rsidR="005A3AE6" w:rsidRPr="00651388" w:rsidRDefault="00000000">
            <w:r w:rsidRPr="00651388">
              <w:rPr>
                <w:b/>
                <w:bCs/>
                <w:sz w:val="20"/>
                <w:szCs w:val="20"/>
              </w:rPr>
              <w:t>CWE ID</w:t>
            </w:r>
          </w:p>
        </w:tc>
        <w:tc>
          <w:tcPr>
            <w:tcW w:w="900" w:type="dxa"/>
            <w:tcBorders>
              <w:top w:val="single" w:sz="1" w:space="0" w:color="2E5797"/>
              <w:left w:val="single" w:sz="1" w:space="0" w:color="2E5797"/>
              <w:bottom w:val="single" w:sz="1" w:space="0" w:color="2E5797"/>
              <w:right w:val="single" w:sz="1" w:space="0" w:color="2E5797"/>
            </w:tcBorders>
            <w:shd w:val="clear" w:color="auto" w:fill="1F3864"/>
            <w:tcMar>
              <w:top w:w="80" w:type="dxa"/>
              <w:left w:w="120" w:type="dxa"/>
              <w:bottom w:w="80" w:type="dxa"/>
              <w:right w:w="120" w:type="dxa"/>
            </w:tcMar>
            <w:vAlign w:val="center"/>
          </w:tcPr>
          <w:p w14:paraId="336CB4BB" w14:textId="77777777" w:rsidR="005A3AE6" w:rsidRPr="00651388" w:rsidRDefault="00000000">
            <w:r w:rsidRPr="00651388">
              <w:rPr>
                <w:b/>
                <w:bCs/>
                <w:sz w:val="20"/>
                <w:szCs w:val="20"/>
              </w:rPr>
              <w:t>WASC ID</w:t>
            </w:r>
          </w:p>
        </w:tc>
        <w:tc>
          <w:tcPr>
            <w:tcW w:w="2500" w:type="dxa"/>
            <w:tcBorders>
              <w:top w:val="single" w:sz="1" w:space="0" w:color="2E5797"/>
              <w:left w:val="single" w:sz="1" w:space="0" w:color="2E5797"/>
              <w:bottom w:val="single" w:sz="1" w:space="0" w:color="2E5797"/>
              <w:right w:val="single" w:sz="1" w:space="0" w:color="2E5797"/>
            </w:tcBorders>
            <w:shd w:val="clear" w:color="auto" w:fill="1F3864"/>
            <w:tcMar>
              <w:top w:w="80" w:type="dxa"/>
              <w:left w:w="120" w:type="dxa"/>
              <w:bottom w:w="80" w:type="dxa"/>
              <w:right w:w="120" w:type="dxa"/>
            </w:tcMar>
            <w:vAlign w:val="center"/>
          </w:tcPr>
          <w:p w14:paraId="6C5E287F" w14:textId="77777777" w:rsidR="005A3AE6" w:rsidRPr="00651388" w:rsidRDefault="00000000">
            <w:r w:rsidRPr="00651388">
              <w:rPr>
                <w:b/>
                <w:bCs/>
                <w:sz w:val="20"/>
                <w:szCs w:val="20"/>
              </w:rPr>
              <w:t>Detection Source</w:t>
            </w:r>
          </w:p>
        </w:tc>
      </w:tr>
      <w:tr w:rsidR="00651388" w:rsidRPr="00651388" w14:paraId="42D178C1" w14:textId="77777777">
        <w:tblPrEx>
          <w:tblCellMar>
            <w:top w:w="0" w:type="dxa"/>
            <w:bottom w:w="0" w:type="dxa"/>
          </w:tblCellMar>
        </w:tblPrEx>
        <w:tc>
          <w:tcPr>
            <w:tcW w:w="360" w:type="dxa"/>
            <w:tcBorders>
              <w:top w:val="single" w:sz="1" w:space="0" w:color="2E5797"/>
              <w:left w:val="single" w:sz="1" w:space="0" w:color="2E5797"/>
              <w:bottom w:val="single" w:sz="1" w:space="0" w:color="2E5797"/>
              <w:right w:val="single" w:sz="1" w:space="0" w:color="2E5797"/>
            </w:tcBorders>
            <w:shd w:val="clear" w:color="auto" w:fill="DCE6F1"/>
            <w:tcMar>
              <w:top w:w="80" w:type="dxa"/>
              <w:left w:w="120" w:type="dxa"/>
              <w:bottom w:w="80" w:type="dxa"/>
              <w:right w:w="120" w:type="dxa"/>
            </w:tcMar>
            <w:vAlign w:val="center"/>
          </w:tcPr>
          <w:p w14:paraId="267C6149" w14:textId="77777777" w:rsidR="005A3AE6" w:rsidRPr="00651388" w:rsidRDefault="00000000">
            <w:r w:rsidRPr="00651388">
              <w:rPr>
                <w:sz w:val="20"/>
                <w:szCs w:val="20"/>
              </w:rPr>
              <w:t>1</w:t>
            </w:r>
          </w:p>
        </w:tc>
        <w:tc>
          <w:tcPr>
            <w:tcW w:w="2800" w:type="dxa"/>
            <w:tcBorders>
              <w:top w:val="single" w:sz="1" w:space="0" w:color="2E5797"/>
              <w:left w:val="single" w:sz="1" w:space="0" w:color="2E5797"/>
              <w:bottom w:val="single" w:sz="1" w:space="0" w:color="2E5797"/>
              <w:right w:val="single" w:sz="1" w:space="0" w:color="2E5797"/>
            </w:tcBorders>
            <w:shd w:val="clear" w:color="auto" w:fill="DCE6F1"/>
            <w:tcMar>
              <w:top w:w="80" w:type="dxa"/>
              <w:left w:w="120" w:type="dxa"/>
              <w:bottom w:w="80" w:type="dxa"/>
              <w:right w:w="120" w:type="dxa"/>
            </w:tcMar>
            <w:vAlign w:val="center"/>
          </w:tcPr>
          <w:p w14:paraId="0CACF47B" w14:textId="77777777" w:rsidR="005A3AE6" w:rsidRPr="00651388" w:rsidRDefault="00000000">
            <w:r w:rsidRPr="00651388">
              <w:rPr>
                <w:sz w:val="20"/>
                <w:szCs w:val="20"/>
              </w:rPr>
              <w:t>Content Security Policy (CSP) Header Not Set</w:t>
            </w:r>
          </w:p>
        </w:tc>
        <w:tc>
          <w:tcPr>
            <w:tcW w:w="900" w:type="dxa"/>
            <w:tcBorders>
              <w:top w:val="single" w:sz="1" w:space="0" w:color="2E5797"/>
              <w:left w:val="single" w:sz="1" w:space="0" w:color="2E5797"/>
              <w:bottom w:val="single" w:sz="1" w:space="0" w:color="2E5797"/>
              <w:right w:val="single" w:sz="1" w:space="0" w:color="2E5797"/>
            </w:tcBorders>
            <w:shd w:val="clear" w:color="auto" w:fill="DCE6F1"/>
            <w:tcMar>
              <w:top w:w="80" w:type="dxa"/>
              <w:left w:w="120" w:type="dxa"/>
              <w:bottom w:w="80" w:type="dxa"/>
              <w:right w:w="120" w:type="dxa"/>
            </w:tcMar>
            <w:vAlign w:val="center"/>
          </w:tcPr>
          <w:p w14:paraId="622BC6AF" w14:textId="77777777" w:rsidR="005A3AE6" w:rsidRPr="00651388" w:rsidRDefault="00000000">
            <w:r w:rsidRPr="00651388">
              <w:rPr>
                <w:sz w:val="20"/>
                <w:szCs w:val="20"/>
              </w:rPr>
              <w:t>Medium</w:t>
            </w:r>
          </w:p>
        </w:tc>
        <w:tc>
          <w:tcPr>
            <w:tcW w:w="900" w:type="dxa"/>
            <w:tcBorders>
              <w:top w:val="single" w:sz="1" w:space="0" w:color="2E5797"/>
              <w:left w:val="single" w:sz="1" w:space="0" w:color="2E5797"/>
              <w:bottom w:val="single" w:sz="1" w:space="0" w:color="2E5797"/>
              <w:right w:val="single" w:sz="1" w:space="0" w:color="2E5797"/>
            </w:tcBorders>
            <w:shd w:val="clear" w:color="auto" w:fill="DCE6F1"/>
            <w:tcMar>
              <w:top w:w="80" w:type="dxa"/>
              <w:left w:w="120" w:type="dxa"/>
              <w:bottom w:w="80" w:type="dxa"/>
              <w:right w:w="120" w:type="dxa"/>
            </w:tcMar>
            <w:vAlign w:val="center"/>
          </w:tcPr>
          <w:p w14:paraId="447203A9" w14:textId="77777777" w:rsidR="005A3AE6" w:rsidRPr="00651388" w:rsidRDefault="00000000">
            <w:r w:rsidRPr="00651388">
              <w:rPr>
                <w:sz w:val="20"/>
                <w:szCs w:val="20"/>
              </w:rPr>
              <w:t>693</w:t>
            </w:r>
          </w:p>
        </w:tc>
        <w:tc>
          <w:tcPr>
            <w:tcW w:w="900" w:type="dxa"/>
            <w:tcBorders>
              <w:top w:val="single" w:sz="1" w:space="0" w:color="2E5797"/>
              <w:left w:val="single" w:sz="1" w:space="0" w:color="2E5797"/>
              <w:bottom w:val="single" w:sz="1" w:space="0" w:color="2E5797"/>
              <w:right w:val="single" w:sz="1" w:space="0" w:color="2E5797"/>
            </w:tcBorders>
            <w:shd w:val="clear" w:color="auto" w:fill="DCE6F1"/>
            <w:tcMar>
              <w:top w:w="80" w:type="dxa"/>
              <w:left w:w="120" w:type="dxa"/>
              <w:bottom w:w="80" w:type="dxa"/>
              <w:right w:w="120" w:type="dxa"/>
            </w:tcMar>
            <w:vAlign w:val="center"/>
          </w:tcPr>
          <w:p w14:paraId="65034D4C" w14:textId="77777777" w:rsidR="005A3AE6" w:rsidRPr="00651388" w:rsidRDefault="00000000">
            <w:r w:rsidRPr="00651388">
              <w:rPr>
                <w:sz w:val="20"/>
                <w:szCs w:val="20"/>
              </w:rPr>
              <w:t>15</w:t>
            </w:r>
          </w:p>
        </w:tc>
        <w:tc>
          <w:tcPr>
            <w:tcW w:w="2500" w:type="dxa"/>
            <w:tcBorders>
              <w:top w:val="single" w:sz="1" w:space="0" w:color="2E5797"/>
              <w:left w:val="single" w:sz="1" w:space="0" w:color="2E5797"/>
              <w:bottom w:val="single" w:sz="1" w:space="0" w:color="2E5797"/>
              <w:right w:val="single" w:sz="1" w:space="0" w:color="2E5797"/>
            </w:tcBorders>
            <w:shd w:val="clear" w:color="auto" w:fill="DCE6F1"/>
            <w:tcMar>
              <w:top w:w="80" w:type="dxa"/>
              <w:left w:w="120" w:type="dxa"/>
              <w:bottom w:w="80" w:type="dxa"/>
              <w:right w:w="120" w:type="dxa"/>
            </w:tcMar>
            <w:vAlign w:val="center"/>
          </w:tcPr>
          <w:p w14:paraId="4AB953D2" w14:textId="77777777" w:rsidR="005A3AE6" w:rsidRPr="00651388" w:rsidRDefault="00000000">
            <w:r w:rsidRPr="00651388">
              <w:rPr>
                <w:sz w:val="20"/>
                <w:szCs w:val="20"/>
              </w:rPr>
              <w:t>Passive (10038)</w:t>
            </w:r>
          </w:p>
        </w:tc>
      </w:tr>
      <w:tr w:rsidR="00651388" w:rsidRPr="00651388" w14:paraId="5BB1EB7F" w14:textId="77777777">
        <w:tblPrEx>
          <w:tblCellMar>
            <w:top w:w="0" w:type="dxa"/>
            <w:bottom w:w="0" w:type="dxa"/>
          </w:tblCellMar>
        </w:tblPrEx>
        <w:tc>
          <w:tcPr>
            <w:tcW w:w="360" w:type="dxa"/>
            <w:tcBorders>
              <w:top w:val="single" w:sz="1" w:space="0" w:color="2E5797"/>
              <w:left w:val="single" w:sz="1" w:space="0" w:color="2E5797"/>
              <w:bottom w:val="single" w:sz="1" w:space="0" w:color="2E5797"/>
              <w:right w:val="single" w:sz="1" w:space="0" w:color="2E5797"/>
            </w:tcBorders>
            <w:shd w:val="clear" w:color="auto" w:fill="FFFFFF"/>
            <w:tcMar>
              <w:top w:w="80" w:type="dxa"/>
              <w:left w:w="120" w:type="dxa"/>
              <w:bottom w:w="80" w:type="dxa"/>
              <w:right w:w="120" w:type="dxa"/>
            </w:tcMar>
            <w:vAlign w:val="center"/>
          </w:tcPr>
          <w:p w14:paraId="7912594E" w14:textId="77777777" w:rsidR="005A3AE6" w:rsidRPr="00651388" w:rsidRDefault="00000000">
            <w:r w:rsidRPr="00651388">
              <w:rPr>
                <w:sz w:val="20"/>
                <w:szCs w:val="20"/>
              </w:rPr>
              <w:t>2</w:t>
            </w:r>
          </w:p>
        </w:tc>
        <w:tc>
          <w:tcPr>
            <w:tcW w:w="2800" w:type="dxa"/>
            <w:tcBorders>
              <w:top w:val="single" w:sz="1" w:space="0" w:color="2E5797"/>
              <w:left w:val="single" w:sz="1" w:space="0" w:color="2E5797"/>
              <w:bottom w:val="single" w:sz="1" w:space="0" w:color="2E5797"/>
              <w:right w:val="single" w:sz="1" w:space="0" w:color="2E5797"/>
            </w:tcBorders>
            <w:shd w:val="clear" w:color="auto" w:fill="FFFFFF"/>
            <w:tcMar>
              <w:top w:w="80" w:type="dxa"/>
              <w:left w:w="120" w:type="dxa"/>
              <w:bottom w:w="80" w:type="dxa"/>
              <w:right w:w="120" w:type="dxa"/>
            </w:tcMar>
            <w:vAlign w:val="center"/>
          </w:tcPr>
          <w:p w14:paraId="4FF8F354" w14:textId="77777777" w:rsidR="005A3AE6" w:rsidRPr="00651388" w:rsidRDefault="00000000">
            <w:r w:rsidRPr="00651388">
              <w:rPr>
                <w:sz w:val="20"/>
                <w:szCs w:val="20"/>
              </w:rPr>
              <w:t>Missing Anti-clickjacking Header</w:t>
            </w:r>
          </w:p>
        </w:tc>
        <w:tc>
          <w:tcPr>
            <w:tcW w:w="900" w:type="dxa"/>
            <w:tcBorders>
              <w:top w:val="single" w:sz="1" w:space="0" w:color="2E5797"/>
              <w:left w:val="single" w:sz="1" w:space="0" w:color="2E5797"/>
              <w:bottom w:val="single" w:sz="1" w:space="0" w:color="2E5797"/>
              <w:right w:val="single" w:sz="1" w:space="0" w:color="2E5797"/>
            </w:tcBorders>
            <w:shd w:val="clear" w:color="auto" w:fill="FFFFFF"/>
            <w:tcMar>
              <w:top w:w="80" w:type="dxa"/>
              <w:left w:w="120" w:type="dxa"/>
              <w:bottom w:w="80" w:type="dxa"/>
              <w:right w:w="120" w:type="dxa"/>
            </w:tcMar>
            <w:vAlign w:val="center"/>
          </w:tcPr>
          <w:p w14:paraId="1C9BD03C" w14:textId="77777777" w:rsidR="005A3AE6" w:rsidRPr="00651388" w:rsidRDefault="00000000">
            <w:r w:rsidRPr="00651388">
              <w:rPr>
                <w:sz w:val="20"/>
                <w:szCs w:val="20"/>
              </w:rPr>
              <w:t>Medium</w:t>
            </w:r>
          </w:p>
        </w:tc>
        <w:tc>
          <w:tcPr>
            <w:tcW w:w="900" w:type="dxa"/>
            <w:tcBorders>
              <w:top w:val="single" w:sz="1" w:space="0" w:color="2E5797"/>
              <w:left w:val="single" w:sz="1" w:space="0" w:color="2E5797"/>
              <w:bottom w:val="single" w:sz="1" w:space="0" w:color="2E5797"/>
              <w:right w:val="single" w:sz="1" w:space="0" w:color="2E5797"/>
            </w:tcBorders>
            <w:shd w:val="clear" w:color="auto" w:fill="FFFFFF"/>
            <w:tcMar>
              <w:top w:w="80" w:type="dxa"/>
              <w:left w:w="120" w:type="dxa"/>
              <w:bottom w:w="80" w:type="dxa"/>
              <w:right w:w="120" w:type="dxa"/>
            </w:tcMar>
            <w:vAlign w:val="center"/>
          </w:tcPr>
          <w:p w14:paraId="209044CC" w14:textId="77777777" w:rsidR="005A3AE6" w:rsidRPr="00651388" w:rsidRDefault="00000000">
            <w:r w:rsidRPr="00651388">
              <w:rPr>
                <w:sz w:val="20"/>
                <w:szCs w:val="20"/>
              </w:rPr>
              <w:t>693</w:t>
            </w:r>
          </w:p>
        </w:tc>
        <w:tc>
          <w:tcPr>
            <w:tcW w:w="900" w:type="dxa"/>
            <w:tcBorders>
              <w:top w:val="single" w:sz="1" w:space="0" w:color="2E5797"/>
              <w:left w:val="single" w:sz="1" w:space="0" w:color="2E5797"/>
              <w:bottom w:val="single" w:sz="1" w:space="0" w:color="2E5797"/>
              <w:right w:val="single" w:sz="1" w:space="0" w:color="2E5797"/>
            </w:tcBorders>
            <w:shd w:val="clear" w:color="auto" w:fill="FFFFFF"/>
            <w:tcMar>
              <w:top w:w="80" w:type="dxa"/>
              <w:left w:w="120" w:type="dxa"/>
              <w:bottom w:w="80" w:type="dxa"/>
              <w:right w:w="120" w:type="dxa"/>
            </w:tcMar>
            <w:vAlign w:val="center"/>
          </w:tcPr>
          <w:p w14:paraId="59AC0606" w14:textId="77777777" w:rsidR="005A3AE6" w:rsidRPr="00651388" w:rsidRDefault="00000000">
            <w:r w:rsidRPr="00651388">
              <w:rPr>
                <w:sz w:val="20"/>
                <w:szCs w:val="20"/>
              </w:rPr>
              <w:t>15</w:t>
            </w:r>
          </w:p>
        </w:tc>
        <w:tc>
          <w:tcPr>
            <w:tcW w:w="2500" w:type="dxa"/>
            <w:tcBorders>
              <w:top w:val="single" w:sz="1" w:space="0" w:color="2E5797"/>
              <w:left w:val="single" w:sz="1" w:space="0" w:color="2E5797"/>
              <w:bottom w:val="single" w:sz="1" w:space="0" w:color="2E5797"/>
              <w:right w:val="single" w:sz="1" w:space="0" w:color="2E5797"/>
            </w:tcBorders>
            <w:shd w:val="clear" w:color="auto" w:fill="FFFFFF"/>
            <w:tcMar>
              <w:top w:w="80" w:type="dxa"/>
              <w:left w:w="120" w:type="dxa"/>
              <w:bottom w:w="80" w:type="dxa"/>
              <w:right w:w="120" w:type="dxa"/>
            </w:tcMar>
            <w:vAlign w:val="center"/>
          </w:tcPr>
          <w:p w14:paraId="376FEBB2" w14:textId="77777777" w:rsidR="005A3AE6" w:rsidRPr="00651388" w:rsidRDefault="00000000">
            <w:r w:rsidRPr="00651388">
              <w:rPr>
                <w:sz w:val="20"/>
                <w:szCs w:val="20"/>
              </w:rPr>
              <w:t>Passive (10020)</w:t>
            </w:r>
          </w:p>
        </w:tc>
      </w:tr>
      <w:tr w:rsidR="00651388" w:rsidRPr="00651388" w14:paraId="23C0D9D7" w14:textId="77777777">
        <w:tblPrEx>
          <w:tblCellMar>
            <w:top w:w="0" w:type="dxa"/>
            <w:bottom w:w="0" w:type="dxa"/>
          </w:tblCellMar>
        </w:tblPrEx>
        <w:tc>
          <w:tcPr>
            <w:tcW w:w="360" w:type="dxa"/>
            <w:tcBorders>
              <w:top w:val="single" w:sz="1" w:space="0" w:color="2E5797"/>
              <w:left w:val="single" w:sz="1" w:space="0" w:color="2E5797"/>
              <w:bottom w:val="single" w:sz="1" w:space="0" w:color="2E5797"/>
              <w:right w:val="single" w:sz="1" w:space="0" w:color="2E5797"/>
            </w:tcBorders>
            <w:shd w:val="clear" w:color="auto" w:fill="DCE6F1"/>
            <w:tcMar>
              <w:top w:w="80" w:type="dxa"/>
              <w:left w:w="120" w:type="dxa"/>
              <w:bottom w:w="80" w:type="dxa"/>
              <w:right w:w="120" w:type="dxa"/>
            </w:tcMar>
            <w:vAlign w:val="center"/>
          </w:tcPr>
          <w:p w14:paraId="53A44D30" w14:textId="77777777" w:rsidR="005A3AE6" w:rsidRPr="00651388" w:rsidRDefault="00000000">
            <w:r w:rsidRPr="00651388">
              <w:rPr>
                <w:sz w:val="20"/>
                <w:szCs w:val="20"/>
              </w:rPr>
              <w:t>3</w:t>
            </w:r>
          </w:p>
        </w:tc>
        <w:tc>
          <w:tcPr>
            <w:tcW w:w="2800" w:type="dxa"/>
            <w:tcBorders>
              <w:top w:val="single" w:sz="1" w:space="0" w:color="2E5797"/>
              <w:left w:val="single" w:sz="1" w:space="0" w:color="2E5797"/>
              <w:bottom w:val="single" w:sz="1" w:space="0" w:color="2E5797"/>
              <w:right w:val="single" w:sz="1" w:space="0" w:color="2E5797"/>
            </w:tcBorders>
            <w:shd w:val="clear" w:color="auto" w:fill="DCE6F1"/>
            <w:tcMar>
              <w:top w:w="80" w:type="dxa"/>
              <w:left w:w="120" w:type="dxa"/>
              <w:bottom w:w="80" w:type="dxa"/>
              <w:right w:w="120" w:type="dxa"/>
            </w:tcMar>
            <w:vAlign w:val="center"/>
          </w:tcPr>
          <w:p w14:paraId="61321369" w14:textId="77777777" w:rsidR="005A3AE6" w:rsidRPr="00651388" w:rsidRDefault="00000000">
            <w:r w:rsidRPr="00651388">
              <w:rPr>
                <w:sz w:val="20"/>
                <w:szCs w:val="20"/>
              </w:rPr>
              <w:t>Server Leaks Version Information via HTTP Response Header</w:t>
            </w:r>
          </w:p>
        </w:tc>
        <w:tc>
          <w:tcPr>
            <w:tcW w:w="900" w:type="dxa"/>
            <w:tcBorders>
              <w:top w:val="single" w:sz="1" w:space="0" w:color="2E5797"/>
              <w:left w:val="single" w:sz="1" w:space="0" w:color="2E5797"/>
              <w:bottom w:val="single" w:sz="1" w:space="0" w:color="2E5797"/>
              <w:right w:val="single" w:sz="1" w:space="0" w:color="2E5797"/>
            </w:tcBorders>
            <w:shd w:val="clear" w:color="auto" w:fill="DCE6F1"/>
            <w:tcMar>
              <w:top w:w="80" w:type="dxa"/>
              <w:left w:w="120" w:type="dxa"/>
              <w:bottom w:w="80" w:type="dxa"/>
              <w:right w:w="120" w:type="dxa"/>
            </w:tcMar>
            <w:vAlign w:val="center"/>
          </w:tcPr>
          <w:p w14:paraId="591F8F57" w14:textId="77777777" w:rsidR="005A3AE6" w:rsidRPr="00651388" w:rsidRDefault="00000000">
            <w:r w:rsidRPr="00651388">
              <w:rPr>
                <w:sz w:val="20"/>
                <w:szCs w:val="20"/>
              </w:rPr>
              <w:t>Low</w:t>
            </w:r>
          </w:p>
        </w:tc>
        <w:tc>
          <w:tcPr>
            <w:tcW w:w="900" w:type="dxa"/>
            <w:tcBorders>
              <w:top w:val="single" w:sz="1" w:space="0" w:color="2E5797"/>
              <w:left w:val="single" w:sz="1" w:space="0" w:color="2E5797"/>
              <w:bottom w:val="single" w:sz="1" w:space="0" w:color="2E5797"/>
              <w:right w:val="single" w:sz="1" w:space="0" w:color="2E5797"/>
            </w:tcBorders>
            <w:shd w:val="clear" w:color="auto" w:fill="DCE6F1"/>
            <w:tcMar>
              <w:top w:w="80" w:type="dxa"/>
              <w:left w:w="120" w:type="dxa"/>
              <w:bottom w:w="80" w:type="dxa"/>
              <w:right w:w="120" w:type="dxa"/>
            </w:tcMar>
            <w:vAlign w:val="center"/>
          </w:tcPr>
          <w:p w14:paraId="2ACAE189" w14:textId="77777777" w:rsidR="005A3AE6" w:rsidRPr="00651388" w:rsidRDefault="00000000">
            <w:r w:rsidRPr="00651388">
              <w:rPr>
                <w:sz w:val="20"/>
                <w:szCs w:val="20"/>
              </w:rPr>
              <w:t>497</w:t>
            </w:r>
          </w:p>
        </w:tc>
        <w:tc>
          <w:tcPr>
            <w:tcW w:w="900" w:type="dxa"/>
            <w:tcBorders>
              <w:top w:val="single" w:sz="1" w:space="0" w:color="2E5797"/>
              <w:left w:val="single" w:sz="1" w:space="0" w:color="2E5797"/>
              <w:bottom w:val="single" w:sz="1" w:space="0" w:color="2E5797"/>
              <w:right w:val="single" w:sz="1" w:space="0" w:color="2E5797"/>
            </w:tcBorders>
            <w:shd w:val="clear" w:color="auto" w:fill="DCE6F1"/>
            <w:tcMar>
              <w:top w:w="80" w:type="dxa"/>
              <w:left w:w="120" w:type="dxa"/>
              <w:bottom w:w="80" w:type="dxa"/>
              <w:right w:w="120" w:type="dxa"/>
            </w:tcMar>
            <w:vAlign w:val="center"/>
          </w:tcPr>
          <w:p w14:paraId="443B11F2" w14:textId="77777777" w:rsidR="005A3AE6" w:rsidRPr="00651388" w:rsidRDefault="00000000">
            <w:r w:rsidRPr="00651388">
              <w:rPr>
                <w:sz w:val="20"/>
                <w:szCs w:val="20"/>
              </w:rPr>
              <w:t>13</w:t>
            </w:r>
          </w:p>
        </w:tc>
        <w:tc>
          <w:tcPr>
            <w:tcW w:w="2500" w:type="dxa"/>
            <w:tcBorders>
              <w:top w:val="single" w:sz="1" w:space="0" w:color="2E5797"/>
              <w:left w:val="single" w:sz="1" w:space="0" w:color="2E5797"/>
              <w:bottom w:val="single" w:sz="1" w:space="0" w:color="2E5797"/>
              <w:right w:val="single" w:sz="1" w:space="0" w:color="2E5797"/>
            </w:tcBorders>
            <w:shd w:val="clear" w:color="auto" w:fill="DCE6F1"/>
            <w:tcMar>
              <w:top w:w="80" w:type="dxa"/>
              <w:left w:w="120" w:type="dxa"/>
              <w:bottom w:w="80" w:type="dxa"/>
              <w:right w:w="120" w:type="dxa"/>
            </w:tcMar>
            <w:vAlign w:val="center"/>
          </w:tcPr>
          <w:p w14:paraId="292C4E34" w14:textId="77777777" w:rsidR="005A3AE6" w:rsidRPr="00651388" w:rsidRDefault="00000000">
            <w:r w:rsidRPr="00651388">
              <w:rPr>
                <w:sz w:val="20"/>
                <w:szCs w:val="20"/>
              </w:rPr>
              <w:t>Passive (10036)</w:t>
            </w:r>
          </w:p>
        </w:tc>
      </w:tr>
      <w:tr w:rsidR="00651388" w:rsidRPr="00651388" w14:paraId="720F3AC7" w14:textId="77777777">
        <w:tblPrEx>
          <w:tblCellMar>
            <w:top w:w="0" w:type="dxa"/>
            <w:bottom w:w="0" w:type="dxa"/>
          </w:tblCellMar>
        </w:tblPrEx>
        <w:tc>
          <w:tcPr>
            <w:tcW w:w="360" w:type="dxa"/>
            <w:tcBorders>
              <w:top w:val="single" w:sz="1" w:space="0" w:color="2E5797"/>
              <w:left w:val="single" w:sz="1" w:space="0" w:color="2E5797"/>
              <w:bottom w:val="single" w:sz="1" w:space="0" w:color="2E5797"/>
              <w:right w:val="single" w:sz="1" w:space="0" w:color="2E5797"/>
            </w:tcBorders>
            <w:shd w:val="clear" w:color="auto" w:fill="FFFFFF"/>
            <w:tcMar>
              <w:top w:w="80" w:type="dxa"/>
              <w:left w:w="120" w:type="dxa"/>
              <w:bottom w:w="80" w:type="dxa"/>
              <w:right w:w="120" w:type="dxa"/>
            </w:tcMar>
            <w:vAlign w:val="center"/>
          </w:tcPr>
          <w:p w14:paraId="3871C261" w14:textId="77777777" w:rsidR="005A3AE6" w:rsidRPr="00651388" w:rsidRDefault="00000000">
            <w:r w:rsidRPr="00651388">
              <w:rPr>
                <w:sz w:val="20"/>
                <w:szCs w:val="20"/>
              </w:rPr>
              <w:t>4</w:t>
            </w:r>
          </w:p>
        </w:tc>
        <w:tc>
          <w:tcPr>
            <w:tcW w:w="2800" w:type="dxa"/>
            <w:tcBorders>
              <w:top w:val="single" w:sz="1" w:space="0" w:color="2E5797"/>
              <w:left w:val="single" w:sz="1" w:space="0" w:color="2E5797"/>
              <w:bottom w:val="single" w:sz="1" w:space="0" w:color="2E5797"/>
              <w:right w:val="single" w:sz="1" w:space="0" w:color="2E5797"/>
            </w:tcBorders>
            <w:shd w:val="clear" w:color="auto" w:fill="FFFFFF"/>
            <w:tcMar>
              <w:top w:w="80" w:type="dxa"/>
              <w:left w:w="120" w:type="dxa"/>
              <w:bottom w:w="80" w:type="dxa"/>
              <w:right w:w="120" w:type="dxa"/>
            </w:tcMar>
            <w:vAlign w:val="center"/>
          </w:tcPr>
          <w:p w14:paraId="7F3AE2B2" w14:textId="77777777" w:rsidR="005A3AE6" w:rsidRPr="00651388" w:rsidRDefault="00000000">
            <w:r w:rsidRPr="00651388">
              <w:rPr>
                <w:sz w:val="20"/>
                <w:szCs w:val="20"/>
              </w:rPr>
              <w:t>X-Content-Type-Options Header Missing</w:t>
            </w:r>
          </w:p>
        </w:tc>
        <w:tc>
          <w:tcPr>
            <w:tcW w:w="900" w:type="dxa"/>
            <w:tcBorders>
              <w:top w:val="single" w:sz="1" w:space="0" w:color="2E5797"/>
              <w:left w:val="single" w:sz="1" w:space="0" w:color="2E5797"/>
              <w:bottom w:val="single" w:sz="1" w:space="0" w:color="2E5797"/>
              <w:right w:val="single" w:sz="1" w:space="0" w:color="2E5797"/>
            </w:tcBorders>
            <w:shd w:val="clear" w:color="auto" w:fill="FFFFFF"/>
            <w:tcMar>
              <w:top w:w="80" w:type="dxa"/>
              <w:left w:w="120" w:type="dxa"/>
              <w:bottom w:w="80" w:type="dxa"/>
              <w:right w:w="120" w:type="dxa"/>
            </w:tcMar>
            <w:vAlign w:val="center"/>
          </w:tcPr>
          <w:p w14:paraId="1117B03E" w14:textId="77777777" w:rsidR="005A3AE6" w:rsidRPr="00651388" w:rsidRDefault="00000000">
            <w:r w:rsidRPr="00651388">
              <w:rPr>
                <w:sz w:val="20"/>
                <w:szCs w:val="20"/>
              </w:rPr>
              <w:t>Low</w:t>
            </w:r>
          </w:p>
        </w:tc>
        <w:tc>
          <w:tcPr>
            <w:tcW w:w="900" w:type="dxa"/>
            <w:tcBorders>
              <w:top w:val="single" w:sz="1" w:space="0" w:color="2E5797"/>
              <w:left w:val="single" w:sz="1" w:space="0" w:color="2E5797"/>
              <w:bottom w:val="single" w:sz="1" w:space="0" w:color="2E5797"/>
              <w:right w:val="single" w:sz="1" w:space="0" w:color="2E5797"/>
            </w:tcBorders>
            <w:shd w:val="clear" w:color="auto" w:fill="FFFFFF"/>
            <w:tcMar>
              <w:top w:w="80" w:type="dxa"/>
              <w:left w:w="120" w:type="dxa"/>
              <w:bottom w:w="80" w:type="dxa"/>
              <w:right w:w="120" w:type="dxa"/>
            </w:tcMar>
            <w:vAlign w:val="center"/>
          </w:tcPr>
          <w:p w14:paraId="54D0EB73" w14:textId="77777777" w:rsidR="005A3AE6" w:rsidRPr="00651388" w:rsidRDefault="00000000">
            <w:r w:rsidRPr="00651388">
              <w:rPr>
                <w:sz w:val="20"/>
                <w:szCs w:val="20"/>
              </w:rPr>
              <w:t>693</w:t>
            </w:r>
          </w:p>
        </w:tc>
        <w:tc>
          <w:tcPr>
            <w:tcW w:w="900" w:type="dxa"/>
            <w:tcBorders>
              <w:top w:val="single" w:sz="1" w:space="0" w:color="2E5797"/>
              <w:left w:val="single" w:sz="1" w:space="0" w:color="2E5797"/>
              <w:bottom w:val="single" w:sz="1" w:space="0" w:color="2E5797"/>
              <w:right w:val="single" w:sz="1" w:space="0" w:color="2E5797"/>
            </w:tcBorders>
            <w:shd w:val="clear" w:color="auto" w:fill="FFFFFF"/>
            <w:tcMar>
              <w:top w:w="80" w:type="dxa"/>
              <w:left w:w="120" w:type="dxa"/>
              <w:bottom w:w="80" w:type="dxa"/>
              <w:right w:w="120" w:type="dxa"/>
            </w:tcMar>
            <w:vAlign w:val="center"/>
          </w:tcPr>
          <w:p w14:paraId="6DE58C11" w14:textId="77777777" w:rsidR="005A3AE6" w:rsidRPr="00651388" w:rsidRDefault="00000000">
            <w:r w:rsidRPr="00651388">
              <w:rPr>
                <w:sz w:val="20"/>
                <w:szCs w:val="20"/>
              </w:rPr>
              <w:t>15</w:t>
            </w:r>
          </w:p>
        </w:tc>
        <w:tc>
          <w:tcPr>
            <w:tcW w:w="2500" w:type="dxa"/>
            <w:tcBorders>
              <w:top w:val="single" w:sz="1" w:space="0" w:color="2E5797"/>
              <w:left w:val="single" w:sz="1" w:space="0" w:color="2E5797"/>
              <w:bottom w:val="single" w:sz="1" w:space="0" w:color="2E5797"/>
              <w:right w:val="single" w:sz="1" w:space="0" w:color="2E5797"/>
            </w:tcBorders>
            <w:shd w:val="clear" w:color="auto" w:fill="FFFFFF"/>
            <w:tcMar>
              <w:top w:w="80" w:type="dxa"/>
              <w:left w:w="120" w:type="dxa"/>
              <w:bottom w:w="80" w:type="dxa"/>
              <w:right w:w="120" w:type="dxa"/>
            </w:tcMar>
            <w:vAlign w:val="center"/>
          </w:tcPr>
          <w:p w14:paraId="1A3B5A98" w14:textId="77777777" w:rsidR="005A3AE6" w:rsidRPr="00651388" w:rsidRDefault="00000000">
            <w:r w:rsidRPr="00651388">
              <w:rPr>
                <w:sz w:val="20"/>
                <w:szCs w:val="20"/>
              </w:rPr>
              <w:t>Passive (10021)</w:t>
            </w:r>
          </w:p>
        </w:tc>
      </w:tr>
      <w:tr w:rsidR="00651388" w:rsidRPr="00651388" w14:paraId="6F49495C" w14:textId="77777777">
        <w:tblPrEx>
          <w:tblCellMar>
            <w:top w:w="0" w:type="dxa"/>
            <w:bottom w:w="0" w:type="dxa"/>
          </w:tblCellMar>
        </w:tblPrEx>
        <w:tc>
          <w:tcPr>
            <w:tcW w:w="360" w:type="dxa"/>
            <w:tcBorders>
              <w:top w:val="single" w:sz="1" w:space="0" w:color="2E5797"/>
              <w:left w:val="single" w:sz="1" w:space="0" w:color="2E5797"/>
              <w:bottom w:val="single" w:sz="1" w:space="0" w:color="2E5797"/>
              <w:right w:val="single" w:sz="1" w:space="0" w:color="2E5797"/>
            </w:tcBorders>
            <w:shd w:val="clear" w:color="auto" w:fill="DCE6F1"/>
            <w:tcMar>
              <w:top w:w="80" w:type="dxa"/>
              <w:left w:w="120" w:type="dxa"/>
              <w:bottom w:w="80" w:type="dxa"/>
              <w:right w:w="120" w:type="dxa"/>
            </w:tcMar>
            <w:vAlign w:val="center"/>
          </w:tcPr>
          <w:p w14:paraId="4D4EE206" w14:textId="77777777" w:rsidR="005A3AE6" w:rsidRPr="00651388" w:rsidRDefault="00000000">
            <w:r w:rsidRPr="00651388">
              <w:rPr>
                <w:sz w:val="20"/>
                <w:szCs w:val="20"/>
              </w:rPr>
              <w:t>5</w:t>
            </w:r>
          </w:p>
        </w:tc>
        <w:tc>
          <w:tcPr>
            <w:tcW w:w="2800" w:type="dxa"/>
            <w:tcBorders>
              <w:top w:val="single" w:sz="1" w:space="0" w:color="2E5797"/>
              <w:left w:val="single" w:sz="1" w:space="0" w:color="2E5797"/>
              <w:bottom w:val="single" w:sz="1" w:space="0" w:color="2E5797"/>
              <w:right w:val="single" w:sz="1" w:space="0" w:color="2E5797"/>
            </w:tcBorders>
            <w:shd w:val="clear" w:color="auto" w:fill="DCE6F1"/>
            <w:tcMar>
              <w:top w:w="80" w:type="dxa"/>
              <w:left w:w="120" w:type="dxa"/>
              <w:bottom w:w="80" w:type="dxa"/>
              <w:right w:w="120" w:type="dxa"/>
            </w:tcMar>
            <w:vAlign w:val="center"/>
          </w:tcPr>
          <w:p w14:paraId="6641D239" w14:textId="77777777" w:rsidR="005A3AE6" w:rsidRPr="00651388" w:rsidRDefault="00000000">
            <w:r w:rsidRPr="00651388">
              <w:rPr>
                <w:sz w:val="20"/>
                <w:szCs w:val="20"/>
              </w:rPr>
              <w:t>Authentication Request Identified</w:t>
            </w:r>
          </w:p>
        </w:tc>
        <w:tc>
          <w:tcPr>
            <w:tcW w:w="900" w:type="dxa"/>
            <w:tcBorders>
              <w:top w:val="single" w:sz="1" w:space="0" w:color="2E5797"/>
              <w:left w:val="single" w:sz="1" w:space="0" w:color="2E5797"/>
              <w:bottom w:val="single" w:sz="1" w:space="0" w:color="2E5797"/>
              <w:right w:val="single" w:sz="1" w:space="0" w:color="2E5797"/>
            </w:tcBorders>
            <w:shd w:val="clear" w:color="auto" w:fill="DCE6F1"/>
            <w:tcMar>
              <w:top w:w="80" w:type="dxa"/>
              <w:left w:w="120" w:type="dxa"/>
              <w:bottom w:w="80" w:type="dxa"/>
              <w:right w:w="120" w:type="dxa"/>
            </w:tcMar>
            <w:vAlign w:val="center"/>
          </w:tcPr>
          <w:p w14:paraId="062AD0F1" w14:textId="77777777" w:rsidR="005A3AE6" w:rsidRPr="00651388" w:rsidRDefault="00000000">
            <w:r w:rsidRPr="00651388">
              <w:rPr>
                <w:sz w:val="20"/>
                <w:szCs w:val="20"/>
              </w:rPr>
              <w:t>Informational</w:t>
            </w:r>
          </w:p>
        </w:tc>
        <w:tc>
          <w:tcPr>
            <w:tcW w:w="900" w:type="dxa"/>
            <w:tcBorders>
              <w:top w:val="single" w:sz="1" w:space="0" w:color="2E5797"/>
              <w:left w:val="single" w:sz="1" w:space="0" w:color="2E5797"/>
              <w:bottom w:val="single" w:sz="1" w:space="0" w:color="2E5797"/>
              <w:right w:val="single" w:sz="1" w:space="0" w:color="2E5797"/>
            </w:tcBorders>
            <w:shd w:val="clear" w:color="auto" w:fill="DCE6F1"/>
            <w:tcMar>
              <w:top w:w="80" w:type="dxa"/>
              <w:left w:w="120" w:type="dxa"/>
              <w:bottom w:w="80" w:type="dxa"/>
              <w:right w:w="120" w:type="dxa"/>
            </w:tcMar>
            <w:vAlign w:val="center"/>
          </w:tcPr>
          <w:p w14:paraId="339E672C" w14:textId="77777777" w:rsidR="005A3AE6" w:rsidRPr="00651388" w:rsidRDefault="00000000">
            <w:r w:rsidRPr="00651388">
              <w:rPr>
                <w:sz w:val="20"/>
                <w:szCs w:val="20"/>
              </w:rPr>
              <w:t>—</w:t>
            </w:r>
          </w:p>
        </w:tc>
        <w:tc>
          <w:tcPr>
            <w:tcW w:w="900" w:type="dxa"/>
            <w:tcBorders>
              <w:top w:val="single" w:sz="1" w:space="0" w:color="2E5797"/>
              <w:left w:val="single" w:sz="1" w:space="0" w:color="2E5797"/>
              <w:bottom w:val="single" w:sz="1" w:space="0" w:color="2E5797"/>
              <w:right w:val="single" w:sz="1" w:space="0" w:color="2E5797"/>
            </w:tcBorders>
            <w:shd w:val="clear" w:color="auto" w:fill="DCE6F1"/>
            <w:tcMar>
              <w:top w:w="80" w:type="dxa"/>
              <w:left w:w="120" w:type="dxa"/>
              <w:bottom w:w="80" w:type="dxa"/>
              <w:right w:w="120" w:type="dxa"/>
            </w:tcMar>
            <w:vAlign w:val="center"/>
          </w:tcPr>
          <w:p w14:paraId="5EE8D09C" w14:textId="77777777" w:rsidR="005A3AE6" w:rsidRPr="00651388" w:rsidRDefault="00000000">
            <w:r w:rsidRPr="00651388">
              <w:rPr>
                <w:sz w:val="20"/>
                <w:szCs w:val="20"/>
              </w:rPr>
              <w:t>—</w:t>
            </w:r>
          </w:p>
        </w:tc>
        <w:tc>
          <w:tcPr>
            <w:tcW w:w="2500" w:type="dxa"/>
            <w:tcBorders>
              <w:top w:val="single" w:sz="1" w:space="0" w:color="2E5797"/>
              <w:left w:val="single" w:sz="1" w:space="0" w:color="2E5797"/>
              <w:bottom w:val="single" w:sz="1" w:space="0" w:color="2E5797"/>
              <w:right w:val="single" w:sz="1" w:space="0" w:color="2E5797"/>
            </w:tcBorders>
            <w:shd w:val="clear" w:color="auto" w:fill="DCE6F1"/>
            <w:tcMar>
              <w:top w:w="80" w:type="dxa"/>
              <w:left w:w="120" w:type="dxa"/>
              <w:bottom w:w="80" w:type="dxa"/>
              <w:right w:w="120" w:type="dxa"/>
            </w:tcMar>
            <w:vAlign w:val="center"/>
          </w:tcPr>
          <w:p w14:paraId="2497D168" w14:textId="77777777" w:rsidR="005A3AE6" w:rsidRPr="00651388" w:rsidRDefault="00000000">
            <w:r w:rsidRPr="00651388">
              <w:rPr>
                <w:sz w:val="20"/>
                <w:szCs w:val="20"/>
              </w:rPr>
              <w:t>Passive (10111)</w:t>
            </w:r>
          </w:p>
        </w:tc>
      </w:tr>
      <w:tr w:rsidR="00651388" w:rsidRPr="00651388" w14:paraId="52B38131" w14:textId="77777777">
        <w:tblPrEx>
          <w:tblCellMar>
            <w:top w:w="0" w:type="dxa"/>
            <w:bottom w:w="0" w:type="dxa"/>
          </w:tblCellMar>
        </w:tblPrEx>
        <w:tc>
          <w:tcPr>
            <w:tcW w:w="360" w:type="dxa"/>
            <w:tcBorders>
              <w:top w:val="single" w:sz="1" w:space="0" w:color="2E5797"/>
              <w:left w:val="single" w:sz="1" w:space="0" w:color="2E5797"/>
              <w:bottom w:val="single" w:sz="1" w:space="0" w:color="2E5797"/>
              <w:right w:val="single" w:sz="1" w:space="0" w:color="2E5797"/>
            </w:tcBorders>
            <w:shd w:val="clear" w:color="auto" w:fill="FFFFFF"/>
            <w:tcMar>
              <w:top w:w="80" w:type="dxa"/>
              <w:left w:w="120" w:type="dxa"/>
              <w:bottom w:w="80" w:type="dxa"/>
              <w:right w:w="120" w:type="dxa"/>
            </w:tcMar>
            <w:vAlign w:val="center"/>
          </w:tcPr>
          <w:p w14:paraId="699052AB" w14:textId="77777777" w:rsidR="005A3AE6" w:rsidRPr="00651388" w:rsidRDefault="00000000">
            <w:r w:rsidRPr="00651388">
              <w:rPr>
                <w:sz w:val="20"/>
                <w:szCs w:val="20"/>
              </w:rPr>
              <w:t>6</w:t>
            </w:r>
          </w:p>
        </w:tc>
        <w:tc>
          <w:tcPr>
            <w:tcW w:w="2800" w:type="dxa"/>
            <w:tcBorders>
              <w:top w:val="single" w:sz="1" w:space="0" w:color="2E5797"/>
              <w:left w:val="single" w:sz="1" w:space="0" w:color="2E5797"/>
              <w:bottom w:val="single" w:sz="1" w:space="0" w:color="2E5797"/>
              <w:right w:val="single" w:sz="1" w:space="0" w:color="2E5797"/>
            </w:tcBorders>
            <w:shd w:val="clear" w:color="auto" w:fill="FFFFFF"/>
            <w:tcMar>
              <w:top w:w="80" w:type="dxa"/>
              <w:left w:w="120" w:type="dxa"/>
              <w:bottom w:w="80" w:type="dxa"/>
              <w:right w:w="120" w:type="dxa"/>
            </w:tcMar>
            <w:vAlign w:val="center"/>
          </w:tcPr>
          <w:p w14:paraId="60C05AE3" w14:textId="77777777" w:rsidR="005A3AE6" w:rsidRPr="00651388" w:rsidRDefault="00000000">
            <w:r w:rsidRPr="00651388">
              <w:rPr>
                <w:sz w:val="20"/>
                <w:szCs w:val="20"/>
              </w:rPr>
              <w:t>Information Disclosure – Sensitive Information in URL</w:t>
            </w:r>
          </w:p>
        </w:tc>
        <w:tc>
          <w:tcPr>
            <w:tcW w:w="900" w:type="dxa"/>
            <w:tcBorders>
              <w:top w:val="single" w:sz="1" w:space="0" w:color="2E5797"/>
              <w:left w:val="single" w:sz="1" w:space="0" w:color="2E5797"/>
              <w:bottom w:val="single" w:sz="1" w:space="0" w:color="2E5797"/>
              <w:right w:val="single" w:sz="1" w:space="0" w:color="2E5797"/>
            </w:tcBorders>
            <w:shd w:val="clear" w:color="auto" w:fill="FFFFFF"/>
            <w:tcMar>
              <w:top w:w="80" w:type="dxa"/>
              <w:left w:w="120" w:type="dxa"/>
              <w:bottom w:w="80" w:type="dxa"/>
              <w:right w:w="120" w:type="dxa"/>
            </w:tcMar>
            <w:vAlign w:val="center"/>
          </w:tcPr>
          <w:p w14:paraId="4E6B9E77" w14:textId="77777777" w:rsidR="005A3AE6" w:rsidRPr="00651388" w:rsidRDefault="00000000">
            <w:r w:rsidRPr="00651388">
              <w:rPr>
                <w:sz w:val="20"/>
                <w:szCs w:val="20"/>
              </w:rPr>
              <w:t>Informational</w:t>
            </w:r>
          </w:p>
        </w:tc>
        <w:tc>
          <w:tcPr>
            <w:tcW w:w="900" w:type="dxa"/>
            <w:tcBorders>
              <w:top w:val="single" w:sz="1" w:space="0" w:color="2E5797"/>
              <w:left w:val="single" w:sz="1" w:space="0" w:color="2E5797"/>
              <w:bottom w:val="single" w:sz="1" w:space="0" w:color="2E5797"/>
              <w:right w:val="single" w:sz="1" w:space="0" w:color="2E5797"/>
            </w:tcBorders>
            <w:shd w:val="clear" w:color="auto" w:fill="FFFFFF"/>
            <w:tcMar>
              <w:top w:w="80" w:type="dxa"/>
              <w:left w:w="120" w:type="dxa"/>
              <w:bottom w:w="80" w:type="dxa"/>
              <w:right w:w="120" w:type="dxa"/>
            </w:tcMar>
            <w:vAlign w:val="center"/>
          </w:tcPr>
          <w:p w14:paraId="11AB1991" w14:textId="77777777" w:rsidR="005A3AE6" w:rsidRPr="00651388" w:rsidRDefault="00000000">
            <w:r w:rsidRPr="00651388">
              <w:rPr>
                <w:sz w:val="20"/>
                <w:szCs w:val="20"/>
              </w:rPr>
              <w:t>598</w:t>
            </w:r>
          </w:p>
        </w:tc>
        <w:tc>
          <w:tcPr>
            <w:tcW w:w="900" w:type="dxa"/>
            <w:tcBorders>
              <w:top w:val="single" w:sz="1" w:space="0" w:color="2E5797"/>
              <w:left w:val="single" w:sz="1" w:space="0" w:color="2E5797"/>
              <w:bottom w:val="single" w:sz="1" w:space="0" w:color="2E5797"/>
              <w:right w:val="single" w:sz="1" w:space="0" w:color="2E5797"/>
            </w:tcBorders>
            <w:shd w:val="clear" w:color="auto" w:fill="FFFFFF"/>
            <w:tcMar>
              <w:top w:w="80" w:type="dxa"/>
              <w:left w:w="120" w:type="dxa"/>
              <w:bottom w:w="80" w:type="dxa"/>
              <w:right w:w="120" w:type="dxa"/>
            </w:tcMar>
            <w:vAlign w:val="center"/>
          </w:tcPr>
          <w:p w14:paraId="6C009D73" w14:textId="77777777" w:rsidR="005A3AE6" w:rsidRPr="00651388" w:rsidRDefault="00000000">
            <w:r w:rsidRPr="00651388">
              <w:rPr>
                <w:sz w:val="20"/>
                <w:szCs w:val="20"/>
              </w:rPr>
              <w:t>13</w:t>
            </w:r>
          </w:p>
        </w:tc>
        <w:tc>
          <w:tcPr>
            <w:tcW w:w="2500" w:type="dxa"/>
            <w:tcBorders>
              <w:top w:val="single" w:sz="1" w:space="0" w:color="2E5797"/>
              <w:left w:val="single" w:sz="1" w:space="0" w:color="2E5797"/>
              <w:bottom w:val="single" w:sz="1" w:space="0" w:color="2E5797"/>
              <w:right w:val="single" w:sz="1" w:space="0" w:color="2E5797"/>
            </w:tcBorders>
            <w:shd w:val="clear" w:color="auto" w:fill="FFFFFF"/>
            <w:tcMar>
              <w:top w:w="80" w:type="dxa"/>
              <w:left w:w="120" w:type="dxa"/>
              <w:bottom w:w="80" w:type="dxa"/>
              <w:right w:w="120" w:type="dxa"/>
            </w:tcMar>
            <w:vAlign w:val="center"/>
          </w:tcPr>
          <w:p w14:paraId="6EA53372" w14:textId="77777777" w:rsidR="005A3AE6" w:rsidRPr="00651388" w:rsidRDefault="00000000">
            <w:r w:rsidRPr="00651388">
              <w:rPr>
                <w:sz w:val="20"/>
                <w:szCs w:val="20"/>
              </w:rPr>
              <w:t>Passive (10024)</w:t>
            </w:r>
          </w:p>
        </w:tc>
      </w:tr>
      <w:tr w:rsidR="00651388" w:rsidRPr="00651388" w14:paraId="34392273" w14:textId="77777777">
        <w:tblPrEx>
          <w:tblCellMar>
            <w:top w:w="0" w:type="dxa"/>
            <w:bottom w:w="0" w:type="dxa"/>
          </w:tblCellMar>
        </w:tblPrEx>
        <w:tc>
          <w:tcPr>
            <w:tcW w:w="360" w:type="dxa"/>
            <w:tcBorders>
              <w:top w:val="single" w:sz="1" w:space="0" w:color="2E5797"/>
              <w:left w:val="single" w:sz="1" w:space="0" w:color="2E5797"/>
              <w:bottom w:val="single" w:sz="1" w:space="0" w:color="2E5797"/>
              <w:right w:val="single" w:sz="1" w:space="0" w:color="2E5797"/>
            </w:tcBorders>
            <w:shd w:val="clear" w:color="auto" w:fill="DCE6F1"/>
            <w:tcMar>
              <w:top w:w="80" w:type="dxa"/>
              <w:left w:w="120" w:type="dxa"/>
              <w:bottom w:w="80" w:type="dxa"/>
              <w:right w:w="120" w:type="dxa"/>
            </w:tcMar>
            <w:vAlign w:val="center"/>
          </w:tcPr>
          <w:p w14:paraId="4B701A7A" w14:textId="77777777" w:rsidR="005A3AE6" w:rsidRPr="00651388" w:rsidRDefault="00000000">
            <w:r w:rsidRPr="00651388">
              <w:rPr>
                <w:sz w:val="20"/>
                <w:szCs w:val="20"/>
              </w:rPr>
              <w:t>7</w:t>
            </w:r>
          </w:p>
        </w:tc>
        <w:tc>
          <w:tcPr>
            <w:tcW w:w="2800" w:type="dxa"/>
            <w:tcBorders>
              <w:top w:val="single" w:sz="1" w:space="0" w:color="2E5797"/>
              <w:left w:val="single" w:sz="1" w:space="0" w:color="2E5797"/>
              <w:bottom w:val="single" w:sz="1" w:space="0" w:color="2E5797"/>
              <w:right w:val="single" w:sz="1" w:space="0" w:color="2E5797"/>
            </w:tcBorders>
            <w:shd w:val="clear" w:color="auto" w:fill="DCE6F1"/>
            <w:tcMar>
              <w:top w:w="80" w:type="dxa"/>
              <w:left w:w="120" w:type="dxa"/>
              <w:bottom w:w="80" w:type="dxa"/>
              <w:right w:w="120" w:type="dxa"/>
            </w:tcMar>
            <w:vAlign w:val="center"/>
          </w:tcPr>
          <w:p w14:paraId="26B4A6D1" w14:textId="77777777" w:rsidR="005A3AE6" w:rsidRPr="00651388" w:rsidRDefault="00000000">
            <w:r w:rsidRPr="00651388">
              <w:rPr>
                <w:sz w:val="20"/>
                <w:szCs w:val="20"/>
              </w:rPr>
              <w:t>User Controllable HTML Element Attribute (Potential XSS)</w:t>
            </w:r>
          </w:p>
        </w:tc>
        <w:tc>
          <w:tcPr>
            <w:tcW w:w="900" w:type="dxa"/>
            <w:tcBorders>
              <w:top w:val="single" w:sz="1" w:space="0" w:color="2E5797"/>
              <w:left w:val="single" w:sz="1" w:space="0" w:color="2E5797"/>
              <w:bottom w:val="single" w:sz="1" w:space="0" w:color="2E5797"/>
              <w:right w:val="single" w:sz="1" w:space="0" w:color="2E5797"/>
            </w:tcBorders>
            <w:shd w:val="clear" w:color="auto" w:fill="DCE6F1"/>
            <w:tcMar>
              <w:top w:w="80" w:type="dxa"/>
              <w:left w:w="120" w:type="dxa"/>
              <w:bottom w:w="80" w:type="dxa"/>
              <w:right w:w="120" w:type="dxa"/>
            </w:tcMar>
            <w:vAlign w:val="center"/>
          </w:tcPr>
          <w:p w14:paraId="7B707A5C" w14:textId="77777777" w:rsidR="005A3AE6" w:rsidRPr="00651388" w:rsidRDefault="00000000">
            <w:r w:rsidRPr="00651388">
              <w:rPr>
                <w:sz w:val="20"/>
                <w:szCs w:val="20"/>
              </w:rPr>
              <w:t>Informational</w:t>
            </w:r>
          </w:p>
        </w:tc>
        <w:tc>
          <w:tcPr>
            <w:tcW w:w="900" w:type="dxa"/>
            <w:tcBorders>
              <w:top w:val="single" w:sz="1" w:space="0" w:color="2E5797"/>
              <w:left w:val="single" w:sz="1" w:space="0" w:color="2E5797"/>
              <w:bottom w:val="single" w:sz="1" w:space="0" w:color="2E5797"/>
              <w:right w:val="single" w:sz="1" w:space="0" w:color="2E5797"/>
            </w:tcBorders>
            <w:shd w:val="clear" w:color="auto" w:fill="DCE6F1"/>
            <w:tcMar>
              <w:top w:w="80" w:type="dxa"/>
              <w:left w:w="120" w:type="dxa"/>
              <w:bottom w:w="80" w:type="dxa"/>
              <w:right w:w="120" w:type="dxa"/>
            </w:tcMar>
            <w:vAlign w:val="center"/>
          </w:tcPr>
          <w:p w14:paraId="251324D8" w14:textId="77777777" w:rsidR="005A3AE6" w:rsidRPr="00651388" w:rsidRDefault="00000000">
            <w:r w:rsidRPr="00651388">
              <w:rPr>
                <w:sz w:val="20"/>
                <w:szCs w:val="20"/>
              </w:rPr>
              <w:t>20</w:t>
            </w:r>
          </w:p>
        </w:tc>
        <w:tc>
          <w:tcPr>
            <w:tcW w:w="900" w:type="dxa"/>
            <w:tcBorders>
              <w:top w:val="single" w:sz="1" w:space="0" w:color="2E5797"/>
              <w:left w:val="single" w:sz="1" w:space="0" w:color="2E5797"/>
              <w:bottom w:val="single" w:sz="1" w:space="0" w:color="2E5797"/>
              <w:right w:val="single" w:sz="1" w:space="0" w:color="2E5797"/>
            </w:tcBorders>
            <w:shd w:val="clear" w:color="auto" w:fill="DCE6F1"/>
            <w:tcMar>
              <w:top w:w="80" w:type="dxa"/>
              <w:left w:w="120" w:type="dxa"/>
              <w:bottom w:w="80" w:type="dxa"/>
              <w:right w:w="120" w:type="dxa"/>
            </w:tcMar>
            <w:vAlign w:val="center"/>
          </w:tcPr>
          <w:p w14:paraId="6A792B0A" w14:textId="77777777" w:rsidR="005A3AE6" w:rsidRPr="00651388" w:rsidRDefault="00000000">
            <w:r w:rsidRPr="00651388">
              <w:rPr>
                <w:sz w:val="20"/>
                <w:szCs w:val="20"/>
              </w:rPr>
              <w:t>20</w:t>
            </w:r>
          </w:p>
        </w:tc>
        <w:tc>
          <w:tcPr>
            <w:tcW w:w="2500" w:type="dxa"/>
            <w:tcBorders>
              <w:top w:val="single" w:sz="1" w:space="0" w:color="2E5797"/>
              <w:left w:val="single" w:sz="1" w:space="0" w:color="2E5797"/>
              <w:bottom w:val="single" w:sz="1" w:space="0" w:color="2E5797"/>
              <w:right w:val="single" w:sz="1" w:space="0" w:color="2E5797"/>
            </w:tcBorders>
            <w:shd w:val="clear" w:color="auto" w:fill="DCE6F1"/>
            <w:tcMar>
              <w:top w:w="80" w:type="dxa"/>
              <w:left w:w="120" w:type="dxa"/>
              <w:bottom w:w="80" w:type="dxa"/>
              <w:right w:w="120" w:type="dxa"/>
            </w:tcMar>
            <w:vAlign w:val="center"/>
          </w:tcPr>
          <w:p w14:paraId="4574FDCB" w14:textId="77777777" w:rsidR="005A3AE6" w:rsidRPr="00651388" w:rsidRDefault="00000000">
            <w:r w:rsidRPr="00651388">
              <w:rPr>
                <w:sz w:val="20"/>
                <w:szCs w:val="20"/>
              </w:rPr>
              <w:t>Passive (10031)</w:t>
            </w:r>
          </w:p>
        </w:tc>
      </w:tr>
    </w:tbl>
    <w:p w14:paraId="0EEB571E" w14:textId="77777777" w:rsidR="005A3AE6" w:rsidRPr="00651388" w:rsidRDefault="00000000">
      <w:pPr>
        <w:spacing w:before="80" w:after="240"/>
        <w:jc w:val="center"/>
      </w:pPr>
      <w:r w:rsidRPr="00651388">
        <w:rPr>
          <w:i/>
          <w:iCs/>
          <w:sz w:val="18"/>
          <w:szCs w:val="18"/>
        </w:rPr>
        <w:t>Table 1: Summary of Vulnerabilities Identified by OWASP ZAP</w:t>
      </w:r>
    </w:p>
    <w:p w14:paraId="7579DC5B" w14:textId="77777777" w:rsidR="005A3AE6" w:rsidRPr="00651388" w:rsidRDefault="005A3AE6">
      <w:pPr>
        <w:spacing w:before="60" w:after="60"/>
      </w:pPr>
    </w:p>
    <w:p w14:paraId="5F0793AE" w14:textId="77777777" w:rsidR="005A3AE6" w:rsidRPr="00651388" w:rsidRDefault="00000000">
      <w:pPr>
        <w:pStyle w:val="Heading2"/>
        <w:rPr>
          <w:rFonts w:ascii="Times New Roman" w:hAnsi="Times New Roman" w:cs="Times New Roman"/>
          <w:color w:val="auto"/>
        </w:rPr>
      </w:pPr>
      <w:r w:rsidRPr="00651388">
        <w:rPr>
          <w:rFonts w:ascii="Times New Roman" w:hAnsi="Times New Roman" w:cs="Times New Roman"/>
          <w:color w:val="auto"/>
        </w:rPr>
        <w:t>4.1  Content Security Policy (CSP) Header Not Set</w:t>
      </w:r>
    </w:p>
    <w:p w14:paraId="40B96788" w14:textId="77777777" w:rsidR="005A3AE6" w:rsidRPr="00651388" w:rsidRDefault="00000000">
      <w:pPr>
        <w:spacing w:before="80" w:after="100"/>
      </w:pPr>
      <w:r w:rsidRPr="00651388">
        <w:rPr>
          <w:b/>
          <w:bCs/>
        </w:rPr>
        <w:t>Origin of the Security Issue:</w:t>
      </w:r>
    </w:p>
    <w:p w14:paraId="23C5A6C6" w14:textId="77777777" w:rsidR="005A3AE6" w:rsidRPr="00651388" w:rsidRDefault="00000000">
      <w:pPr>
        <w:spacing w:before="80" w:after="100"/>
      </w:pPr>
      <w:r w:rsidRPr="00651388">
        <w:t xml:space="preserve">The web server response did not include a Content-Security-Policy (CSP) HTTP header. CSP is a browser-side security mechanism that instructs the browser about which sources of content (scripts, styles, images, etc.) are considered trustworthy. When CSP is absent, the browser applies no restrictions, making the application vulnerable to Cross-Site Scripting (XSS) and data injection attacks. The issue </w:t>
      </w:r>
      <w:r w:rsidRPr="00651388">
        <w:lastRenderedPageBreak/>
        <w:t>was detected on the URL http://localhost:8000/sitemap.xml with CWE ID 693 and WASC ID 15. ZAP detected this via Passive Scan rule 10038.</w:t>
      </w:r>
    </w:p>
    <w:p w14:paraId="1FAE7C93" w14:textId="77777777" w:rsidR="005A3AE6" w:rsidRPr="00651388" w:rsidRDefault="00000000">
      <w:pPr>
        <w:spacing w:before="80" w:after="100"/>
      </w:pPr>
      <w:r w:rsidRPr="00651388">
        <w:rPr>
          <w:b/>
          <w:bCs/>
        </w:rPr>
        <w:t>Security Level: Medium</w:t>
      </w:r>
    </w:p>
    <w:p w14:paraId="585A44B7" w14:textId="77777777" w:rsidR="005A3AE6" w:rsidRPr="00651388" w:rsidRDefault="00000000">
      <w:pPr>
        <w:spacing w:before="80" w:after="100"/>
      </w:pPr>
      <w:r w:rsidRPr="00651388">
        <w:rPr>
          <w:b/>
          <w:bCs/>
        </w:rPr>
        <w:t>Proposed Fix:</w:t>
      </w:r>
    </w:p>
    <w:p w14:paraId="1A0AF5AD" w14:textId="77777777" w:rsidR="005A3AE6" w:rsidRPr="00651388" w:rsidRDefault="00000000">
      <w:pPr>
        <w:spacing w:before="80" w:after="100"/>
      </w:pPr>
      <w:r w:rsidRPr="00651388">
        <w:t>Add a Content-Security-Policy header to all HTTP responses. For example, the server should include a header such as: Content-Security-Policy: default-src 'self'. This restricts all content to be loaded only from the same origin. For production environments, the policy should be carefully crafted to allow only trusted external CDN sources.</w:t>
      </w:r>
    </w:p>
    <w:p w14:paraId="317FB57B" w14:textId="77777777" w:rsidR="005A3AE6" w:rsidRPr="00651388" w:rsidRDefault="005A3AE6">
      <w:pPr>
        <w:spacing w:before="60" w:after="60"/>
      </w:pPr>
    </w:p>
    <w:p w14:paraId="0B61FC0A" w14:textId="77777777" w:rsidR="005A3AE6" w:rsidRPr="00651388" w:rsidRDefault="00000000">
      <w:pPr>
        <w:spacing w:before="80" w:after="80"/>
        <w:jc w:val="center"/>
      </w:pPr>
      <w:r w:rsidRPr="00651388">
        <w:rPr>
          <w:noProof/>
        </w:rPr>
        <w:drawing>
          <wp:inline distT="0" distB="0" distL="0" distR="0" wp14:anchorId="7CD29996" wp14:editId="365AFD57">
            <wp:extent cx="5334000" cy="1276350"/>
            <wp:effectExtent l="0" t="0" r="0" b="0"/>
            <wp:docPr id="1990702897" name="Picture 19907028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334000" cy="1276350"/>
                    </a:xfrm>
                    <a:prstGeom prst="rect">
                      <a:avLst/>
                    </a:prstGeom>
                  </pic:spPr>
                </pic:pic>
              </a:graphicData>
            </a:graphic>
          </wp:inline>
        </w:drawing>
      </w:r>
    </w:p>
    <w:p w14:paraId="490EC2A1" w14:textId="77777777" w:rsidR="005A3AE6" w:rsidRPr="00651388" w:rsidRDefault="00000000">
      <w:pPr>
        <w:spacing w:after="200"/>
        <w:jc w:val="center"/>
      </w:pPr>
      <w:r w:rsidRPr="00651388">
        <w:rPr>
          <w:i/>
          <w:iCs/>
          <w:sz w:val="18"/>
          <w:szCs w:val="18"/>
        </w:rPr>
        <w:t>Figure 5: ZAP Alert Detail – Content Security Policy (CSP) Header Not Set (Risk: Medium)</w:t>
      </w:r>
    </w:p>
    <w:p w14:paraId="564D80C4" w14:textId="77777777" w:rsidR="005A3AE6" w:rsidRPr="00651388" w:rsidRDefault="005A3AE6">
      <w:pPr>
        <w:spacing w:before="60" w:after="60"/>
      </w:pPr>
    </w:p>
    <w:p w14:paraId="7651B6B7" w14:textId="77777777" w:rsidR="005A3AE6" w:rsidRPr="00651388" w:rsidRDefault="00000000">
      <w:pPr>
        <w:pStyle w:val="Heading2"/>
        <w:rPr>
          <w:rFonts w:ascii="Times New Roman" w:hAnsi="Times New Roman" w:cs="Times New Roman"/>
          <w:color w:val="auto"/>
        </w:rPr>
      </w:pPr>
      <w:r w:rsidRPr="00651388">
        <w:rPr>
          <w:rFonts w:ascii="Times New Roman" w:hAnsi="Times New Roman" w:cs="Times New Roman"/>
          <w:color w:val="auto"/>
        </w:rPr>
        <w:t>4.2  Missing Anti-clickjacking Header</w:t>
      </w:r>
    </w:p>
    <w:p w14:paraId="37DB90AE" w14:textId="77777777" w:rsidR="005A3AE6" w:rsidRPr="00651388" w:rsidRDefault="00000000">
      <w:pPr>
        <w:spacing w:before="80" w:after="100"/>
      </w:pPr>
      <w:r w:rsidRPr="00651388">
        <w:rPr>
          <w:b/>
          <w:bCs/>
        </w:rPr>
        <w:t>Origin of the Security Issue:</w:t>
      </w:r>
    </w:p>
    <w:p w14:paraId="7D4A22F9" w14:textId="77777777" w:rsidR="005A3AE6" w:rsidRPr="00651388" w:rsidRDefault="00000000">
      <w:pPr>
        <w:spacing w:before="80" w:after="100"/>
      </w:pPr>
      <w:r w:rsidRPr="00651388">
        <w:t>The application did not include either the X-Frame-Options HTTP response header or a Content-Security-Policy frame-ancestors directive. Without this protection, an attacker can embed the web application in an invisible iframe on a malicious website and trick users into clicking on hidden interface elements – an attack known as clickjacking. ZAP flagged this issue at http://localhost:8000/ with CWE ID 693, WASC ID 15, and Parameter x-frame-options.</w:t>
      </w:r>
    </w:p>
    <w:p w14:paraId="6A2C2347" w14:textId="77777777" w:rsidR="005A3AE6" w:rsidRPr="00651388" w:rsidRDefault="00000000">
      <w:pPr>
        <w:spacing w:before="80" w:after="100"/>
      </w:pPr>
      <w:r w:rsidRPr="00651388">
        <w:rPr>
          <w:b/>
          <w:bCs/>
        </w:rPr>
        <w:t>Security Level: Medium</w:t>
      </w:r>
    </w:p>
    <w:p w14:paraId="028870B0" w14:textId="77777777" w:rsidR="005A3AE6" w:rsidRPr="00651388" w:rsidRDefault="00000000">
      <w:pPr>
        <w:spacing w:before="80" w:after="100"/>
      </w:pPr>
      <w:r w:rsidRPr="00651388">
        <w:rPr>
          <w:b/>
          <w:bCs/>
        </w:rPr>
        <w:t>Proposed Fix:</w:t>
      </w:r>
    </w:p>
    <w:p w14:paraId="4757B301" w14:textId="77777777" w:rsidR="005A3AE6" w:rsidRPr="00651388" w:rsidRDefault="00000000">
      <w:pPr>
        <w:spacing w:before="80" w:after="100"/>
      </w:pPr>
      <w:r w:rsidRPr="00651388">
        <w:t>Add the X-Frame-Options: DENY header to all HTTP responses to prevent the site from being rendered inside an iframe. Alternatively, include frame-ancestors 'none' in the Content-Security-Policy header, which achieves the same result in modern browsers.</w:t>
      </w:r>
    </w:p>
    <w:p w14:paraId="0A7B0782" w14:textId="77777777" w:rsidR="005A3AE6" w:rsidRPr="00651388" w:rsidRDefault="005A3AE6">
      <w:pPr>
        <w:spacing w:before="60" w:after="60"/>
      </w:pPr>
    </w:p>
    <w:p w14:paraId="2CDBBE0D" w14:textId="77777777" w:rsidR="005A3AE6" w:rsidRPr="00651388" w:rsidRDefault="00000000">
      <w:pPr>
        <w:spacing w:before="80" w:after="80"/>
        <w:jc w:val="center"/>
      </w:pPr>
      <w:r w:rsidRPr="00651388">
        <w:rPr>
          <w:noProof/>
        </w:rPr>
        <w:lastRenderedPageBreak/>
        <w:drawing>
          <wp:inline distT="0" distB="0" distL="0" distR="0" wp14:anchorId="5BB5B12B" wp14:editId="645AB229">
            <wp:extent cx="5334000" cy="2819400"/>
            <wp:effectExtent l="0" t="0" r="0" b="0"/>
            <wp:docPr id="623994332" name="Picture 6239943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334000" cy="2819400"/>
                    </a:xfrm>
                    <a:prstGeom prst="rect">
                      <a:avLst/>
                    </a:prstGeom>
                  </pic:spPr>
                </pic:pic>
              </a:graphicData>
            </a:graphic>
          </wp:inline>
        </w:drawing>
      </w:r>
    </w:p>
    <w:p w14:paraId="0516B891" w14:textId="77777777" w:rsidR="005A3AE6" w:rsidRPr="00651388" w:rsidRDefault="00000000">
      <w:pPr>
        <w:spacing w:after="200"/>
        <w:jc w:val="center"/>
      </w:pPr>
      <w:r w:rsidRPr="00651388">
        <w:rPr>
          <w:i/>
          <w:iCs/>
          <w:sz w:val="18"/>
          <w:szCs w:val="18"/>
        </w:rPr>
        <w:t>Figure 6: ZAP Alert Detail – Missing Anti-clickjacking Header (Risk: Medium, CWE: 693)</w:t>
      </w:r>
    </w:p>
    <w:p w14:paraId="53B33CDC" w14:textId="77777777" w:rsidR="005A3AE6" w:rsidRPr="00651388" w:rsidRDefault="005A3AE6">
      <w:pPr>
        <w:spacing w:before="60" w:after="60"/>
      </w:pPr>
    </w:p>
    <w:p w14:paraId="185F220E" w14:textId="74A87FD1" w:rsidR="005A3AE6" w:rsidRPr="00651388" w:rsidRDefault="00000000" w:rsidP="00651388">
      <w:r w:rsidRPr="00651388">
        <w:rPr>
          <w:b/>
          <w:bCs/>
        </w:rPr>
        <w:t>4.3  Server Leaks Version Information via HTTP Response Header</w:t>
      </w:r>
    </w:p>
    <w:p w14:paraId="14AA3939" w14:textId="77777777" w:rsidR="005A3AE6" w:rsidRPr="00651388" w:rsidRDefault="00000000">
      <w:pPr>
        <w:spacing w:before="80" w:after="100"/>
      </w:pPr>
      <w:r w:rsidRPr="00651388">
        <w:rPr>
          <w:b/>
          <w:bCs/>
        </w:rPr>
        <w:t>Origin of the Security Issue:</w:t>
      </w:r>
    </w:p>
    <w:p w14:paraId="6161F3C8" w14:textId="77777777" w:rsidR="005A3AE6" w:rsidRPr="00651388" w:rsidRDefault="00000000">
      <w:pPr>
        <w:spacing w:before="80" w:after="100"/>
      </w:pPr>
      <w:r w:rsidRPr="00651388">
        <w:t>The HTTP response headers included a Server field that disclosed the exact version of the web server being used. ZAP captured the evidence: Server: SimpleHTTP/0.6 Python/3.11.1. This information allows an attacker to identify the specific server software and version, and then look up known exploits or vulnerabilities targeting that version (CWE ID 497, WASC ID 13). The vulnerability was flagged with High confidence via Passive Scan rule 10036.</w:t>
      </w:r>
    </w:p>
    <w:p w14:paraId="698A7EE6" w14:textId="77777777" w:rsidR="005A3AE6" w:rsidRPr="00651388" w:rsidRDefault="00000000">
      <w:pPr>
        <w:spacing w:before="80" w:after="100"/>
      </w:pPr>
      <w:r w:rsidRPr="00651388">
        <w:rPr>
          <w:b/>
          <w:bCs/>
        </w:rPr>
        <w:t>Security Level: Low</w:t>
      </w:r>
    </w:p>
    <w:p w14:paraId="248A7C06" w14:textId="03F3E869" w:rsidR="005A3AE6" w:rsidRPr="00651388" w:rsidRDefault="00000000">
      <w:pPr>
        <w:spacing w:before="80" w:after="100"/>
      </w:pPr>
      <w:r w:rsidRPr="00651388">
        <w:rPr>
          <w:b/>
          <w:bCs/>
        </w:rPr>
        <w:t>Proposed Fix:</w:t>
      </w:r>
    </w:p>
    <w:p w14:paraId="6FC4B2C4" w14:textId="77777777" w:rsidR="005A3AE6" w:rsidRPr="00651388" w:rsidRDefault="00000000">
      <w:pPr>
        <w:spacing w:before="80" w:after="100"/>
      </w:pPr>
      <w:r w:rsidRPr="00651388">
        <w:t>Configure the web server to suppress or genericize the Server response header. In production environments using frameworks such as Nginx or Apache, the server_tokens directive (Nginx) or ServerTokens directive (Apache) can be set to suppress version disclosure. For development servers, switching from Python's SimpleHTTP to a production-grade server eliminates this issue.</w:t>
      </w:r>
    </w:p>
    <w:p w14:paraId="680B0492" w14:textId="77777777" w:rsidR="005A3AE6" w:rsidRPr="00651388" w:rsidRDefault="005A3AE6">
      <w:pPr>
        <w:spacing w:before="60" w:after="60"/>
      </w:pPr>
    </w:p>
    <w:p w14:paraId="09BB44E9" w14:textId="77777777" w:rsidR="005A3AE6" w:rsidRPr="00651388" w:rsidRDefault="00000000">
      <w:pPr>
        <w:spacing w:before="80" w:after="80"/>
        <w:jc w:val="center"/>
      </w:pPr>
      <w:r w:rsidRPr="00651388">
        <w:rPr>
          <w:noProof/>
        </w:rPr>
        <w:drawing>
          <wp:inline distT="0" distB="0" distL="0" distR="0" wp14:anchorId="0671AC2F" wp14:editId="51E74005">
            <wp:extent cx="5334000" cy="1276350"/>
            <wp:effectExtent l="0" t="0" r="0" b="0"/>
            <wp:docPr id="1445369398" name="Picture 14453693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334000" cy="1276350"/>
                    </a:xfrm>
                    <a:prstGeom prst="rect">
                      <a:avLst/>
                    </a:prstGeom>
                  </pic:spPr>
                </pic:pic>
              </a:graphicData>
            </a:graphic>
          </wp:inline>
        </w:drawing>
      </w:r>
    </w:p>
    <w:p w14:paraId="704F5963" w14:textId="77777777" w:rsidR="005A3AE6" w:rsidRPr="00651388" w:rsidRDefault="00000000">
      <w:pPr>
        <w:spacing w:after="200"/>
        <w:jc w:val="center"/>
      </w:pPr>
      <w:r w:rsidRPr="00651388">
        <w:rPr>
          <w:i/>
          <w:iCs/>
          <w:sz w:val="18"/>
          <w:szCs w:val="18"/>
        </w:rPr>
        <w:t>Figure 7: ZAP Alert Detail – Server Version Leakage (Evidence: SimpleHTTP/0.6 Python/3.11.1)</w:t>
      </w:r>
    </w:p>
    <w:p w14:paraId="2F251464" w14:textId="77777777" w:rsidR="005A3AE6" w:rsidRPr="00651388" w:rsidRDefault="005A3AE6">
      <w:pPr>
        <w:spacing w:before="60" w:after="60"/>
      </w:pPr>
    </w:p>
    <w:p w14:paraId="3C8C09AF" w14:textId="77777777" w:rsidR="005A3AE6" w:rsidRPr="00651388" w:rsidRDefault="00000000">
      <w:pPr>
        <w:pStyle w:val="Heading2"/>
        <w:rPr>
          <w:rFonts w:ascii="Times New Roman" w:hAnsi="Times New Roman" w:cs="Times New Roman"/>
          <w:color w:val="auto"/>
        </w:rPr>
      </w:pPr>
      <w:r w:rsidRPr="00651388">
        <w:rPr>
          <w:rFonts w:ascii="Times New Roman" w:hAnsi="Times New Roman" w:cs="Times New Roman"/>
          <w:color w:val="auto"/>
        </w:rPr>
        <w:lastRenderedPageBreak/>
        <w:t>4.4  X-Content-Type-Options Header Missing</w:t>
      </w:r>
    </w:p>
    <w:p w14:paraId="635C51BE" w14:textId="77777777" w:rsidR="005A3AE6" w:rsidRPr="00651388" w:rsidRDefault="00000000">
      <w:pPr>
        <w:spacing w:before="80" w:after="100"/>
      </w:pPr>
      <w:r w:rsidRPr="00651388">
        <w:rPr>
          <w:b/>
          <w:bCs/>
        </w:rPr>
        <w:t>Origin of the Security Issue:</w:t>
      </w:r>
    </w:p>
    <w:p w14:paraId="67B8D7B0" w14:textId="77777777" w:rsidR="005A3AE6" w:rsidRPr="00651388" w:rsidRDefault="00000000">
      <w:pPr>
        <w:spacing w:before="80" w:after="100"/>
      </w:pPr>
      <w:r w:rsidRPr="00651388">
        <w:t>The application did not include the X-Content-Type-Options: nosniff HTTP header in its responses. Without this header, older browsers (notably Internet Explorer and certain versions of Chrome) may attempt to "MIME sniff" the content type of a response, potentially interpreting a malicious file as executable content. The issue was detected on the URL http://localhost:8000/style.css with CWE ID 693 and WASC ID 15 via Passive Scan rule 10021.</w:t>
      </w:r>
    </w:p>
    <w:p w14:paraId="1DE3E3A0" w14:textId="77777777" w:rsidR="005A3AE6" w:rsidRPr="00651388" w:rsidRDefault="00000000">
      <w:pPr>
        <w:spacing w:before="80" w:after="100"/>
      </w:pPr>
      <w:r w:rsidRPr="00651388">
        <w:rPr>
          <w:b/>
          <w:bCs/>
        </w:rPr>
        <w:t>Security Level: Low</w:t>
      </w:r>
    </w:p>
    <w:p w14:paraId="01466478" w14:textId="77777777" w:rsidR="005A3AE6" w:rsidRPr="00651388" w:rsidRDefault="00000000">
      <w:pPr>
        <w:spacing w:before="80" w:after="100"/>
      </w:pPr>
      <w:r w:rsidRPr="00651388">
        <w:rPr>
          <w:b/>
          <w:bCs/>
        </w:rPr>
        <w:t>Proposed Fix:</w:t>
      </w:r>
    </w:p>
    <w:p w14:paraId="0488FCDB" w14:textId="77777777" w:rsidR="005A3AE6" w:rsidRPr="00651388" w:rsidRDefault="00000000">
      <w:pPr>
        <w:spacing w:before="80" w:after="100"/>
      </w:pPr>
      <w:r w:rsidRPr="00651388">
        <w:t>Add the response header X-Content-Type-Options: nosniff to all HTTP responses. This instructs the browser to strictly follow the declared Content-Type and not perform MIME type sniffing. This is a simple one-line server configuration change.</w:t>
      </w:r>
    </w:p>
    <w:p w14:paraId="165905F3" w14:textId="77777777" w:rsidR="005A3AE6" w:rsidRPr="00651388" w:rsidRDefault="005A3AE6">
      <w:pPr>
        <w:spacing w:before="60" w:after="60"/>
      </w:pPr>
    </w:p>
    <w:p w14:paraId="7045F693" w14:textId="77777777" w:rsidR="005A3AE6" w:rsidRPr="00651388" w:rsidRDefault="00000000">
      <w:pPr>
        <w:spacing w:before="80" w:after="80"/>
        <w:jc w:val="center"/>
      </w:pPr>
      <w:r w:rsidRPr="00651388">
        <w:rPr>
          <w:noProof/>
        </w:rPr>
        <w:drawing>
          <wp:inline distT="0" distB="0" distL="0" distR="0" wp14:anchorId="2F8FDB74" wp14:editId="3CE2D09A">
            <wp:extent cx="5334000" cy="2819400"/>
            <wp:effectExtent l="0" t="0" r="0" b="0"/>
            <wp:docPr id="670008084" name="Picture 6700080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334000" cy="2819400"/>
                    </a:xfrm>
                    <a:prstGeom prst="rect">
                      <a:avLst/>
                    </a:prstGeom>
                  </pic:spPr>
                </pic:pic>
              </a:graphicData>
            </a:graphic>
          </wp:inline>
        </w:drawing>
      </w:r>
    </w:p>
    <w:p w14:paraId="47116849" w14:textId="77777777" w:rsidR="005A3AE6" w:rsidRPr="00651388" w:rsidRDefault="00000000">
      <w:pPr>
        <w:spacing w:after="200"/>
        <w:jc w:val="center"/>
      </w:pPr>
      <w:r w:rsidRPr="00651388">
        <w:rPr>
          <w:i/>
          <w:iCs/>
          <w:sz w:val="18"/>
          <w:szCs w:val="18"/>
        </w:rPr>
        <w:t>Figure 8: ZAP Alert Detail – X-Content-Type-Options Header Missing (CWE: 693)</w:t>
      </w:r>
    </w:p>
    <w:p w14:paraId="3290AE56" w14:textId="77777777" w:rsidR="00651388" w:rsidRDefault="00651388" w:rsidP="00651388"/>
    <w:p w14:paraId="45201D5A" w14:textId="5AFCE2AB" w:rsidR="005A3AE6" w:rsidRPr="00651388" w:rsidRDefault="00000000" w:rsidP="00651388">
      <w:r w:rsidRPr="00651388">
        <w:rPr>
          <w:b/>
          <w:bCs/>
        </w:rPr>
        <w:t>4.5  Authentication Request Identified</w:t>
      </w:r>
    </w:p>
    <w:p w14:paraId="7C12DDBC" w14:textId="77777777" w:rsidR="005A3AE6" w:rsidRPr="00651388" w:rsidRDefault="00000000">
      <w:pPr>
        <w:spacing w:before="80" w:after="100"/>
      </w:pPr>
      <w:r w:rsidRPr="00651388">
        <w:rPr>
          <w:b/>
          <w:bCs/>
        </w:rPr>
        <w:t>Origin of the Security Issue:</w:t>
      </w:r>
    </w:p>
    <w:p w14:paraId="7AD15F8B" w14:textId="77777777" w:rsidR="005A3AE6" w:rsidRPr="00651388" w:rsidRDefault="00000000">
      <w:pPr>
        <w:spacing w:before="80" w:after="100"/>
      </w:pPr>
      <w:r w:rsidRPr="00651388">
        <w:t>OWASP ZAP identified the login form on the My Account page (profile.html) as an authentication endpoint. ZAP detected the presence of a username and password parameter in the URL http://localhost:8000/profile.html?password=ZAP&amp;username=ZAP during its scan. Although classified as Informational (not an active exploit), this finding indicates that the application uses client-side authentication without server-side verification or secure token management. ZAP's evidence field captured the keyword "password" (Passive Scan 10111).</w:t>
      </w:r>
    </w:p>
    <w:p w14:paraId="5BF7DC39" w14:textId="77777777" w:rsidR="005A3AE6" w:rsidRPr="00651388" w:rsidRDefault="00000000">
      <w:pPr>
        <w:spacing w:before="80" w:after="100"/>
      </w:pPr>
      <w:r w:rsidRPr="00651388">
        <w:rPr>
          <w:b/>
          <w:bCs/>
        </w:rPr>
        <w:t>Security Level: Informational</w:t>
      </w:r>
    </w:p>
    <w:p w14:paraId="7A644760" w14:textId="77777777" w:rsidR="005A3AE6" w:rsidRPr="00651388" w:rsidRDefault="00000000">
      <w:pPr>
        <w:spacing w:before="80" w:after="100"/>
      </w:pPr>
      <w:r w:rsidRPr="00651388">
        <w:rPr>
          <w:b/>
          <w:bCs/>
        </w:rPr>
        <w:t>Proposed Fix:</w:t>
      </w:r>
    </w:p>
    <w:p w14:paraId="741327DB" w14:textId="77777777" w:rsidR="005A3AE6" w:rsidRPr="00651388" w:rsidRDefault="00000000">
      <w:pPr>
        <w:spacing w:before="80" w:after="100"/>
      </w:pPr>
      <w:r w:rsidRPr="00651388">
        <w:lastRenderedPageBreak/>
        <w:t>In production, authentication should be implemented server-side using a secure framework. Credentials must never be passed in URL query strings. POST requests with HTTPS should be used for all login forms. Additionally, implementing session tokens, CSRF protection, and account lockout mechanisms are recommended best practices.</w:t>
      </w:r>
    </w:p>
    <w:p w14:paraId="1DECF1AD" w14:textId="77777777" w:rsidR="005A3AE6" w:rsidRPr="00651388" w:rsidRDefault="005A3AE6">
      <w:pPr>
        <w:spacing w:before="60" w:after="60"/>
      </w:pPr>
    </w:p>
    <w:p w14:paraId="260029BB" w14:textId="77777777" w:rsidR="005A3AE6" w:rsidRPr="00651388" w:rsidRDefault="00000000">
      <w:pPr>
        <w:spacing w:before="80" w:after="80"/>
        <w:jc w:val="center"/>
      </w:pPr>
      <w:r w:rsidRPr="00651388">
        <w:rPr>
          <w:noProof/>
        </w:rPr>
        <w:drawing>
          <wp:inline distT="0" distB="0" distL="0" distR="0" wp14:anchorId="64696727" wp14:editId="3AA740C0">
            <wp:extent cx="5334000" cy="2819400"/>
            <wp:effectExtent l="0" t="0" r="0" b="0"/>
            <wp:docPr id="1723736647" name="Picture 17237366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334000" cy="2819400"/>
                    </a:xfrm>
                    <a:prstGeom prst="rect">
                      <a:avLst/>
                    </a:prstGeom>
                  </pic:spPr>
                </pic:pic>
              </a:graphicData>
            </a:graphic>
          </wp:inline>
        </w:drawing>
      </w:r>
    </w:p>
    <w:p w14:paraId="6F4DA107" w14:textId="77777777" w:rsidR="005A3AE6" w:rsidRPr="00651388" w:rsidRDefault="00000000">
      <w:pPr>
        <w:spacing w:after="200"/>
        <w:jc w:val="center"/>
      </w:pPr>
      <w:r w:rsidRPr="00651388">
        <w:rPr>
          <w:i/>
          <w:iCs/>
          <w:sz w:val="18"/>
          <w:szCs w:val="18"/>
        </w:rPr>
        <w:t>Figure 9: ZAP Alert – Authentication Request Identified on Login Form (Informational)</w:t>
      </w:r>
    </w:p>
    <w:p w14:paraId="10278F4B" w14:textId="77777777" w:rsidR="005A3AE6" w:rsidRPr="00651388" w:rsidRDefault="005A3AE6">
      <w:pPr>
        <w:spacing w:before="60" w:after="60"/>
      </w:pPr>
    </w:p>
    <w:p w14:paraId="58B0EC90" w14:textId="77777777" w:rsidR="005A3AE6" w:rsidRPr="00651388" w:rsidRDefault="00000000">
      <w:pPr>
        <w:pStyle w:val="Heading2"/>
        <w:rPr>
          <w:rFonts w:ascii="Times New Roman" w:hAnsi="Times New Roman" w:cs="Times New Roman"/>
          <w:color w:val="auto"/>
        </w:rPr>
      </w:pPr>
      <w:r w:rsidRPr="00651388">
        <w:rPr>
          <w:rFonts w:ascii="Times New Roman" w:hAnsi="Times New Roman" w:cs="Times New Roman"/>
          <w:color w:val="auto"/>
        </w:rPr>
        <w:t>4.6  Information Disclosure – Sensitive Information in URL</w:t>
      </w:r>
    </w:p>
    <w:p w14:paraId="1670329F" w14:textId="77777777" w:rsidR="005A3AE6" w:rsidRPr="00651388" w:rsidRDefault="00000000">
      <w:pPr>
        <w:spacing w:before="80" w:after="100"/>
      </w:pPr>
      <w:r w:rsidRPr="00651388">
        <w:rPr>
          <w:b/>
          <w:bCs/>
        </w:rPr>
        <w:t>Origin of the Security Issue:</w:t>
      </w:r>
    </w:p>
    <w:p w14:paraId="6952BD39" w14:textId="77777777" w:rsidR="005A3AE6" w:rsidRPr="00651388" w:rsidRDefault="00000000">
      <w:pPr>
        <w:spacing w:before="80" w:after="100"/>
      </w:pPr>
      <w:r w:rsidRPr="00651388">
        <w:t>ZAP detected that sensitive parameter values, specifically the word "password", appeared in the URL during the scan: http://localhost:8000/profile.html?password=ZAP&amp;username=ZAP. Passing sensitive credentials in URLs is dangerous because URLs are commonly stored in browser history, server access logs, proxy logs, and referrer headers, all of which may be accessible to unauthorized parties. CWE ID 598 and WASC ID 13 apply. Confidence was Medium.</w:t>
      </w:r>
    </w:p>
    <w:p w14:paraId="6E20ED46" w14:textId="19F0F08A" w:rsidR="005A3AE6" w:rsidRPr="00651388" w:rsidRDefault="00000000">
      <w:pPr>
        <w:spacing w:before="80" w:after="100"/>
      </w:pPr>
      <w:r w:rsidRPr="00651388">
        <w:rPr>
          <w:b/>
          <w:bCs/>
        </w:rPr>
        <w:t>Security Level: Informational</w:t>
      </w:r>
    </w:p>
    <w:p w14:paraId="04CD278B" w14:textId="77777777" w:rsidR="005A3AE6" w:rsidRPr="00651388" w:rsidRDefault="00000000">
      <w:pPr>
        <w:spacing w:before="80" w:after="100"/>
      </w:pPr>
      <w:r w:rsidRPr="00651388">
        <w:rPr>
          <w:b/>
          <w:bCs/>
        </w:rPr>
        <w:t>Proposed Fix:</w:t>
      </w:r>
    </w:p>
    <w:p w14:paraId="4D72A782" w14:textId="77777777" w:rsidR="005A3AE6" w:rsidRPr="00651388" w:rsidRDefault="00000000">
      <w:pPr>
        <w:spacing w:before="80" w:after="100"/>
      </w:pPr>
      <w:r w:rsidRPr="00651388">
        <w:t>All sensitive data including usernames, passwords, tokens, and session identifiers must be transmitted in the HTTP request body (via POST) rather than in the URL query string. HTTPS must be enforced to encrypt the transmission. Server-side logging should be configured to redact sensitive parameter values.</w:t>
      </w:r>
    </w:p>
    <w:p w14:paraId="42910E4A" w14:textId="77777777" w:rsidR="005A3AE6" w:rsidRPr="00651388" w:rsidRDefault="005A3AE6">
      <w:pPr>
        <w:spacing w:before="60" w:after="60"/>
      </w:pPr>
    </w:p>
    <w:p w14:paraId="51DDFB55" w14:textId="77777777" w:rsidR="005A3AE6" w:rsidRPr="00651388" w:rsidRDefault="00000000">
      <w:pPr>
        <w:spacing w:before="80" w:after="80"/>
        <w:jc w:val="center"/>
      </w:pPr>
      <w:r w:rsidRPr="00651388">
        <w:rPr>
          <w:noProof/>
        </w:rPr>
        <w:lastRenderedPageBreak/>
        <w:drawing>
          <wp:inline distT="0" distB="0" distL="0" distR="0" wp14:anchorId="3D6BC9B6" wp14:editId="6B261B4A">
            <wp:extent cx="5334000" cy="2819400"/>
            <wp:effectExtent l="0" t="0" r="0" b="0"/>
            <wp:docPr id="1345695028" name="Picture 13456950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334000" cy="2819400"/>
                    </a:xfrm>
                    <a:prstGeom prst="rect">
                      <a:avLst/>
                    </a:prstGeom>
                  </pic:spPr>
                </pic:pic>
              </a:graphicData>
            </a:graphic>
          </wp:inline>
        </w:drawing>
      </w:r>
    </w:p>
    <w:p w14:paraId="4BFFCC89" w14:textId="77777777" w:rsidR="005A3AE6" w:rsidRPr="00651388" w:rsidRDefault="00000000">
      <w:pPr>
        <w:spacing w:after="200"/>
        <w:jc w:val="center"/>
      </w:pPr>
      <w:r w:rsidRPr="00651388">
        <w:rPr>
          <w:i/>
          <w:iCs/>
          <w:sz w:val="18"/>
          <w:szCs w:val="18"/>
        </w:rPr>
        <w:t>Figure 10: ZAP Alert – Sensitive Information Disclosure in URL (CWE: 598)</w:t>
      </w:r>
    </w:p>
    <w:p w14:paraId="2F5689C0" w14:textId="77777777" w:rsidR="005A3AE6" w:rsidRPr="00651388" w:rsidRDefault="005A3AE6">
      <w:pPr>
        <w:spacing w:before="60" w:after="60"/>
      </w:pPr>
    </w:p>
    <w:p w14:paraId="676C5AA5" w14:textId="3AD0164B" w:rsidR="005A3AE6" w:rsidRPr="00651388" w:rsidRDefault="00000000" w:rsidP="00651388">
      <w:r w:rsidRPr="00651388">
        <w:rPr>
          <w:b/>
          <w:bCs/>
        </w:rPr>
        <w:t>4.7  User Controllable HTML Element Attribute (Potential XSS)</w:t>
      </w:r>
    </w:p>
    <w:p w14:paraId="42DE507F" w14:textId="77777777" w:rsidR="005A3AE6" w:rsidRPr="00651388" w:rsidRDefault="00000000">
      <w:pPr>
        <w:spacing w:before="80" w:after="100"/>
      </w:pPr>
      <w:r w:rsidRPr="00651388">
        <w:rPr>
          <w:b/>
          <w:bCs/>
        </w:rPr>
        <w:t>Origin of the Security Issue:</w:t>
      </w:r>
    </w:p>
    <w:p w14:paraId="016B2546" w14:textId="3ACBE1D7" w:rsidR="005A3AE6" w:rsidRPr="00651388" w:rsidRDefault="00000000" w:rsidP="00651388">
      <w:pPr>
        <w:spacing w:before="80" w:after="100"/>
      </w:pPr>
      <w:r w:rsidRPr="00651388">
        <w:t>ZAP flagged a potential Cross-Site Scripting (XSS) risk on the Catalogue page. The URL http://localhost:8000/catalogue.html?category=cs&amp;q=ZAP shows that the query parameters q (search term) and category are reflected back into the HTML page without server-side sanitization. In the existing JavaScript implementation, these values are inserted directly into the DOM via innerHTML, which could allow a malicious user to inject arbitrary HTML or JavaScript code. CWE ID 20 (Improper Input Validation) and WASC ID 20 apply. ZAP detected this via Passive Scan rule 10031.</w:t>
      </w:r>
    </w:p>
    <w:p w14:paraId="36B70CBF" w14:textId="5BF400B4" w:rsidR="005A3AE6" w:rsidRPr="00651388" w:rsidRDefault="00000000" w:rsidP="00651388">
      <w:pPr>
        <w:spacing w:before="80" w:after="100"/>
      </w:pPr>
      <w:r w:rsidRPr="00651388">
        <w:rPr>
          <w:b/>
          <w:bCs/>
        </w:rPr>
        <w:t>Security Level: Informational (with potential for Medium/High if exploited)</w:t>
      </w:r>
    </w:p>
    <w:p w14:paraId="2770DA48" w14:textId="77777777" w:rsidR="005A3AE6" w:rsidRPr="00651388" w:rsidRDefault="00000000">
      <w:pPr>
        <w:spacing w:before="80" w:after="100"/>
      </w:pPr>
      <w:r w:rsidRPr="00651388">
        <w:rPr>
          <w:b/>
          <w:bCs/>
        </w:rPr>
        <w:t>Proposed Fix:</w:t>
      </w:r>
    </w:p>
    <w:p w14:paraId="2F72BD0C" w14:textId="77777777" w:rsidR="005A3AE6" w:rsidRPr="00651388" w:rsidRDefault="00000000">
      <w:pPr>
        <w:spacing w:before="80" w:after="100"/>
      </w:pPr>
      <w:r w:rsidRPr="00651388">
        <w:t>All user-supplied input must be sanitized and encoded before being inserted into the DOM. The use of innerHTML should be replaced with safer DOM manipulation methods such as textContent or innerText. On the server side, output encoding libraries should be used to escape HTML special characters. A strong Content Security Policy header would also limit the damage of any successful XSS attack.</w:t>
      </w:r>
    </w:p>
    <w:p w14:paraId="5FCB345F" w14:textId="77777777" w:rsidR="005A3AE6" w:rsidRPr="00651388" w:rsidRDefault="005A3AE6">
      <w:pPr>
        <w:spacing w:before="60" w:after="60"/>
      </w:pPr>
    </w:p>
    <w:p w14:paraId="11A51780" w14:textId="77777777" w:rsidR="005A3AE6" w:rsidRPr="00651388" w:rsidRDefault="00000000">
      <w:pPr>
        <w:spacing w:before="80" w:after="80"/>
        <w:jc w:val="center"/>
      </w:pPr>
      <w:r w:rsidRPr="00651388">
        <w:rPr>
          <w:noProof/>
        </w:rPr>
        <w:lastRenderedPageBreak/>
        <w:drawing>
          <wp:inline distT="0" distB="0" distL="0" distR="0" wp14:anchorId="2FF1CD5C" wp14:editId="6A60166A">
            <wp:extent cx="5334000" cy="2819400"/>
            <wp:effectExtent l="0" t="0" r="0" b="0"/>
            <wp:docPr id="1572222341" name="Picture 15722223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334000" cy="2819400"/>
                    </a:xfrm>
                    <a:prstGeom prst="rect">
                      <a:avLst/>
                    </a:prstGeom>
                  </pic:spPr>
                </pic:pic>
              </a:graphicData>
            </a:graphic>
          </wp:inline>
        </w:drawing>
      </w:r>
    </w:p>
    <w:p w14:paraId="05834E10" w14:textId="77777777" w:rsidR="005A3AE6" w:rsidRPr="00651388" w:rsidRDefault="00000000">
      <w:pPr>
        <w:spacing w:after="200"/>
        <w:jc w:val="center"/>
      </w:pPr>
      <w:r w:rsidRPr="00651388">
        <w:rPr>
          <w:i/>
          <w:iCs/>
          <w:sz w:val="18"/>
          <w:szCs w:val="18"/>
        </w:rPr>
        <w:t>Figure 11: ZAP Alert – User Controllable HTML Attribute / Potential XSS (CWE: 20)</w:t>
      </w:r>
    </w:p>
    <w:p w14:paraId="19567702" w14:textId="77777777" w:rsidR="005A3AE6" w:rsidRPr="00651388" w:rsidRDefault="005A3AE6">
      <w:pPr>
        <w:spacing w:before="60" w:after="60"/>
      </w:pPr>
    </w:p>
    <w:p w14:paraId="63662AB6" w14:textId="3A779DE1" w:rsidR="005A3AE6" w:rsidRPr="00651388" w:rsidRDefault="00000000" w:rsidP="00651388">
      <w:r w:rsidRPr="00651388">
        <w:rPr>
          <w:b/>
          <w:bCs/>
          <w:sz w:val="28"/>
          <w:szCs w:val="28"/>
        </w:rPr>
        <w:t>5. OWASP ZAP Generated Report</w:t>
      </w:r>
    </w:p>
    <w:p w14:paraId="61817CEE" w14:textId="77777777" w:rsidR="005A3AE6" w:rsidRDefault="00000000">
      <w:pPr>
        <w:spacing w:before="80" w:after="100"/>
      </w:pPr>
      <w:r w:rsidRPr="00651388">
        <w:t>In addition to the manual analysis above, OWASP ZAP was used to automatically generate a comprehensive HTML-based scan report. This report, generated by ZAP's reporting engine (Checkmarx Scanning Report), provides a complete listing of all alerts including full descriptions, evidence, solutions, and affected URLs. The figure below shows a preview of the ZAP-generated report.</w:t>
      </w:r>
    </w:p>
    <w:p w14:paraId="2FC3FE7C" w14:textId="77777777" w:rsidR="00651388" w:rsidRPr="00651388" w:rsidRDefault="00651388" w:rsidP="00651388">
      <w:pPr>
        <w:spacing w:after="200"/>
        <w:jc w:val="center"/>
      </w:pPr>
      <w:r w:rsidRPr="00651388">
        <w:rPr>
          <w:i/>
          <w:iCs/>
          <w:sz w:val="18"/>
          <w:szCs w:val="18"/>
        </w:rPr>
        <w:t>Figure 12: OWASP ZAP Auto-Generated Scan Report (HTML Format) – Full Alert Listing</w:t>
      </w:r>
    </w:p>
    <w:p w14:paraId="7500838F" w14:textId="77777777" w:rsidR="00651388" w:rsidRPr="00651388" w:rsidRDefault="00651388">
      <w:pPr>
        <w:spacing w:before="80" w:after="100"/>
      </w:pPr>
    </w:p>
    <w:p w14:paraId="5B8C3FE0" w14:textId="6C58921C" w:rsidR="005A3AE6" w:rsidRPr="00651388" w:rsidRDefault="00651388" w:rsidP="00651388">
      <w:pPr>
        <w:spacing w:before="80" w:after="80"/>
        <w:jc w:val="center"/>
      </w:pPr>
      <w:r>
        <w:rPr>
          <w:noProof/>
        </w:rPr>
        <w:lastRenderedPageBreak/>
        <w:drawing>
          <wp:inline distT="0" distB="0" distL="0" distR="0" wp14:anchorId="50486E40" wp14:editId="167CF51B">
            <wp:extent cx="986155" cy="8229600"/>
            <wp:effectExtent l="0" t="0" r="4445" b="0"/>
            <wp:docPr id="8543082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986155" cy="8229600"/>
                    </a:xfrm>
                    <a:prstGeom prst="rect">
                      <a:avLst/>
                    </a:prstGeom>
                    <a:noFill/>
                    <a:ln>
                      <a:noFill/>
                    </a:ln>
                  </pic:spPr>
                </pic:pic>
              </a:graphicData>
            </a:graphic>
          </wp:inline>
        </w:drawing>
      </w:r>
    </w:p>
    <w:p w14:paraId="0683E0C8" w14:textId="5D77AA86" w:rsidR="005A3AE6" w:rsidRPr="00651388" w:rsidRDefault="00000000" w:rsidP="00651388">
      <w:r w:rsidRPr="00651388">
        <w:rPr>
          <w:b/>
          <w:bCs/>
          <w:sz w:val="28"/>
          <w:szCs w:val="28"/>
        </w:rPr>
        <w:lastRenderedPageBreak/>
        <w:t>6. Report Summary</w:t>
      </w:r>
    </w:p>
    <w:p w14:paraId="0C52FDD3" w14:textId="77777777" w:rsidR="005A3AE6" w:rsidRPr="00651388" w:rsidRDefault="00000000">
      <w:pPr>
        <w:spacing w:before="80" w:after="100"/>
      </w:pPr>
      <w:r w:rsidRPr="00651388">
        <w:t>The security assessment of the Chenab Reading Room Library Management System website using OWASP ZAP version 2.17.0 revealed a total of seven security alerts. The application did not exhibit any High-risk vulnerabilities, which indicates a reasonable baseline security posture for a development/testing environment. However, several configuration-level issues were identified that would require remediation before the application could be considered ready for production deployment.</w:t>
      </w:r>
    </w:p>
    <w:p w14:paraId="66E03EB9" w14:textId="77777777" w:rsidR="005A3AE6" w:rsidRPr="00651388" w:rsidRDefault="005A3AE6">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651388" w:rsidRPr="00651388" w14:paraId="1FF73D5A" w14:textId="77777777">
        <w:tblPrEx>
          <w:tblCellMar>
            <w:top w:w="0" w:type="dxa"/>
            <w:bottom w:w="0" w:type="dxa"/>
          </w:tblCellMar>
        </w:tblPrEx>
        <w:tc>
          <w:tcPr>
            <w:tcW w:w="3120" w:type="dxa"/>
            <w:tcBorders>
              <w:top w:val="single" w:sz="1" w:space="0" w:color="2E5797"/>
              <w:left w:val="single" w:sz="1" w:space="0" w:color="2E5797"/>
              <w:bottom w:val="single" w:sz="1" w:space="0" w:color="2E5797"/>
              <w:right w:val="single" w:sz="1" w:space="0" w:color="2E5797"/>
            </w:tcBorders>
            <w:shd w:val="clear" w:color="auto" w:fill="1F3864"/>
            <w:tcMar>
              <w:top w:w="80" w:type="dxa"/>
              <w:left w:w="120" w:type="dxa"/>
              <w:bottom w:w="80" w:type="dxa"/>
              <w:right w:w="120" w:type="dxa"/>
            </w:tcMar>
            <w:vAlign w:val="center"/>
          </w:tcPr>
          <w:p w14:paraId="43D32C74" w14:textId="77777777" w:rsidR="005A3AE6" w:rsidRPr="00651388" w:rsidRDefault="00000000">
            <w:r w:rsidRPr="00651388">
              <w:rPr>
                <w:b/>
                <w:bCs/>
                <w:sz w:val="20"/>
                <w:szCs w:val="20"/>
              </w:rPr>
              <w:t>Risk Level</w:t>
            </w:r>
          </w:p>
        </w:tc>
        <w:tc>
          <w:tcPr>
            <w:tcW w:w="3120" w:type="dxa"/>
            <w:tcBorders>
              <w:top w:val="single" w:sz="1" w:space="0" w:color="2E5797"/>
              <w:left w:val="single" w:sz="1" w:space="0" w:color="2E5797"/>
              <w:bottom w:val="single" w:sz="1" w:space="0" w:color="2E5797"/>
              <w:right w:val="single" w:sz="1" w:space="0" w:color="2E5797"/>
            </w:tcBorders>
            <w:shd w:val="clear" w:color="auto" w:fill="1F3864"/>
            <w:tcMar>
              <w:top w:w="80" w:type="dxa"/>
              <w:left w:w="120" w:type="dxa"/>
              <w:bottom w:w="80" w:type="dxa"/>
              <w:right w:w="120" w:type="dxa"/>
            </w:tcMar>
            <w:vAlign w:val="center"/>
          </w:tcPr>
          <w:p w14:paraId="175D318A" w14:textId="77777777" w:rsidR="005A3AE6" w:rsidRPr="00651388" w:rsidRDefault="00000000">
            <w:r w:rsidRPr="00651388">
              <w:rPr>
                <w:b/>
                <w:bCs/>
                <w:sz w:val="20"/>
                <w:szCs w:val="20"/>
              </w:rPr>
              <w:t>Number of Issues</w:t>
            </w:r>
          </w:p>
        </w:tc>
        <w:tc>
          <w:tcPr>
            <w:tcW w:w="3120" w:type="dxa"/>
            <w:tcBorders>
              <w:top w:val="single" w:sz="1" w:space="0" w:color="2E5797"/>
              <w:left w:val="single" w:sz="1" w:space="0" w:color="2E5797"/>
              <w:bottom w:val="single" w:sz="1" w:space="0" w:color="2E5797"/>
              <w:right w:val="single" w:sz="1" w:space="0" w:color="2E5797"/>
            </w:tcBorders>
            <w:shd w:val="clear" w:color="auto" w:fill="1F3864"/>
            <w:tcMar>
              <w:top w:w="80" w:type="dxa"/>
              <w:left w:w="120" w:type="dxa"/>
              <w:bottom w:w="80" w:type="dxa"/>
              <w:right w:w="120" w:type="dxa"/>
            </w:tcMar>
            <w:vAlign w:val="center"/>
          </w:tcPr>
          <w:p w14:paraId="6D4234FA" w14:textId="77777777" w:rsidR="005A3AE6" w:rsidRPr="00651388" w:rsidRDefault="00000000">
            <w:r w:rsidRPr="00651388">
              <w:rPr>
                <w:b/>
                <w:bCs/>
                <w:sz w:val="20"/>
                <w:szCs w:val="20"/>
              </w:rPr>
              <w:t>Overall Assessment</w:t>
            </w:r>
          </w:p>
        </w:tc>
      </w:tr>
      <w:tr w:rsidR="00651388" w:rsidRPr="00651388" w14:paraId="7529F27D" w14:textId="77777777">
        <w:tblPrEx>
          <w:tblCellMar>
            <w:top w:w="0" w:type="dxa"/>
            <w:bottom w:w="0" w:type="dxa"/>
          </w:tblCellMar>
        </w:tblPrEx>
        <w:tc>
          <w:tcPr>
            <w:tcW w:w="3120" w:type="dxa"/>
            <w:tcBorders>
              <w:top w:val="single" w:sz="1" w:space="0" w:color="2E5797"/>
              <w:left w:val="single" w:sz="1" w:space="0" w:color="2E5797"/>
              <w:bottom w:val="single" w:sz="1" w:space="0" w:color="2E5797"/>
              <w:right w:val="single" w:sz="1" w:space="0" w:color="2E5797"/>
            </w:tcBorders>
            <w:shd w:val="clear" w:color="auto" w:fill="DCE6F1"/>
            <w:tcMar>
              <w:top w:w="80" w:type="dxa"/>
              <w:left w:w="120" w:type="dxa"/>
              <w:bottom w:w="80" w:type="dxa"/>
              <w:right w:w="120" w:type="dxa"/>
            </w:tcMar>
            <w:vAlign w:val="center"/>
          </w:tcPr>
          <w:p w14:paraId="6AF97A23" w14:textId="77777777" w:rsidR="005A3AE6" w:rsidRPr="00651388" w:rsidRDefault="00000000">
            <w:r w:rsidRPr="00651388">
              <w:rPr>
                <w:sz w:val="20"/>
                <w:szCs w:val="20"/>
              </w:rPr>
              <w:t>High</w:t>
            </w:r>
          </w:p>
        </w:tc>
        <w:tc>
          <w:tcPr>
            <w:tcW w:w="3120" w:type="dxa"/>
            <w:tcBorders>
              <w:top w:val="single" w:sz="1" w:space="0" w:color="2E5797"/>
              <w:left w:val="single" w:sz="1" w:space="0" w:color="2E5797"/>
              <w:bottom w:val="single" w:sz="1" w:space="0" w:color="2E5797"/>
              <w:right w:val="single" w:sz="1" w:space="0" w:color="2E5797"/>
            </w:tcBorders>
            <w:shd w:val="clear" w:color="auto" w:fill="DCE6F1"/>
            <w:tcMar>
              <w:top w:w="80" w:type="dxa"/>
              <w:left w:w="120" w:type="dxa"/>
              <w:bottom w:w="80" w:type="dxa"/>
              <w:right w:w="120" w:type="dxa"/>
            </w:tcMar>
            <w:vAlign w:val="center"/>
          </w:tcPr>
          <w:p w14:paraId="7FCF85C0" w14:textId="77777777" w:rsidR="005A3AE6" w:rsidRPr="00651388" w:rsidRDefault="00000000">
            <w:r w:rsidRPr="00651388">
              <w:rPr>
                <w:sz w:val="20"/>
                <w:szCs w:val="20"/>
              </w:rPr>
              <w:t>0</w:t>
            </w:r>
          </w:p>
        </w:tc>
        <w:tc>
          <w:tcPr>
            <w:tcW w:w="3120" w:type="dxa"/>
            <w:tcBorders>
              <w:top w:val="single" w:sz="1" w:space="0" w:color="2E5797"/>
              <w:left w:val="single" w:sz="1" w:space="0" w:color="2E5797"/>
              <w:bottom w:val="single" w:sz="1" w:space="0" w:color="2E5797"/>
              <w:right w:val="single" w:sz="1" w:space="0" w:color="2E5797"/>
            </w:tcBorders>
            <w:shd w:val="clear" w:color="auto" w:fill="DCE6F1"/>
            <w:tcMar>
              <w:top w:w="80" w:type="dxa"/>
              <w:left w:w="120" w:type="dxa"/>
              <w:bottom w:w="80" w:type="dxa"/>
              <w:right w:w="120" w:type="dxa"/>
            </w:tcMar>
            <w:vAlign w:val="center"/>
          </w:tcPr>
          <w:p w14:paraId="574B0C76" w14:textId="77777777" w:rsidR="005A3AE6" w:rsidRPr="00651388" w:rsidRDefault="00000000">
            <w:r w:rsidRPr="00651388">
              <w:rPr>
                <w:sz w:val="20"/>
                <w:szCs w:val="20"/>
              </w:rPr>
              <w:t>No high-risk issues found</w:t>
            </w:r>
          </w:p>
        </w:tc>
      </w:tr>
      <w:tr w:rsidR="00651388" w:rsidRPr="00651388" w14:paraId="2BD47925" w14:textId="77777777">
        <w:tblPrEx>
          <w:tblCellMar>
            <w:top w:w="0" w:type="dxa"/>
            <w:bottom w:w="0" w:type="dxa"/>
          </w:tblCellMar>
        </w:tblPrEx>
        <w:tc>
          <w:tcPr>
            <w:tcW w:w="3120" w:type="dxa"/>
            <w:tcBorders>
              <w:top w:val="single" w:sz="1" w:space="0" w:color="2E5797"/>
              <w:left w:val="single" w:sz="1" w:space="0" w:color="2E5797"/>
              <w:bottom w:val="single" w:sz="1" w:space="0" w:color="2E5797"/>
              <w:right w:val="single" w:sz="1" w:space="0" w:color="2E5797"/>
            </w:tcBorders>
            <w:shd w:val="clear" w:color="auto" w:fill="FFFFFF"/>
            <w:tcMar>
              <w:top w:w="80" w:type="dxa"/>
              <w:left w:w="120" w:type="dxa"/>
              <w:bottom w:w="80" w:type="dxa"/>
              <w:right w:w="120" w:type="dxa"/>
            </w:tcMar>
            <w:vAlign w:val="center"/>
          </w:tcPr>
          <w:p w14:paraId="6548ADA1" w14:textId="77777777" w:rsidR="005A3AE6" w:rsidRPr="00651388" w:rsidRDefault="00000000">
            <w:r w:rsidRPr="00651388">
              <w:rPr>
                <w:sz w:val="20"/>
                <w:szCs w:val="20"/>
              </w:rPr>
              <w:t>Medium</w:t>
            </w:r>
          </w:p>
        </w:tc>
        <w:tc>
          <w:tcPr>
            <w:tcW w:w="3120" w:type="dxa"/>
            <w:tcBorders>
              <w:top w:val="single" w:sz="1" w:space="0" w:color="2E5797"/>
              <w:left w:val="single" w:sz="1" w:space="0" w:color="2E5797"/>
              <w:bottom w:val="single" w:sz="1" w:space="0" w:color="2E5797"/>
              <w:right w:val="single" w:sz="1" w:space="0" w:color="2E5797"/>
            </w:tcBorders>
            <w:shd w:val="clear" w:color="auto" w:fill="FFFFFF"/>
            <w:tcMar>
              <w:top w:w="80" w:type="dxa"/>
              <w:left w:w="120" w:type="dxa"/>
              <w:bottom w:w="80" w:type="dxa"/>
              <w:right w:w="120" w:type="dxa"/>
            </w:tcMar>
            <w:vAlign w:val="center"/>
          </w:tcPr>
          <w:p w14:paraId="3039DC05" w14:textId="77777777" w:rsidR="005A3AE6" w:rsidRPr="00651388" w:rsidRDefault="00000000">
            <w:r w:rsidRPr="00651388">
              <w:rPr>
                <w:sz w:val="20"/>
                <w:szCs w:val="20"/>
              </w:rPr>
              <w:t>2</w:t>
            </w:r>
          </w:p>
        </w:tc>
        <w:tc>
          <w:tcPr>
            <w:tcW w:w="3120" w:type="dxa"/>
            <w:tcBorders>
              <w:top w:val="single" w:sz="1" w:space="0" w:color="2E5797"/>
              <w:left w:val="single" w:sz="1" w:space="0" w:color="2E5797"/>
              <w:bottom w:val="single" w:sz="1" w:space="0" w:color="2E5797"/>
              <w:right w:val="single" w:sz="1" w:space="0" w:color="2E5797"/>
            </w:tcBorders>
            <w:shd w:val="clear" w:color="auto" w:fill="FFFFFF"/>
            <w:tcMar>
              <w:top w:w="80" w:type="dxa"/>
              <w:left w:w="120" w:type="dxa"/>
              <w:bottom w:w="80" w:type="dxa"/>
              <w:right w:w="120" w:type="dxa"/>
            </w:tcMar>
            <w:vAlign w:val="center"/>
          </w:tcPr>
          <w:p w14:paraId="36BA8030" w14:textId="77777777" w:rsidR="005A3AE6" w:rsidRPr="00651388" w:rsidRDefault="00000000">
            <w:r w:rsidRPr="00651388">
              <w:rPr>
                <w:sz w:val="20"/>
                <w:szCs w:val="20"/>
              </w:rPr>
              <w:t>Header misconfigurations present</w:t>
            </w:r>
          </w:p>
        </w:tc>
      </w:tr>
      <w:tr w:rsidR="00651388" w:rsidRPr="00651388" w14:paraId="5D37FD5D" w14:textId="77777777">
        <w:tblPrEx>
          <w:tblCellMar>
            <w:top w:w="0" w:type="dxa"/>
            <w:bottom w:w="0" w:type="dxa"/>
          </w:tblCellMar>
        </w:tblPrEx>
        <w:tc>
          <w:tcPr>
            <w:tcW w:w="3120" w:type="dxa"/>
            <w:tcBorders>
              <w:top w:val="single" w:sz="1" w:space="0" w:color="2E5797"/>
              <w:left w:val="single" w:sz="1" w:space="0" w:color="2E5797"/>
              <w:bottom w:val="single" w:sz="1" w:space="0" w:color="2E5797"/>
              <w:right w:val="single" w:sz="1" w:space="0" w:color="2E5797"/>
            </w:tcBorders>
            <w:shd w:val="clear" w:color="auto" w:fill="DCE6F1"/>
            <w:tcMar>
              <w:top w:w="80" w:type="dxa"/>
              <w:left w:w="120" w:type="dxa"/>
              <w:bottom w:w="80" w:type="dxa"/>
              <w:right w:w="120" w:type="dxa"/>
            </w:tcMar>
            <w:vAlign w:val="center"/>
          </w:tcPr>
          <w:p w14:paraId="113853C4" w14:textId="77777777" w:rsidR="005A3AE6" w:rsidRPr="00651388" w:rsidRDefault="00000000">
            <w:r w:rsidRPr="00651388">
              <w:rPr>
                <w:sz w:val="20"/>
                <w:szCs w:val="20"/>
              </w:rPr>
              <w:t>Low</w:t>
            </w:r>
          </w:p>
        </w:tc>
        <w:tc>
          <w:tcPr>
            <w:tcW w:w="3120" w:type="dxa"/>
            <w:tcBorders>
              <w:top w:val="single" w:sz="1" w:space="0" w:color="2E5797"/>
              <w:left w:val="single" w:sz="1" w:space="0" w:color="2E5797"/>
              <w:bottom w:val="single" w:sz="1" w:space="0" w:color="2E5797"/>
              <w:right w:val="single" w:sz="1" w:space="0" w:color="2E5797"/>
            </w:tcBorders>
            <w:shd w:val="clear" w:color="auto" w:fill="DCE6F1"/>
            <w:tcMar>
              <w:top w:w="80" w:type="dxa"/>
              <w:left w:w="120" w:type="dxa"/>
              <w:bottom w:w="80" w:type="dxa"/>
              <w:right w:w="120" w:type="dxa"/>
            </w:tcMar>
            <w:vAlign w:val="center"/>
          </w:tcPr>
          <w:p w14:paraId="38F23915" w14:textId="77777777" w:rsidR="005A3AE6" w:rsidRPr="00651388" w:rsidRDefault="00000000">
            <w:r w:rsidRPr="00651388">
              <w:rPr>
                <w:sz w:val="20"/>
                <w:szCs w:val="20"/>
              </w:rPr>
              <w:t>2</w:t>
            </w:r>
          </w:p>
        </w:tc>
        <w:tc>
          <w:tcPr>
            <w:tcW w:w="3120" w:type="dxa"/>
            <w:tcBorders>
              <w:top w:val="single" w:sz="1" w:space="0" w:color="2E5797"/>
              <w:left w:val="single" w:sz="1" w:space="0" w:color="2E5797"/>
              <w:bottom w:val="single" w:sz="1" w:space="0" w:color="2E5797"/>
              <w:right w:val="single" w:sz="1" w:space="0" w:color="2E5797"/>
            </w:tcBorders>
            <w:shd w:val="clear" w:color="auto" w:fill="DCE6F1"/>
            <w:tcMar>
              <w:top w:w="80" w:type="dxa"/>
              <w:left w:w="120" w:type="dxa"/>
              <w:bottom w:w="80" w:type="dxa"/>
              <w:right w:w="120" w:type="dxa"/>
            </w:tcMar>
            <w:vAlign w:val="center"/>
          </w:tcPr>
          <w:p w14:paraId="3F849AEB" w14:textId="77777777" w:rsidR="005A3AE6" w:rsidRPr="00651388" w:rsidRDefault="00000000">
            <w:r w:rsidRPr="00651388">
              <w:rPr>
                <w:sz w:val="20"/>
                <w:szCs w:val="20"/>
              </w:rPr>
              <w:t>Version/MIME leakage detected</w:t>
            </w:r>
          </w:p>
        </w:tc>
      </w:tr>
      <w:tr w:rsidR="00651388" w:rsidRPr="00651388" w14:paraId="51180900" w14:textId="77777777">
        <w:tblPrEx>
          <w:tblCellMar>
            <w:top w:w="0" w:type="dxa"/>
            <w:bottom w:w="0" w:type="dxa"/>
          </w:tblCellMar>
        </w:tblPrEx>
        <w:tc>
          <w:tcPr>
            <w:tcW w:w="3120" w:type="dxa"/>
            <w:tcBorders>
              <w:top w:val="single" w:sz="1" w:space="0" w:color="2E5797"/>
              <w:left w:val="single" w:sz="1" w:space="0" w:color="2E5797"/>
              <w:bottom w:val="single" w:sz="1" w:space="0" w:color="2E5797"/>
              <w:right w:val="single" w:sz="1" w:space="0" w:color="2E5797"/>
            </w:tcBorders>
            <w:shd w:val="clear" w:color="auto" w:fill="FFFFFF"/>
            <w:tcMar>
              <w:top w:w="80" w:type="dxa"/>
              <w:left w:w="120" w:type="dxa"/>
              <w:bottom w:w="80" w:type="dxa"/>
              <w:right w:w="120" w:type="dxa"/>
            </w:tcMar>
            <w:vAlign w:val="center"/>
          </w:tcPr>
          <w:p w14:paraId="47FFCA60" w14:textId="77777777" w:rsidR="005A3AE6" w:rsidRPr="00651388" w:rsidRDefault="00000000">
            <w:r w:rsidRPr="00651388">
              <w:rPr>
                <w:sz w:val="20"/>
                <w:szCs w:val="20"/>
              </w:rPr>
              <w:t>Informational</w:t>
            </w:r>
          </w:p>
        </w:tc>
        <w:tc>
          <w:tcPr>
            <w:tcW w:w="3120" w:type="dxa"/>
            <w:tcBorders>
              <w:top w:val="single" w:sz="1" w:space="0" w:color="2E5797"/>
              <w:left w:val="single" w:sz="1" w:space="0" w:color="2E5797"/>
              <w:bottom w:val="single" w:sz="1" w:space="0" w:color="2E5797"/>
              <w:right w:val="single" w:sz="1" w:space="0" w:color="2E5797"/>
            </w:tcBorders>
            <w:shd w:val="clear" w:color="auto" w:fill="FFFFFF"/>
            <w:tcMar>
              <w:top w:w="80" w:type="dxa"/>
              <w:left w:w="120" w:type="dxa"/>
              <w:bottom w:w="80" w:type="dxa"/>
              <w:right w:w="120" w:type="dxa"/>
            </w:tcMar>
            <w:vAlign w:val="center"/>
          </w:tcPr>
          <w:p w14:paraId="3B03ACCD" w14:textId="77777777" w:rsidR="005A3AE6" w:rsidRPr="00651388" w:rsidRDefault="00000000">
            <w:r w:rsidRPr="00651388">
              <w:rPr>
                <w:sz w:val="20"/>
                <w:szCs w:val="20"/>
              </w:rPr>
              <w:t>3</w:t>
            </w:r>
          </w:p>
        </w:tc>
        <w:tc>
          <w:tcPr>
            <w:tcW w:w="3120" w:type="dxa"/>
            <w:tcBorders>
              <w:top w:val="single" w:sz="1" w:space="0" w:color="2E5797"/>
              <w:left w:val="single" w:sz="1" w:space="0" w:color="2E5797"/>
              <w:bottom w:val="single" w:sz="1" w:space="0" w:color="2E5797"/>
              <w:right w:val="single" w:sz="1" w:space="0" w:color="2E5797"/>
            </w:tcBorders>
            <w:shd w:val="clear" w:color="auto" w:fill="FFFFFF"/>
            <w:tcMar>
              <w:top w:w="80" w:type="dxa"/>
              <w:left w:w="120" w:type="dxa"/>
              <w:bottom w:w="80" w:type="dxa"/>
              <w:right w:w="120" w:type="dxa"/>
            </w:tcMar>
            <w:vAlign w:val="center"/>
          </w:tcPr>
          <w:p w14:paraId="17090BD8" w14:textId="77777777" w:rsidR="005A3AE6" w:rsidRPr="00651388" w:rsidRDefault="00000000">
            <w:r w:rsidRPr="00651388">
              <w:rPr>
                <w:sz w:val="20"/>
                <w:szCs w:val="20"/>
              </w:rPr>
              <w:t>Auth exposure, URL info, XSS risk flagged</w:t>
            </w:r>
          </w:p>
        </w:tc>
      </w:tr>
    </w:tbl>
    <w:p w14:paraId="221E334C" w14:textId="77777777" w:rsidR="005A3AE6" w:rsidRPr="00651388" w:rsidRDefault="00000000">
      <w:pPr>
        <w:spacing w:before="80" w:after="240"/>
        <w:jc w:val="center"/>
      </w:pPr>
      <w:r w:rsidRPr="00651388">
        <w:rPr>
          <w:i/>
          <w:iCs/>
          <w:sz w:val="18"/>
          <w:szCs w:val="18"/>
        </w:rPr>
        <w:t>Table 2: Risk-Level Summary of All Identified Vulnerabilities</w:t>
      </w:r>
    </w:p>
    <w:p w14:paraId="7BA2AC78" w14:textId="77777777" w:rsidR="005A3AE6" w:rsidRPr="00651388" w:rsidRDefault="005A3AE6">
      <w:pPr>
        <w:spacing w:before="60" w:after="60"/>
      </w:pPr>
    </w:p>
    <w:p w14:paraId="2ABF6AD6" w14:textId="77777777" w:rsidR="005A3AE6" w:rsidRPr="00651388" w:rsidRDefault="00000000">
      <w:pPr>
        <w:spacing w:before="80" w:after="100"/>
      </w:pPr>
      <w:r w:rsidRPr="00651388">
        <w:rPr>
          <w:b/>
          <w:bCs/>
        </w:rPr>
        <w:t>Key Findings:</w:t>
      </w:r>
    </w:p>
    <w:p w14:paraId="0C72554F" w14:textId="77777777" w:rsidR="005A3AE6" w:rsidRPr="00651388" w:rsidRDefault="00000000">
      <w:pPr>
        <w:pStyle w:val="ListParagraph"/>
        <w:numPr>
          <w:ilvl w:val="0"/>
          <w:numId w:val="2"/>
        </w:numPr>
        <w:spacing w:before="60" w:after="60"/>
      </w:pPr>
      <w:r w:rsidRPr="00651388">
        <w:t>The two Medium-risk issues (CSP header not set and missing anti-clickjacking header) are the most critical findings and should be addressed immediately in any production deployment by configuring appropriate HTTP response headers.</w:t>
      </w:r>
    </w:p>
    <w:p w14:paraId="193F68B4" w14:textId="77777777" w:rsidR="005A3AE6" w:rsidRPr="00651388" w:rsidRDefault="00000000">
      <w:pPr>
        <w:pStyle w:val="ListParagraph"/>
        <w:numPr>
          <w:ilvl w:val="0"/>
          <w:numId w:val="2"/>
        </w:numPr>
        <w:spacing w:before="60" w:after="60"/>
      </w:pPr>
      <w:r w:rsidRPr="00651388">
        <w:t>The two Low-risk issues (server version disclosure and missing X-Content-Type-Options) represent information leakage and MIME-sniffing risks that are easily resolved through server configuration changes.</w:t>
      </w:r>
    </w:p>
    <w:p w14:paraId="30A0934A" w14:textId="77777777" w:rsidR="005A3AE6" w:rsidRPr="00651388" w:rsidRDefault="00000000">
      <w:pPr>
        <w:pStyle w:val="ListParagraph"/>
        <w:numPr>
          <w:ilvl w:val="0"/>
          <w:numId w:val="2"/>
        </w:numPr>
        <w:spacing w:before="60" w:after="60"/>
      </w:pPr>
      <w:r w:rsidRPr="00651388">
        <w:t>The three Informational alerts highlight design-level concerns: the presence of a login form without secure server-side authentication, sensitive parameters in URL query strings, and user-controlled input being reflected in the DOM without sanitization (potential XSS).</w:t>
      </w:r>
    </w:p>
    <w:p w14:paraId="1B3F45D1" w14:textId="77777777" w:rsidR="005A3AE6" w:rsidRPr="00651388" w:rsidRDefault="00000000">
      <w:pPr>
        <w:pStyle w:val="ListParagraph"/>
        <w:numPr>
          <w:ilvl w:val="0"/>
          <w:numId w:val="2"/>
        </w:numPr>
        <w:spacing w:before="60" w:after="60"/>
      </w:pPr>
      <w:r w:rsidRPr="00651388">
        <w:t>None of the vulnerabilities identified were of High or Critical severity, suggesting that the basic architecture of the website is sound. The issues found are primarily related to missing security headers and unsafe input handling patterns that are common in development environments.</w:t>
      </w:r>
    </w:p>
    <w:p w14:paraId="656624C9" w14:textId="77777777" w:rsidR="005A3AE6" w:rsidRPr="00651388" w:rsidRDefault="005A3AE6">
      <w:pPr>
        <w:spacing w:before="60" w:after="60"/>
      </w:pPr>
    </w:p>
    <w:p w14:paraId="402E99C1" w14:textId="0D06A681" w:rsidR="005A3AE6" w:rsidRPr="00651388" w:rsidRDefault="00000000" w:rsidP="00651388">
      <w:pPr>
        <w:spacing w:before="80" w:after="100"/>
      </w:pPr>
      <w:r w:rsidRPr="00651388">
        <w:rPr>
          <w:b/>
          <w:bCs/>
        </w:rPr>
        <w:t>Overall Security Status: Moderate – Remediation Required Before Production Deployment.</w:t>
      </w:r>
    </w:p>
    <w:p w14:paraId="56CD4A8B" w14:textId="77777777" w:rsidR="005A3AE6" w:rsidRPr="00651388" w:rsidRDefault="00000000">
      <w:pPr>
        <w:spacing w:before="80" w:after="100"/>
      </w:pPr>
      <w:r w:rsidRPr="00651388">
        <w:t>It is recommended that all identified issues be resolved before the application is deployed on a public server. The most impactful and straightforward remediations are the addition of security headers (CSP, X-Frame-Options, X-Content-Type-Options) and the migration of authentication to a server-side framework with HTTPS enforcement.</w:t>
      </w:r>
    </w:p>
    <w:p w14:paraId="63068465" w14:textId="77777777" w:rsidR="005A3AE6" w:rsidRPr="00651388" w:rsidRDefault="00000000">
      <w:pPr>
        <w:pStyle w:val="Heading1"/>
        <w:rPr>
          <w:rFonts w:ascii="Times New Roman" w:hAnsi="Times New Roman" w:cs="Times New Roman"/>
          <w:color w:val="auto"/>
        </w:rPr>
      </w:pPr>
      <w:r w:rsidRPr="00651388">
        <w:rPr>
          <w:rFonts w:ascii="Times New Roman" w:hAnsi="Times New Roman" w:cs="Times New Roman"/>
          <w:color w:val="auto"/>
        </w:rPr>
        <w:t>7. Conclusion</w:t>
      </w:r>
    </w:p>
    <w:p w14:paraId="2A7B7E18" w14:textId="532E52F7" w:rsidR="005A3AE6" w:rsidRPr="00651388" w:rsidRDefault="00000000" w:rsidP="00651388">
      <w:pPr>
        <w:spacing w:before="80" w:after="100"/>
      </w:pPr>
      <w:r w:rsidRPr="00651388">
        <w:t xml:space="preserve">This assignment provided hands-on experience with OWASP ZAP, one of the most widely used open-source tools for web application security testing. By creating a multi-page Library Management System website and scanning it with ZAP's automated scan feature, seven security alerts were discovered and </w:t>
      </w:r>
      <w:r w:rsidRPr="00651388">
        <w:lastRenderedPageBreak/>
        <w:t>analyzed. The exercise demonstrated how even a simple, static web application can expose security misconfigurations and information disclosure risks when deployed without proper server-side hardening.</w:t>
      </w:r>
    </w:p>
    <w:p w14:paraId="5EA11C62" w14:textId="77777777" w:rsidR="005A3AE6" w:rsidRPr="00651388" w:rsidRDefault="00000000">
      <w:pPr>
        <w:spacing w:before="80" w:after="100"/>
      </w:pPr>
      <w:r w:rsidRPr="00651388">
        <w:t>The findings reinforce the importance of integrating security testing into the software development lifecycle (SDLC) at an early stage, rather than treating it as an afterthought. Tools such as OWASP ZAP enable developers to proactively identify and fix vulnerabilities before they can be exploited in production environments.</w:t>
      </w:r>
    </w:p>
    <w:p w14:paraId="65CAC83F" w14:textId="77777777" w:rsidR="005A3AE6" w:rsidRPr="00651388" w:rsidRDefault="005A3AE6">
      <w:pPr>
        <w:spacing w:before="60" w:after="60"/>
      </w:pPr>
    </w:p>
    <w:p w14:paraId="2F710143" w14:textId="77777777" w:rsidR="005A3AE6" w:rsidRPr="00651388" w:rsidRDefault="00000000">
      <w:pPr>
        <w:pStyle w:val="Heading1"/>
        <w:rPr>
          <w:rFonts w:ascii="Times New Roman" w:hAnsi="Times New Roman" w:cs="Times New Roman"/>
          <w:color w:val="auto"/>
        </w:rPr>
      </w:pPr>
      <w:r w:rsidRPr="00651388">
        <w:rPr>
          <w:rFonts w:ascii="Times New Roman" w:hAnsi="Times New Roman" w:cs="Times New Roman"/>
          <w:color w:val="auto"/>
        </w:rPr>
        <w:t>References</w:t>
      </w:r>
    </w:p>
    <w:p w14:paraId="1D4A4228" w14:textId="77777777" w:rsidR="005A3AE6" w:rsidRPr="00651388" w:rsidRDefault="00000000">
      <w:pPr>
        <w:spacing w:before="80" w:after="100"/>
      </w:pPr>
      <w:r w:rsidRPr="00651388">
        <w:t>[1] OWASP Foundation. (2024). OWASP ZAP – Zed Attack Proxy. https://www.zaproxy.org</w:t>
      </w:r>
    </w:p>
    <w:p w14:paraId="44D8B1B4" w14:textId="77777777" w:rsidR="005A3AE6" w:rsidRPr="00651388" w:rsidRDefault="00000000">
      <w:pPr>
        <w:spacing w:before="80" w:after="100"/>
      </w:pPr>
      <w:r w:rsidRPr="00651388">
        <w:t>[2] OWASP Foundation. (2023). Content Security Policy Cheat Sheet. https://cheatsheetseries.owasp.org/cheatsheets/Content_Security_Policy_Cheat_Sheet.html</w:t>
      </w:r>
    </w:p>
    <w:p w14:paraId="48261092" w14:textId="77777777" w:rsidR="005A3AE6" w:rsidRPr="00651388" w:rsidRDefault="00000000">
      <w:pPr>
        <w:spacing w:before="80" w:after="100"/>
      </w:pPr>
      <w:r w:rsidRPr="00651388">
        <w:t>[3] MITRE Corporation. (2024). CWE-693: Protection Mechanism Failure. https://cwe.mitre.org/data/definitions/693.html</w:t>
      </w:r>
    </w:p>
    <w:p w14:paraId="77568422" w14:textId="77777777" w:rsidR="005A3AE6" w:rsidRPr="00651388" w:rsidRDefault="00000000">
      <w:pPr>
        <w:spacing w:before="80" w:after="100"/>
      </w:pPr>
      <w:r w:rsidRPr="00651388">
        <w:t>[4] MITRE Corporation. (2024). CWE-598: Information Exposure Through Query Strings in GET Request. https://cwe.mitre.org/data/definitions/598.html</w:t>
      </w:r>
    </w:p>
    <w:p w14:paraId="4D17F70D" w14:textId="77777777" w:rsidR="005A3AE6" w:rsidRPr="00651388" w:rsidRDefault="00000000">
      <w:pPr>
        <w:spacing w:before="80" w:after="100"/>
      </w:pPr>
      <w:r w:rsidRPr="00651388">
        <w:t>[5] Mozilla Developer Network. (2024). HTTP Headers – Security Reference. https://developer.mozilla.org/en-US/docs/Web/HTTP/Headers</w:t>
      </w:r>
    </w:p>
    <w:sectPr w:rsidR="005A3AE6" w:rsidRPr="00651388">
      <w:headerReference w:type="default" r:id="rId18"/>
      <w:footerReference w:type="default" r:id="rId19"/>
      <w:pgSz w:w="12240" w:h="15840"/>
      <w:pgMar w:top="1440" w:right="1080" w:bottom="144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4A5CAF" w14:textId="77777777" w:rsidR="00071887" w:rsidRDefault="00071887">
      <w:r>
        <w:separator/>
      </w:r>
    </w:p>
  </w:endnote>
  <w:endnote w:type="continuationSeparator" w:id="0">
    <w:p w14:paraId="33F69F24" w14:textId="77777777" w:rsidR="00071887" w:rsidRDefault="0007188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E90FA9" w14:textId="77777777" w:rsidR="005A3AE6" w:rsidRDefault="00000000">
    <w:pPr>
      <w:pBdr>
        <w:top w:val="single" w:sz="4" w:space="1" w:color="1F3864"/>
      </w:pBdr>
      <w:tabs>
        <w:tab w:val="right" w:pos="9360"/>
      </w:tabs>
      <w:spacing w:before="120"/>
    </w:pPr>
    <w:r>
      <w:rPr>
        <w:rFonts w:ascii="Arial" w:eastAsia="Arial" w:hAnsi="Arial" w:cs="Arial"/>
        <w:color w:val="555555"/>
        <w:sz w:val="18"/>
        <w:szCs w:val="18"/>
      </w:rPr>
      <w:t>Amina Shahbaz | MSSE012515005</w:t>
    </w:r>
    <w:r>
      <w:rPr>
        <w:rFonts w:ascii="Arial" w:eastAsia="Arial" w:hAnsi="Arial" w:cs="Arial"/>
        <w:color w:val="555555"/>
        <w:sz w:val="18"/>
        <w:szCs w:val="18"/>
      </w:rPr>
      <w:tab/>
      <w:t xml:space="preserve">Page </w:t>
    </w:r>
    <w:r>
      <w:fldChar w:fldCharType="begin"/>
    </w:r>
    <w:r>
      <w:instrText>PAGE</w:instrText>
    </w:r>
    <w:r>
      <w:fldChar w:fldCharType="separate"/>
    </w:r>
    <w:r w:rsidR="00651388">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3A9B92" w14:textId="77777777" w:rsidR="00071887" w:rsidRDefault="00071887">
      <w:r>
        <w:separator/>
      </w:r>
    </w:p>
  </w:footnote>
  <w:footnote w:type="continuationSeparator" w:id="0">
    <w:p w14:paraId="5364F3B6" w14:textId="77777777" w:rsidR="00071887" w:rsidRDefault="0007188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742A3E" w14:textId="69358821" w:rsidR="005A3AE6" w:rsidRPr="00651388" w:rsidRDefault="00000000">
    <w:pPr>
      <w:pBdr>
        <w:bottom w:val="single" w:sz="4" w:space="1" w:color="1F3864"/>
      </w:pBdr>
      <w:spacing w:after="120"/>
    </w:pPr>
    <w:r w:rsidRPr="00651388">
      <w:rPr>
        <w:rFonts w:eastAsia="Arial"/>
        <w:sz w:val="18"/>
        <w:szCs w:val="18"/>
      </w:rPr>
      <w:t xml:space="preserve">Assignment 03  </w:t>
    </w:r>
    <w:r w:rsidR="00651388" w:rsidRPr="00651388">
      <w:rPr>
        <w:rFonts w:eastAsia="Arial"/>
        <w:sz w:val="18"/>
        <w:szCs w:val="18"/>
      </w:rPr>
      <w:tab/>
    </w:r>
    <w:r w:rsidR="00651388" w:rsidRPr="00651388">
      <w:rPr>
        <w:rFonts w:eastAsia="Arial"/>
        <w:sz w:val="18"/>
        <w:szCs w:val="18"/>
      </w:rPr>
      <w:tab/>
    </w:r>
    <w:r w:rsidR="00651388" w:rsidRPr="00651388">
      <w:rPr>
        <w:rFonts w:eastAsia="Arial"/>
        <w:sz w:val="18"/>
        <w:szCs w:val="18"/>
      </w:rPr>
      <w:tab/>
    </w:r>
    <w:r w:rsidR="00651388" w:rsidRPr="00651388">
      <w:rPr>
        <w:rFonts w:eastAsia="Arial"/>
        <w:sz w:val="18"/>
        <w:szCs w:val="18"/>
      </w:rPr>
      <w:tab/>
    </w:r>
    <w:r w:rsidR="00651388" w:rsidRPr="00651388">
      <w:rPr>
        <w:rFonts w:eastAsia="Arial"/>
        <w:sz w:val="18"/>
        <w:szCs w:val="18"/>
      </w:rPr>
      <w:tab/>
    </w:r>
    <w:r w:rsidRPr="00651388">
      <w:rPr>
        <w:rFonts w:eastAsia="Arial"/>
        <w:sz w:val="18"/>
        <w:szCs w:val="18"/>
      </w:rPr>
      <w:t xml:space="preserve">Chenab University Gujrat  </w:t>
    </w:r>
    <w:r w:rsidR="00651388" w:rsidRPr="00651388">
      <w:rPr>
        <w:rFonts w:eastAsia="Arial"/>
        <w:sz w:val="18"/>
        <w:szCs w:val="18"/>
      </w:rPr>
      <w:tab/>
    </w:r>
    <w:r w:rsidR="00651388" w:rsidRPr="00651388">
      <w:rPr>
        <w:rFonts w:eastAsia="Arial"/>
        <w:sz w:val="18"/>
        <w:szCs w:val="18"/>
      </w:rPr>
      <w:tab/>
    </w:r>
    <w:r w:rsidR="00651388" w:rsidRPr="00651388">
      <w:rPr>
        <w:rFonts w:eastAsia="Arial"/>
        <w:sz w:val="18"/>
        <w:szCs w:val="18"/>
      </w:rPr>
      <w:tab/>
    </w:r>
    <w:r w:rsidR="00651388" w:rsidRPr="00651388">
      <w:rPr>
        <w:rFonts w:eastAsia="Arial"/>
        <w:sz w:val="18"/>
        <w:szCs w:val="18"/>
      </w:rPr>
      <w:tab/>
      <w:t xml:space="preserve">       </w:t>
    </w:r>
    <w:r w:rsidRPr="00651388">
      <w:rPr>
        <w:rFonts w:eastAsia="Arial"/>
        <w:sz w:val="18"/>
        <w:szCs w:val="18"/>
      </w:rPr>
      <w:t>Spring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6671F9"/>
    <w:multiLevelType w:val="hybridMultilevel"/>
    <w:tmpl w:val="59965408"/>
    <w:lvl w:ilvl="0" w:tplc="1EFAA5C6">
      <w:start w:val="1"/>
      <w:numFmt w:val="bullet"/>
      <w:lvlText w:val="●"/>
      <w:lvlJc w:val="left"/>
      <w:pPr>
        <w:ind w:left="720" w:hanging="360"/>
      </w:pPr>
    </w:lvl>
    <w:lvl w:ilvl="1" w:tplc="273EC9AC">
      <w:start w:val="1"/>
      <w:numFmt w:val="bullet"/>
      <w:lvlText w:val="○"/>
      <w:lvlJc w:val="left"/>
      <w:pPr>
        <w:ind w:left="1440" w:hanging="360"/>
      </w:pPr>
    </w:lvl>
    <w:lvl w:ilvl="2" w:tplc="79228FD4">
      <w:start w:val="1"/>
      <w:numFmt w:val="bullet"/>
      <w:lvlText w:val="■"/>
      <w:lvlJc w:val="left"/>
      <w:pPr>
        <w:ind w:left="2160" w:hanging="360"/>
      </w:pPr>
    </w:lvl>
    <w:lvl w:ilvl="3" w:tplc="1B56FCB2">
      <w:start w:val="1"/>
      <w:numFmt w:val="bullet"/>
      <w:lvlText w:val="●"/>
      <w:lvlJc w:val="left"/>
      <w:pPr>
        <w:ind w:left="2880" w:hanging="360"/>
      </w:pPr>
    </w:lvl>
    <w:lvl w:ilvl="4" w:tplc="F2A40E16">
      <w:start w:val="1"/>
      <w:numFmt w:val="bullet"/>
      <w:lvlText w:val="○"/>
      <w:lvlJc w:val="left"/>
      <w:pPr>
        <w:ind w:left="3600" w:hanging="360"/>
      </w:pPr>
    </w:lvl>
    <w:lvl w:ilvl="5" w:tplc="A3D6FBF8">
      <w:start w:val="1"/>
      <w:numFmt w:val="bullet"/>
      <w:lvlText w:val="■"/>
      <w:lvlJc w:val="left"/>
      <w:pPr>
        <w:ind w:left="4320" w:hanging="360"/>
      </w:pPr>
    </w:lvl>
    <w:lvl w:ilvl="6" w:tplc="0C046FC0">
      <w:start w:val="1"/>
      <w:numFmt w:val="bullet"/>
      <w:lvlText w:val="●"/>
      <w:lvlJc w:val="left"/>
      <w:pPr>
        <w:ind w:left="5040" w:hanging="360"/>
      </w:pPr>
    </w:lvl>
    <w:lvl w:ilvl="7" w:tplc="7D06B428">
      <w:start w:val="1"/>
      <w:numFmt w:val="bullet"/>
      <w:lvlText w:val="●"/>
      <w:lvlJc w:val="left"/>
      <w:pPr>
        <w:ind w:left="5760" w:hanging="360"/>
      </w:pPr>
    </w:lvl>
    <w:lvl w:ilvl="8" w:tplc="D61453EC">
      <w:start w:val="1"/>
      <w:numFmt w:val="bullet"/>
      <w:lvlText w:val="●"/>
      <w:lvlJc w:val="left"/>
      <w:pPr>
        <w:ind w:left="6480" w:hanging="360"/>
      </w:pPr>
    </w:lvl>
  </w:abstractNum>
  <w:abstractNum w:abstractNumId="1" w15:restartNumberingAfterBreak="0">
    <w:nsid w:val="4B855F12"/>
    <w:multiLevelType w:val="hybridMultilevel"/>
    <w:tmpl w:val="207815F2"/>
    <w:lvl w:ilvl="0" w:tplc="2946B510">
      <w:start w:val="1"/>
      <w:numFmt w:val="bullet"/>
      <w:lvlText w:val="•"/>
      <w:lvlJc w:val="left"/>
      <w:pPr>
        <w:ind w:left="720" w:hanging="360"/>
      </w:pPr>
    </w:lvl>
    <w:lvl w:ilvl="1" w:tplc="D23E51EA">
      <w:numFmt w:val="decimal"/>
      <w:lvlText w:val=""/>
      <w:lvlJc w:val="left"/>
    </w:lvl>
    <w:lvl w:ilvl="2" w:tplc="F3267C4C">
      <w:numFmt w:val="decimal"/>
      <w:lvlText w:val=""/>
      <w:lvlJc w:val="left"/>
    </w:lvl>
    <w:lvl w:ilvl="3" w:tplc="E4482A46">
      <w:numFmt w:val="decimal"/>
      <w:lvlText w:val=""/>
      <w:lvlJc w:val="left"/>
    </w:lvl>
    <w:lvl w:ilvl="4" w:tplc="29CE151A">
      <w:numFmt w:val="decimal"/>
      <w:lvlText w:val=""/>
      <w:lvlJc w:val="left"/>
    </w:lvl>
    <w:lvl w:ilvl="5" w:tplc="D8B40CA8">
      <w:numFmt w:val="decimal"/>
      <w:lvlText w:val=""/>
      <w:lvlJc w:val="left"/>
    </w:lvl>
    <w:lvl w:ilvl="6" w:tplc="ED289D58">
      <w:numFmt w:val="decimal"/>
      <w:lvlText w:val=""/>
      <w:lvlJc w:val="left"/>
    </w:lvl>
    <w:lvl w:ilvl="7" w:tplc="E0B2D0D8">
      <w:numFmt w:val="decimal"/>
      <w:lvlText w:val=""/>
      <w:lvlJc w:val="left"/>
    </w:lvl>
    <w:lvl w:ilvl="8" w:tplc="9AC60440">
      <w:numFmt w:val="decimal"/>
      <w:lvlText w:val=""/>
      <w:lvlJc w:val="left"/>
    </w:lvl>
  </w:abstractNum>
  <w:num w:numId="1" w16cid:durableId="297807739">
    <w:abstractNumId w:val="0"/>
    <w:lvlOverride w:ilvl="0">
      <w:startOverride w:val="1"/>
    </w:lvlOverride>
  </w:num>
  <w:num w:numId="2" w16cid:durableId="152196609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A3AE6"/>
    <w:rsid w:val="00071887"/>
    <w:rsid w:val="005A3AE6"/>
    <w:rsid w:val="00651388"/>
    <w:rsid w:val="009107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C9D159"/>
  <w15:docId w15:val="{687750DB-60BD-41CC-9F0F-5E46B33E75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rFonts w:ascii="Arial" w:eastAsia="Arial" w:hAnsi="Arial" w:cs="Arial"/>
      <w:b/>
      <w:bCs/>
      <w:color w:val="1F3864"/>
      <w:sz w:val="28"/>
      <w:szCs w:val="28"/>
    </w:rPr>
  </w:style>
  <w:style w:type="paragraph" w:styleId="Heading2">
    <w:name w:val="heading 2"/>
    <w:uiPriority w:val="9"/>
    <w:unhideWhenUsed/>
    <w:qFormat/>
    <w:pPr>
      <w:spacing w:before="240" w:after="120"/>
      <w:outlineLvl w:val="1"/>
    </w:pPr>
    <w:rPr>
      <w:rFonts w:ascii="Arial" w:eastAsia="Arial" w:hAnsi="Arial" w:cs="Arial"/>
      <w:b/>
      <w:bCs/>
      <w:color w:val="2E5797"/>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651388"/>
    <w:pPr>
      <w:tabs>
        <w:tab w:val="center" w:pos="4680"/>
        <w:tab w:val="right" w:pos="9360"/>
      </w:tabs>
    </w:pPr>
  </w:style>
  <w:style w:type="character" w:customStyle="1" w:styleId="HeaderChar">
    <w:name w:val="Header Char"/>
    <w:basedOn w:val="DefaultParagraphFont"/>
    <w:link w:val="Header"/>
    <w:uiPriority w:val="99"/>
    <w:rsid w:val="00651388"/>
  </w:style>
  <w:style w:type="paragraph" w:styleId="Footer">
    <w:name w:val="footer"/>
    <w:basedOn w:val="Normal"/>
    <w:link w:val="FooterChar"/>
    <w:uiPriority w:val="99"/>
    <w:unhideWhenUsed/>
    <w:rsid w:val="00651388"/>
    <w:pPr>
      <w:tabs>
        <w:tab w:val="center" w:pos="4680"/>
        <w:tab w:val="right" w:pos="9360"/>
      </w:tabs>
    </w:pPr>
  </w:style>
  <w:style w:type="character" w:customStyle="1" w:styleId="FooterChar">
    <w:name w:val="Footer Char"/>
    <w:basedOn w:val="DefaultParagraphFont"/>
    <w:link w:val="Footer"/>
    <w:uiPriority w:val="99"/>
    <w:rsid w:val="0065138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14</Pages>
  <Words>2461</Words>
  <Characters>14033</Characters>
  <Application>Microsoft Office Word</Application>
  <DocSecurity>0</DocSecurity>
  <Lines>116</Lines>
  <Paragraphs>32</Paragraphs>
  <ScaleCrop>false</ScaleCrop>
  <Company/>
  <LinksUpToDate>false</LinksUpToDate>
  <CharactersWithSpaces>16462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Amina Shahbaz</cp:lastModifiedBy>
  <cp:revision>2</cp:revision>
  <dcterms:created xsi:type="dcterms:W3CDTF">2026-06-14T08:12:00Z</dcterms:created>
  <dcterms:modified xsi:type="dcterms:W3CDTF">2026-06-14T08:19:00Z</dcterms:modified>
</cp:coreProperties>
</file>