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Государственная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</w:p>
    <w:p>
      <w:pPr>
        <w:pStyle w:val="Subtitle"/>
      </w:pPr>
      <w:r>
        <w:t xml:space="preserve">Реферат</w:t>
      </w:r>
    </w:p>
    <w:p>
      <w:pPr>
        <w:pStyle w:val="Author"/>
      </w:pPr>
      <w:r>
        <w:t xml:space="preserve">Аджигалиева</w:t>
      </w:r>
      <w:r>
        <w:t xml:space="preserve"> </w:t>
      </w:r>
      <w:r>
        <w:t xml:space="preserve">Амина</w:t>
      </w:r>
      <w:r>
        <w:t xml:space="preserve"> </w:t>
      </w:r>
      <w:r>
        <w:t xml:space="preserve">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описать структуру, функции и задачи государственной системы защиты информации Российской Федерации как составной части общей системы национальной безопасности.</w:t>
      </w:r>
    </w:p>
    <w:bookmarkEnd w:id="20"/>
    <w:bookmarkStart w:id="21" w:name="понятие-систем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Понятие системы</w:t>
      </w:r>
    </w:p>
    <w:p>
      <w:pPr>
        <w:pStyle w:val="FirstParagraph"/>
      </w:pPr>
      <w:r>
        <w:t xml:space="preserve">Система является составной частью общей системы национальной безопасности страны и представляет собой совокупность органов государственной власти и управления и предприятий, согласованно осуществляющих деятельность по обеспечению информационной безопасности на основе единых правовых норм.</w:t>
      </w:r>
    </w:p>
    <w:bookmarkEnd w:id="21"/>
    <w:bookmarkStart w:id="22" w:name="функци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Функции</w:t>
      </w:r>
    </w:p>
    <w:p>
      <w:pPr>
        <w:pStyle w:val="FirstParagraph"/>
      </w:pPr>
      <w:r>
        <w:t xml:space="preserve">Основными функциями системы обеспечения информационной безопасности Российской Федерации являются:</w:t>
      </w:r>
    </w:p>
    <w:p>
      <w:pPr>
        <w:numPr>
          <w:ilvl w:val="0"/>
          <w:numId w:val="1001"/>
        </w:numPr>
      </w:pPr>
      <w:r>
        <w:t xml:space="preserve">разработка нормативной правовой базы в области обеспечения информационной безопасности Российской Федерации;</w:t>
      </w:r>
    </w:p>
    <w:p>
      <w:pPr>
        <w:numPr>
          <w:ilvl w:val="0"/>
          <w:numId w:val="1001"/>
        </w:numPr>
      </w:pPr>
      <w:r>
        <w:t xml:space="preserve">создание условий для реализации прав граждан и общественных объединений на разрешенную законом деятельность в информационной сфере;</w:t>
      </w:r>
    </w:p>
    <w:p>
      <w:pPr>
        <w:numPr>
          <w:ilvl w:val="0"/>
          <w:numId w:val="1001"/>
        </w:numPr>
      </w:pPr>
      <w:r>
        <w:t xml:space="preserve">определение и поддержание баланса между потребностью граждан, общества и государства в свободном обмене информацией и необходимыми ограничениями на распространение информации;</w:t>
      </w:r>
    </w:p>
    <w:p>
      <w:pPr>
        <w:numPr>
          <w:ilvl w:val="0"/>
          <w:numId w:val="1001"/>
        </w:numPr>
      </w:pPr>
      <w:r>
        <w:t xml:space="preserve">оценка состояния информационной безопасности Российской Федерации, выявление источников внутренних и внешних угроз информационной безопасности, определение приоритетных направлений предотвращения, отражения и нейтрализации этих угроз;</w:t>
      </w:r>
    </w:p>
    <w:p>
      <w:pPr>
        <w:numPr>
          <w:ilvl w:val="0"/>
          <w:numId w:val="1001"/>
        </w:numPr>
      </w:pPr>
      <w:r>
        <w:t xml:space="preserve">координация деятельности федеральных органов государственной власти и других государственных органов, решающих задачи обеспечения информационной безопасности Российской Федерации;</w:t>
      </w:r>
    </w:p>
    <w:p>
      <w:pPr>
        <w:numPr>
          <w:ilvl w:val="0"/>
          <w:numId w:val="1001"/>
        </w:numPr>
      </w:pPr>
      <w:r>
        <w:t xml:space="preserve">контроль деятельности федеральных органов государственной власти и органов государственной власти субъектов Российской Федерации, государственных и межведомственных комиссий, участвующих в решении задач обеспечения информационной безопасности Российской Федерации;</w:t>
      </w:r>
    </w:p>
    <w:p>
      <w:pPr>
        <w:numPr>
          <w:ilvl w:val="0"/>
          <w:numId w:val="1001"/>
        </w:numPr>
      </w:pPr>
      <w:r>
        <w:t xml:space="preserve">предупреждение, выявление и пресечение правонарушений, связанных с посягательствами на законные интересы граждан, общества и государства в информационной сфере, на осуществление судопроизводства по делам о преступлениях в этой области;</w:t>
      </w:r>
    </w:p>
    <w:p>
      <w:pPr>
        <w:numPr>
          <w:ilvl w:val="0"/>
          <w:numId w:val="1001"/>
        </w:numPr>
      </w:pPr>
      <w:r>
        <w:t xml:space="preserve">развитие отечественной информационной инфраструктуры, а также индустрии телекоммуникационных и информационных средств, повышение их конкурентоспособности на внутреннем и внешнем рынке;</w:t>
      </w:r>
    </w:p>
    <w:p>
      <w:pPr>
        <w:numPr>
          <w:ilvl w:val="0"/>
          <w:numId w:val="1001"/>
        </w:numPr>
      </w:pPr>
      <w:r>
        <w:t xml:space="preserve">организация разработки федеральной и региональных программ обеспечения информационной безопасности и координация деятельности по их реализации;</w:t>
      </w:r>
    </w:p>
    <w:p>
      <w:pPr>
        <w:numPr>
          <w:ilvl w:val="0"/>
          <w:numId w:val="1001"/>
        </w:numPr>
      </w:pPr>
      <w:r>
        <w:t xml:space="preserve">проведение единой технической политики в области обеспечения информационной безопасности Российской Федерации;</w:t>
      </w:r>
    </w:p>
    <w:p>
      <w:pPr>
        <w:numPr>
          <w:ilvl w:val="0"/>
          <w:numId w:val="1001"/>
        </w:numPr>
      </w:pPr>
      <w:r>
        <w:t xml:space="preserve">организация фундаментальных и прикладных научных исследований в области обеспечения информационной безопасности Российской Федерации;</w:t>
      </w:r>
    </w:p>
    <w:p>
      <w:pPr>
        <w:numPr>
          <w:ilvl w:val="0"/>
          <w:numId w:val="1001"/>
        </w:numPr>
      </w:pPr>
      <w:r>
        <w:t xml:space="preserve">защита государственных информационных ресурсов, прежде всего в федеральных органах государственной власти и органах государственной власти субъектов Российской Федерации, на предприятиях оборонного комплекса;</w:t>
      </w:r>
    </w:p>
    <w:p>
      <w:pPr>
        <w:numPr>
          <w:ilvl w:val="0"/>
          <w:numId w:val="1001"/>
        </w:numPr>
      </w:pPr>
      <w:r>
        <w:t xml:space="preserve">обеспечение контроля за созданием и использованием средств защиты информации посредством обязательного лицензирования деятельности в данной сфере и сертификации средств защиты информации;</w:t>
      </w:r>
    </w:p>
    <w:p>
      <w:pPr>
        <w:numPr>
          <w:ilvl w:val="0"/>
          <w:numId w:val="1001"/>
        </w:numPr>
      </w:pPr>
      <w:r>
        <w:t xml:space="preserve">совершенствование и развитие единой системы подготовки кадров, используемых в области информационной безопасности Российской Федерации;</w:t>
      </w:r>
    </w:p>
    <w:p>
      <w:pPr>
        <w:numPr>
          <w:ilvl w:val="0"/>
          <w:numId w:val="1001"/>
        </w:numPr>
      </w:pPr>
      <w:r>
        <w:t xml:space="preserve">осуществление международного сотрудничества в сфере обеспечения информационной безопасности, представление интересов Российской Федерации в соответствующих международных организациях.</w:t>
      </w:r>
    </w:p>
    <w:bookmarkEnd w:id="22"/>
    <w:bookmarkStart w:id="23" w:name="задачи-системы-защиты-информации-рф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Задачи системы защиты информации РФ</w:t>
      </w:r>
    </w:p>
    <w:p>
      <w:pPr>
        <w:pStyle w:val="FirstParagraph"/>
      </w:pPr>
      <w:r>
        <w:t xml:space="preserve">Основными задачами системы защиты информации РФ</w:t>
      </w:r>
      <w:r>
        <w:t xml:space="preserve"> </w:t>
      </w:r>
      <w:r>
        <w:t xml:space="preserve">являются:</w:t>
      </w:r>
    </w:p>
    <w:p>
      <w:pPr>
        <w:numPr>
          <w:ilvl w:val="0"/>
          <w:numId w:val="1002"/>
        </w:numPr>
      </w:pPr>
      <w:r>
        <w:t xml:space="preserve">проведение единой технической политики, организация и координация работ по защите информации в оборонной, экономической, политической, научно-технической и других сферах деятельности.</w:t>
      </w:r>
    </w:p>
    <w:p>
      <w:pPr>
        <w:numPr>
          <w:ilvl w:val="0"/>
          <w:numId w:val="1002"/>
        </w:numPr>
      </w:pPr>
      <w:r>
        <w:t xml:space="preserve">исключение или существенное затруднение добывания информации техническими средствами разведки, а также предотвращение её утечки по техническим каналам, несанкционированного доступа к ней, предупреждение преднамеренных программно-технических воздействий в целях разрушения(уничтожения) или искажения информации в процессе её обработки, передачи и хранения.</w:t>
      </w:r>
    </w:p>
    <w:p>
      <w:pPr>
        <w:numPr>
          <w:ilvl w:val="0"/>
          <w:numId w:val="1002"/>
        </w:numPr>
      </w:pPr>
      <w:r>
        <w:t xml:space="preserve">анализ состояния и прогнозирование возможностей технических средств разведки и способов их применения, формирование системы информационного обмена сведениями по осведомленности иностранных разведок.</w:t>
      </w:r>
    </w:p>
    <w:p>
      <w:pPr>
        <w:numPr>
          <w:ilvl w:val="0"/>
          <w:numId w:val="1002"/>
        </w:numPr>
      </w:pPr>
      <w:r>
        <w:t xml:space="preserve">оценка состояния информационной безопасности в стране, выявление источников внутренних и внешних угроз информационной безопасности, определение приоритетных направлений предотвращения, парирования и нейтрализации этих угроз.</w:t>
      </w:r>
    </w:p>
    <w:p>
      <w:pPr>
        <w:numPr>
          <w:ilvl w:val="0"/>
          <w:numId w:val="1002"/>
        </w:numPr>
      </w:pPr>
      <w:r>
        <w:t xml:space="preserve">контроль состояния защиты информации в органах государственной власти и на предприятиях.</w:t>
      </w:r>
    </w:p>
    <w:p>
      <w:pPr>
        <w:numPr>
          <w:ilvl w:val="0"/>
          <w:numId w:val="1002"/>
        </w:numPr>
      </w:pPr>
      <w:r>
        <w:t xml:space="preserve">организация фундаментальных, поисковых и прикладных научных исследований в области информационной безопасности.</w:t>
      </w:r>
    </w:p>
    <w:p>
      <w:pPr>
        <w:numPr>
          <w:ilvl w:val="0"/>
          <w:numId w:val="1002"/>
        </w:numPr>
      </w:pPr>
      <w:r>
        <w:t xml:space="preserve">обеспечение контроля за созданием и использованием средств защиты информации посредством обязательного лицензирования деятельности в области защиты информации и сертификации средств защиты информации.</w:t>
      </w:r>
    </w:p>
    <w:p>
      <w:pPr>
        <w:numPr>
          <w:ilvl w:val="0"/>
          <w:numId w:val="1002"/>
        </w:numPr>
      </w:pPr>
      <w:r>
        <w:t xml:space="preserve">осуществление международного сотрудничества в сфере информационной безопасности, представление интересов РФ в соответствующих международных организациях.</w:t>
      </w:r>
    </w:p>
    <w:bookmarkEnd w:id="23"/>
    <w:bookmarkStart w:id="24" w:name="X1033d4444a4e2aefed4433022f34804f68418db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Структура государственной системы защиты информации РФ</w:t>
      </w:r>
    </w:p>
    <w:p>
      <w:pPr>
        <w:pStyle w:val="FirstParagraph"/>
      </w:pPr>
      <w:r>
        <w:t xml:space="preserve">Структуру государственной системы защиты информации</w:t>
      </w:r>
      <w:r>
        <w:t xml:space="preserve"> </w:t>
      </w:r>
      <w:r>
        <w:t xml:space="preserve">составляют:</w:t>
      </w:r>
    </w:p>
    <w:p>
      <w:pPr>
        <w:numPr>
          <w:ilvl w:val="0"/>
          <w:numId w:val="1003"/>
        </w:numPr>
      </w:pPr>
      <w:r>
        <w:t xml:space="preserve">органы государственной власти и управления РФ и субъектов РФ, решающие задачи обеспечения информационной безопасности в пределах своей компетенции;</w:t>
      </w:r>
    </w:p>
    <w:p>
      <w:pPr>
        <w:numPr>
          <w:ilvl w:val="0"/>
          <w:numId w:val="1003"/>
        </w:numPr>
      </w:pPr>
      <w:r>
        <w:t xml:space="preserve">государственные и межведомственные комиссии и советы, специализирующиеся на проблемах информационной безопасности;</w:t>
      </w:r>
    </w:p>
    <w:p>
      <w:pPr>
        <w:numPr>
          <w:ilvl w:val="0"/>
          <w:numId w:val="1003"/>
        </w:numPr>
      </w:pPr>
      <w:r>
        <w:t xml:space="preserve">Государственная техническая комиссия при Президенте РФ;</w:t>
      </w:r>
    </w:p>
    <w:p>
      <w:pPr>
        <w:numPr>
          <w:ilvl w:val="0"/>
          <w:numId w:val="1003"/>
        </w:numPr>
      </w:pPr>
      <w:r>
        <w:t xml:space="preserve">Федеральная служба безопасности РФ;</w:t>
      </w:r>
    </w:p>
    <w:p>
      <w:pPr>
        <w:numPr>
          <w:ilvl w:val="0"/>
          <w:numId w:val="1003"/>
        </w:numPr>
      </w:pPr>
      <w:r>
        <w:t xml:space="preserve">Министерство внутренних дел РФ;</w:t>
      </w:r>
    </w:p>
    <w:p>
      <w:pPr>
        <w:numPr>
          <w:ilvl w:val="0"/>
          <w:numId w:val="1003"/>
        </w:numPr>
      </w:pPr>
      <w:r>
        <w:t xml:space="preserve">Министерство обороны РФ;</w:t>
      </w:r>
    </w:p>
    <w:p>
      <w:pPr>
        <w:numPr>
          <w:ilvl w:val="0"/>
          <w:numId w:val="1003"/>
        </w:numPr>
      </w:pPr>
      <w:r>
        <w:t xml:space="preserve">Федеральное агентство правительственной связи и информации при Президенте РФ;</w:t>
      </w:r>
    </w:p>
    <w:p>
      <w:pPr>
        <w:numPr>
          <w:ilvl w:val="0"/>
          <w:numId w:val="1003"/>
        </w:numPr>
      </w:pPr>
      <w:r>
        <w:t xml:space="preserve">Служба внешней разведки РФ;</w:t>
      </w:r>
    </w:p>
    <w:p>
      <w:pPr>
        <w:numPr>
          <w:ilvl w:val="0"/>
          <w:numId w:val="1003"/>
        </w:numPr>
      </w:pPr>
      <w:r>
        <w:t xml:space="preserve">структурные и межотраслевые подразделения по защите информации органов государственной власти;</w:t>
      </w:r>
    </w:p>
    <w:p>
      <w:pPr>
        <w:numPr>
          <w:ilvl w:val="0"/>
          <w:numId w:val="1003"/>
        </w:numPr>
      </w:pPr>
      <w:r>
        <w:t xml:space="preserve">головные и ведущие научно-исследовательские, научнотехнические, проектные и конструкторские организации по защите информации органов государственной власти;</w:t>
      </w:r>
    </w:p>
    <w:p>
      <w:pPr>
        <w:numPr>
          <w:ilvl w:val="0"/>
          <w:numId w:val="1003"/>
        </w:numPr>
      </w:pPr>
      <w:r>
        <w:t xml:space="preserve">предприятия, проводящие работы по оборонной тематике и другие работы с использованием сведений, отнесенных к государственной или служебной тайне, их подразделения по защите информации;</w:t>
      </w:r>
    </w:p>
    <w:p>
      <w:pPr>
        <w:numPr>
          <w:ilvl w:val="0"/>
          <w:numId w:val="1003"/>
        </w:numPr>
      </w:pPr>
      <w:r>
        <w:t xml:space="preserve">учебные заведения, осуществляющие подготовку и переподготовку кадров для работы в системе обеспечения информационной безопасности.</w:t>
      </w:r>
    </w:p>
    <w:bookmarkEnd w:id="24"/>
    <w:bookmarkStart w:id="25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Вывод:</w:t>
      </w:r>
    </w:p>
    <w:p>
      <w:pPr>
        <w:pStyle w:val="FirstParagraph"/>
      </w:pPr>
      <w:r>
        <w:t xml:space="preserve">Государственная система защиты информации РФ представляет собой многоуровневую иерархическую структуру из органов власти, комиссий, научных организаций, предприятий и учебных заведений. Масштабность и сложность выполняемых функций требуют чёткой координации всех составляющих системы на основе разграничения полномочий федеральных и региональных органов власти.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Государственная система защиты информации</dc:title>
  <dc:creator>Аджигалиева Амина Руслановна</dc:creator>
  <dc:language>ru-RU</dc:language>
  <cp:keywords/>
  <dcterms:created xsi:type="dcterms:W3CDTF">2026-04-03T18:31:17Z</dcterms:created>
  <dcterms:modified xsi:type="dcterms:W3CDTF">2026-04-03T18:31:17Z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List of Figures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Реферат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