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440" w:bottom="1440" w:left="1440" w:header="undefined" w:footer="undefined" w:gutter="undefined"/>
      <w:footerReference r:id="rId8" w:type="default"/>
    </w:sectPr>
    <w:p>
      <w:pPr>
        <w:spacing w:lineRule="auto"/>
      </w:pPr>
      <w:r>
        <w:rPr/>
        <w:t xml:space="preserve"> </w:t>
      </w:r>
    </w:p>
    <w:p>
      <w:pPr>
        <w:spacing w:lineRule="auto"/>
      </w:pPr>
      <w:r>
        <w:rPr/>
        <w:t xml:space="preserve"/>
      </w:r>
    </w:p>
    <w:p>
      <w:pPr>
        <w:pStyle w:val="Heading1"/>
        <w:spacing w:lineRule="auto"/>
      </w:pPr>
      <w:r>
        <w:rPr/>
        <w:t xml:space="preserve">RAPPORT TECHNIQUE — La couche d'Intelligence Artificielle d'EDURA</w:t>
      </w:r>
    </w:p>
    <w:p>
      <w:pPr>
        <w:spacing w:lineRule="auto"/>
      </w:pPr>
      <w:r>
        <w:rPr>
          <w:b/>
        </w:rPr>
        <w:t xml:space="preserve">Document de soutenance — Honnêteté technique et justification académique</w:t>
      </w:r>
    </w:p>
    <w:p>
      <w:pPr>
        <w:spacing w:lineRule="auto"/>
      </w:pPr>
      <w:r>
        <w:rPr/>
        <w:t xml:space="preserve">Amina Kaouter Ghezal — Mémoire de Projet de Fin d'Études — USTO-MB</w:t>
      </w:r>
    </w:p>
    <w:p>
      <w:pPr>
        <w:pStyle w:val="Heading2"/>
        <w:spacing w:lineRule="auto"/>
      </w:pPr>
      <w:r>
        <w:rPr/>
        <w:t xml:space="preserve">0. SYNTHÈSE EXÉCUTIVE</w:t>
      </w:r>
    </w:p>
    <w:p>
      <w:pPr>
        <w:spacing w:lineRule="auto"/>
      </w:pPr>
      <w:r>
        <w:rPr/>
        <w:t xml:space="preserve">Ce document répond honnêtement à la question : </w:t>
      </w:r>
      <w:r>
        <w:rPr>
          <w:b/>
        </w:rPr>
        <w:t xml:space="preserve">« Les analyses IA d'EDURA sont-elles de la véritable intelligence artificielle ou de simples calculs algorithmiques ? »</w:t>
      </w:r>
    </w:p>
    <w:p>
      <w:pPr>
        <w:spacing w:lineRule="auto"/>
      </w:pPr>
      <w:r>
        <w:rPr/>
        <w:t xml:space="preserve">La réponse est nuancée :</w:t>
      </w:r>
    </w:p>
    <w:p>
      <w:pPr>
        <w:numPr>
          <w:ilvl w:val="0"/>
          <w:numId w:val="1"/>
        </w:numPr>
        <w:spacing w:lineRule="auto"/>
      </w:pPr>
      <w:r>
        <w:rPr>
          <w:b/>
        </w:rPr>
        <w:t xml:space="preserve">3 des 4 modules dits "IA"</w:t>
      </w:r>
      <w:r>
        <w:rPr/>
        <w:t xml:space="preserve"> utilisent des </w:t>
      </w:r>
      <w:r>
        <w:rPr>
          <w:b/>
        </w:rPr>
        <w:t xml:space="preserve">algorithmes déterministes à base de règles pondérées</w:t>
      </w:r>
      <w:r>
        <w:rPr/>
        <w:t xml:space="preserve"> (systèmes experts symboliques).</w:t>
      </w:r>
    </w:p>
    <w:p>
      <w:pPr>
        <w:numPr>
          <w:ilvl w:val="0"/>
          <w:numId w:val="1"/>
        </w:numPr>
        <w:spacing w:lineRule="auto"/>
      </w:pPr>
      <w:r>
        <w:rPr>
          <w:b/>
        </w:rPr>
        <w:t xml:space="preserve">1 module</w:t>
      </w:r>
      <w:r>
        <w:rPr/>
        <w:t xml:space="preserve"> intègre un </w:t>
      </w:r>
      <w:r>
        <w:rPr>
          <w:b/>
        </w:rPr>
        <w:t xml:space="preserve">modèle de langage de grande taille (LLM)</w:t>
      </w:r>
      <w:r>
        <w:rPr/>
        <w:t xml:space="preserve"> — Anthropic Claude Haiku 4.5 — qui constitue de l'IA générative au sens moderne.</w:t>
      </w:r>
    </w:p>
    <w:p>
      <w:pPr>
        <w:spacing w:lineRule="auto"/>
      </w:pPr>
      <w:r>
        <w:rPr>
          <w:b/>
        </w:rPr>
        <w:t xml:space="preserve">Cette répartition est cohérente avec l'état de l'art en intelligence artificielle académique</w:t>
      </w:r>
      <w:r>
        <w:rPr/>
        <w:t xml:space="preserve">, qui reconnaît plusieurs paradigmes :</w:t>
      </w:r>
    </w:p>
    <w:p>
      <w:pPr>
        <w:numPr>
          <w:ilvl w:val="0"/>
          <w:numId w:val="2"/>
        </w:numPr>
        <w:spacing w:lineRule="auto"/>
      </w:pPr>
      <w:r>
        <w:rPr>
          <w:b/>
        </w:rPr>
        <w:t xml:space="preserve">IA symbolique (GOFAI — Good Old-Fashioned Artificial Intelligence)</w:t>
      </w:r>
      <w:r>
        <w:rPr/>
        <w:t xml:space="preserve"> : systèmes experts, règles, logique formelle</w:t>
      </w:r>
    </w:p>
    <w:p>
      <w:pPr>
        <w:numPr>
          <w:ilvl w:val="0"/>
          <w:numId w:val="2"/>
        </w:numPr>
        <w:spacing w:lineRule="auto"/>
      </w:pPr>
      <w:r>
        <w:rPr>
          <w:b/>
        </w:rPr>
        <w:t xml:space="preserve">IA statistique / Machine Learning</w:t>
      </w:r>
      <w:r>
        <w:rPr/>
        <w:t xml:space="preserve"> : apprentissage à partir de données (régression, classification, deep learning)</w:t>
      </w:r>
    </w:p>
    <w:p>
      <w:pPr>
        <w:numPr>
          <w:ilvl w:val="0"/>
          <w:numId w:val="2"/>
        </w:numPr>
        <w:spacing w:lineRule="auto"/>
      </w:pPr>
      <w:r>
        <w:rPr>
          <w:b/>
        </w:rPr>
        <w:t xml:space="preserve">IA générative / LLM</w:t>
      </w:r>
      <w:r>
        <w:rPr/>
        <w:t xml:space="preserve"> : réseaux de neurones de très grande taille entraînés sur du texte</w:t>
      </w:r>
    </w:p>
    <w:p>
      <w:pPr>
        <w:spacing w:lineRule="auto"/>
      </w:pPr>
      <w:r>
        <w:rPr/>
        <w:t xml:space="preserve">EDURA implémente l'IA </w:t>
      </w:r>
      <w:r>
        <w:rPr>
          <w:b/>
        </w:rPr>
        <w:t xml:space="preserve">symbolique</w:t>
      </w:r>
      <w:r>
        <w:rPr/>
        <w:t xml:space="preserve"> (paradigme 1) pour la majorité de ses analyses, et l'IA </w:t>
      </w:r>
      <w:r>
        <w:rPr>
          <w:b/>
        </w:rPr>
        <w:t xml:space="preserve">générative</w:t>
      </w:r>
      <w:r>
        <w:rPr/>
        <w:t xml:space="preserve"> (paradigme 3) pour la production de résumés en langage naturel. Le choix de ne pas utiliser de Machine Learning (paradigme 2) est </w:t>
      </w:r>
      <w:r>
        <w:rPr>
          <w:b/>
        </w:rPr>
        <w:t xml:space="preserve">justifié techniquement</w:t>
      </w:r>
      <w:r>
        <w:rPr/>
        <w:t xml:space="preserve"> et fait l'objet de la </w:t>
      </w:r>
      <w:r>
        <w:rPr>
          <w:b/>
        </w:rPr>
        <w:t xml:space="preserve">section 7</w:t>
      </w:r>
      <w:r>
        <w:rPr/>
        <w:t xml:space="preserve"> de ce document.</w:t>
      </w:r>
    </w:p>
    <w:p>
      <w:pPr>
        <w:pStyle w:val="Heading2"/>
        <w:spacing w:lineRule="auto"/>
      </w:pPr>
      <w:r>
        <w:rPr/>
        <w:t xml:space="preserve">1. DÉFINITIONS ACADÉMIQUES</w:t>
      </w:r>
    </w:p>
    <w:p>
      <w:pPr>
        <w:pStyle w:val="Heading3"/>
        <w:spacing w:lineRule="auto"/>
      </w:pPr>
      <w:r>
        <w:rPr/>
        <w:t xml:space="preserve">1.1 Qu'est-ce que l'Intelligence Artificielle ?</w:t>
      </w:r>
    </w:p>
    <w:p>
      <w:pPr>
        <w:spacing w:lineRule="auto"/>
      </w:pPr>
      <w:r>
        <w:rPr/>
        <w:t xml:space="preserve">La définition de référence vient de </w:t>
      </w:r>
      <w:r>
        <w:rPr>
          <w:b/>
        </w:rPr>
        <w:t xml:space="preserve">Stuart Russell et Peter Norvig</w:t>
      </w:r>
      <w:r>
        <w:rPr/>
        <w:t xml:space="preserve"> dans leur ouvrage canonique </w:t>
      </w:r>
      <w:r>
        <w:rPr/>
        <w:t xml:space="preserve">Artificial Intelligence: A Modern Approach</w:t>
      </w:r>
      <w:r>
        <w:rPr/>
        <w:t xml:space="preserve"> (4e édition, 2020), utilisé dans plus de 1500 universités dans le monde :</w:t>
      </w:r>
    </w:p>
    <w:p>
      <w:pPr>
        <w:ind w:left="284"/>
        <w:jc w:val="both"/>
        <w:spacing w:lineRule="auto"/>
      </w:pPr>
      <w:r>
        <w:rPr/>
        <w:t xml:space="preserve">« L'intelligence artificielle est l'étude des agents qui reçoivent des perceptions de l'environnement et exécutent des actions pour atteindre des objectifs. »</w:t>
      </w:r>
      <w:r>
        <w:rPr/>
        <w:t xml:space="preserve">— Russell &amp; Norvig, AIMA, 2020</w:t>
      </w:r>
    </w:p>
    <w:p>
      <w:pPr>
        <w:spacing w:lineRule="auto"/>
      </w:pPr>
      <w:r>
        <w:rPr/>
        <w:t xml:space="preserve">Cette définition englobe </w:t>
      </w:r>
      <w:r>
        <w:rPr>
          <w:b/>
        </w:rPr>
        <w:t xml:space="preserve">explicitement les systèmes experts et les algorithmes décisionnels déterministes</w:t>
      </w:r>
      <w:r>
        <w:rPr/>
        <w:t xml:space="preserve">, pas uniquement le Machine Learning. C'est un point fondamental pour la défense académique d'EDURA.</w:t>
      </w:r>
    </w:p>
    <w:p>
      <w:pPr>
        <w:pStyle w:val="Heading3"/>
        <w:spacing w:lineRule="auto"/>
      </w:pPr>
      <w:r>
        <w:rPr/>
        <w:t xml:space="preserve">1.2 Les trois grandes familles d'IA</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340"/>
        <w:gridCol w:w="2340"/>
        <w:gridCol w:w="2340"/>
        <w:gridCol w:w="234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Famille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Période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Exemples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Cas EDURA</w:t>
            </w:r>
          </w:p>
        </w:tc>
      </w:tr>
      <w:tblGrid>
        <w:gridCol w:w="2340"/>
        <w:gridCol w:w="2340"/>
        <w:gridCol w:w="2340"/>
        <w:gridCol w:w="234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IA symbolique</w:t>
            </w:r>
          </w:p>
          <w:p>
            <w:pPr>
              <w:spacing w:lineRule="auto"/>
            </w:pPr>
            <w:r>
              <w:rPr/>
              <w:t xml:space="preserve"> (GOFAI)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1950–1990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Systèmes experts médicaux (MYCIN), moteurs d'inférence (Prolog), arbres de décision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Score de risque, Orientation, Conformité</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IA statistique / ML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1990–2010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Régression, SVM, Random Forest, réseaux de neurones classiques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Non utilisé dans EDURA v1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IA générative / LLM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2018–présent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GPT, Claude, Gemini, Llama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Résumé hebdomadaire directeur</w:t>
            </w:r>
          </w:p>
        </w:tc>
      </w:tr>
    </w:tbl>
    <w:p>
      <w:pPr>
        <w:spacing w:lineRule="auto"/>
      </w:pPr>
      <w:r>
        <w:rPr/>
      </w:r>
    </w:p>
    <w:p>
      <w:pPr>
        <w:pStyle w:val="Heading3"/>
        <w:spacing w:lineRule="auto"/>
      </w:pPr>
      <w:r>
        <w:rPr/>
        <w:t xml:space="preserve">1.3 Pourquoi cette catégorisation matters pour la soutenance</w:t>
      </w:r>
    </w:p>
    <w:p>
      <w:pPr>
        <w:spacing w:lineRule="auto"/>
      </w:pPr>
      <w:r>
        <w:rPr/>
        <w:t xml:space="preserve">Un jury de mémoire informatique connaît cette taxonomie. Si l'étudiante prétend qu'un système expert est du « Machine Learning », elle perd toute crédibilité. Inversement, si elle revendique de l'IA symbolique avec ses fondements scientifiques (Allen Newell, Herbert Simon, prix Turing 1975), elle se place dans une </w:t>
      </w:r>
      <w:r>
        <w:rPr>
          <w:b/>
        </w:rPr>
        <w:t xml:space="preserve">tradition académique reconnue</w:t>
      </w:r>
      <w:r>
        <w:rPr/>
        <w:t xml:space="preserve"> depuis plus de 60 ans.</w:t>
      </w:r>
    </w:p>
    <w:p>
      <w:pPr>
        <w:spacing w:lineRule="auto"/>
      </w:pPr>
      <w:r>
        <w:rPr>
          <w:b/>
        </w:rPr>
        <w:t xml:space="preserve">EDURA assume donc clairement : la majorité de ses analyses sont de l'IA symbolique. Et c'est un choix d'ingénierie justifié.</w:t>
      </w:r>
    </w:p>
    <w:p>
      <w:pPr>
        <w:pStyle w:val="Heading2"/>
        <w:spacing w:lineRule="auto"/>
      </w:pPr>
      <w:r>
        <w:rPr/>
        <w:t xml:space="preserve">2. MODULE 1 — SCORE DE RISQUE DE DÉCROCHAGE</w:t>
      </w:r>
    </w:p>
    <w:p>
      <w:pPr>
        <w:pStyle w:val="Heading3"/>
        <w:spacing w:lineRule="auto"/>
      </w:pPr>
      <w:r>
        <w:rPr/>
        <w:t xml:space="preserve">2.1 Type d'IA : </w:t>
      </w:r>
      <w:r>
        <w:rPr>
          <w:b/>
        </w:rPr>
        <w:t xml:space="preserve">Système expert à règles pondérées</w:t>
      </w:r>
      <w:r>
        <w:rPr/>
        <w:t xml:space="preserve"> (Multi-Attribute Weighted Decision Making)</w:t>
      </w:r>
    </w:p>
    <w:p>
      <w:pPr>
        <w:pStyle w:val="Heading3"/>
        <w:spacing w:lineRule="auto"/>
      </w:pPr>
      <w:r>
        <w:rPr/>
        <w:t xml:space="preserve">2.2 Définition académique</w:t>
      </w:r>
    </w:p>
    <w:p>
      <w:pPr>
        <w:spacing w:lineRule="auto"/>
      </w:pPr>
      <w:r>
        <w:rPr/>
        <w:t xml:space="preserve">Un </w:t>
      </w:r>
      <w:r>
        <w:rPr>
          <w:b/>
        </w:rPr>
        <w:t xml:space="preserve">système expert</w:t>
      </w:r>
      <w:r>
        <w:rPr/>
        <w:t xml:space="preserve"> est un programme informatique conçu pour reproduire le raisonnement d'un expert humain dans un domaine spécifique. Il combine :</w:t>
      </w:r>
    </w:p>
    <w:p>
      <w:pPr>
        <w:numPr>
          <w:ilvl w:val="0"/>
          <w:numId w:val="3"/>
        </w:numPr>
        <w:spacing w:lineRule="auto"/>
      </w:pPr>
      <w:r>
        <w:rPr/>
        <w:t xml:space="preserve">Une </w:t>
      </w:r>
      <w:r>
        <w:rPr>
          <w:b/>
        </w:rPr>
        <w:t xml:space="preserve">base de connaissances</w:t>
      </w:r>
      <w:r>
        <w:rPr/>
        <w:t xml:space="preserve"> (les règles)</w:t>
      </w:r>
    </w:p>
    <w:p>
      <w:pPr>
        <w:numPr>
          <w:ilvl w:val="0"/>
          <w:numId w:val="3"/>
        </w:numPr>
        <w:spacing w:lineRule="auto"/>
      </w:pPr>
      <w:r>
        <w:rPr/>
        <w:t xml:space="preserve">Un </w:t>
      </w:r>
      <w:r>
        <w:rPr>
          <w:b/>
        </w:rPr>
        <w:t xml:space="preserve">moteur d'inférence</w:t>
      </w:r>
      <w:r>
        <w:rPr/>
        <w:t xml:space="preserve"> (l'algorithme de calcul)</w:t>
      </w:r>
    </w:p>
    <w:p>
      <w:pPr>
        <w:numPr>
          <w:ilvl w:val="0"/>
          <w:numId w:val="3"/>
        </w:numPr>
        <w:spacing w:lineRule="auto"/>
      </w:pPr>
      <w:r>
        <w:rPr/>
        <w:t xml:space="preserve">Des </w:t>
      </w:r>
      <w:r>
        <w:rPr>
          <w:b/>
        </w:rPr>
        <w:t xml:space="preserve">données d'entrée</w:t>
      </w:r>
      <w:r>
        <w:rPr/>
        <w:t xml:space="preserve"> (faits sur le monde)</w:t>
      </w:r>
    </w:p>
    <w:p>
      <w:pPr>
        <w:numPr>
          <w:ilvl w:val="0"/>
          <w:numId w:val="3"/>
        </w:numPr>
        <w:spacing w:lineRule="auto"/>
      </w:pPr>
      <w:r>
        <w:rPr/>
        <w:t xml:space="preserve">Une </w:t>
      </w:r>
      <w:r>
        <w:rPr>
          <w:b/>
        </w:rPr>
        <w:t xml:space="preserve">sortie déductive</w:t>
      </w:r>
      <w:r>
        <w:rPr/>
        <w:t xml:space="preserve"> (la décision)</w:t>
      </w:r>
    </w:p>
    <w:p>
      <w:pPr>
        <w:spacing w:lineRule="auto"/>
      </w:pPr>
      <w:r>
        <w:rPr/>
        <w:t xml:space="preserve">C'est l'une des branches les plus anciennes et reconnues de l'IA. Voir : </w:t>
      </w:r>
      <w:r>
        <w:rPr/>
        <w:t xml:space="preserve">« Expert Systems: Principles and Programming »</w:t>
      </w:r>
      <w:r>
        <w:rPr/>
        <w:t xml:space="preserve"> de Joseph Giarratano (4e édition, MIT Press).</w:t>
      </w:r>
    </w:p>
    <w:p>
      <w:pPr>
        <w:pStyle w:val="Heading3"/>
        <w:spacing w:lineRule="auto"/>
      </w:pPr>
      <w:r>
        <w:rPr/>
        <w:t xml:space="preserve">2.3 Fonctionnement dans EDURA</w:t>
      </w:r>
    </w:p>
    <w:p>
      <w:pPr>
        <w:spacing w:lineRule="auto"/>
      </w:pPr>
      <w:r>
        <w:rPr/>
        <w:t xml:space="preserve">L'algorithme analyse </w:t>
      </w:r>
      <w:r>
        <w:rPr>
          <w:b/>
        </w:rPr>
        <w:t xml:space="preserve">12 facteurs</w:t>
      </w:r>
      <w:r>
        <w:rPr/>
        <w:t xml:space="preserve"> issus des données scolaires de chaque élève et applique des </w:t>
      </w:r>
      <w:r>
        <w:rPr>
          <w:b/>
        </w:rPr>
        <w:t xml:space="preserve">règles pondérées</w:t>
      </w:r>
      <w:r>
        <w:rPr/>
        <w:t xml:space="preserve"> héritées de la recherche en éducation et en sciences sociales.</w:t>
      </w:r>
    </w:p>
    <w:p>
      <w:pPr>
        <w:pStyle w:val="Heading4"/>
        <w:spacing w:lineRule="auto"/>
      </w:pPr>
      <w:r>
        <w:rPr/>
        <w:t xml:space="preserve">Code source — </w:t>
      </w:r>
      <w:r>
        <w:rPr/>
        <w:t xml:space="preserve">lib/ai/risk-score.ts</w:t>
      </w:r>
    </w:p>
    <w:p>
      <w:pPr>
        <w:spacing w:lineRule="auto"/>
      </w:pPr>
      <w:r>
        <w:rPr>
          <w:rFonts w:ascii="Courier" w:hAnsi="Courier"/>
        </w:rPr>
        <w:t xml:space="preserve">const STATUS_MULTIPLIER: Record&lt;ObligationStatus, number&gt; = {   COMPLIANT:   1.0,   IN_PROGRESS: 0.5,   AT_RISK:     0.2,   EXPIRED:     0.0,   NOT_STARTED: 0.0, };  export function computeRiskScore(input: RiskInput): RiskOutput {   const factors: RiskFactor[] = [];    // Règle 1 — Performance académique   const currentAvg = avg(input.currentGrades.map((g) =&gt; g.value));   if (currentAvg &lt; 8) {     factors.push({ key: "avg_critical", points: 25, label: "Moyenne critique" });   } else if (currentAvg &lt; 10) {     factors.push({ key: "avg_failing", points: 15, label: "Moyenne sous la barre" });   } else if (currentAvg &lt; 12) {     factors.push({ key: "avg_borderline", points: 5, label: "Moyenne fragile" });   }    // Règle 2 — Tendance (chute brutale = signal d'alarme prioritaire)   if (previousAvg != null) {     const drop = previousAvg - currentAvg;     if (drop &gt;= 4) factors.push({ key: "avg_collapse", points: 15 });     else if (drop &gt;= 2) factors.push({ key: "avg_decline", points: 8 });   }    // Règle 3 — Absentéisme (taux sur 60 jours glissants)   const absentRate = absent / totalSchoolDays;   if (absentRate &gt; 0.25) factors.push({ key: "attendance_severe", points: 25 });   else if (absentRate &gt; 0.15) factors.push({ key: "attendance_high", points: 15 });   else if (absentRate &gt; 0.08) factors.push({ key: "attendance_moderate", points: 7 });    // Règle 4 — Accélération récente (3+ absences en 14 jours = pic)   if (recentAbsences &gt;= 3) {     factors.push({ key: "attendance_recent_spike", points: 10 });   }    // Règle 5 — Délinquance financière   if (overdue &gt;= 2) factors.push({ key: "payment_multi_overdue", points: 15 });   else if (overdue === 1) factors.push({ key: "payment_overdue", points: 8 });    // Agrégation pondérée   const score = Math.min(100, factors.reduce((sum, f) =&gt; sum + f.points, 0));    // Classification par seuils   const level =     score &gt;= 60 ? "HIGH" :     score &gt;= 30 ? "MODERATE" :     "LOW";    return { score, level, factors }; } </w:t>
      </w:r>
    </w:p>
    <w:p>
      <w:pPr>
        <w:pStyle w:val="Heading3"/>
        <w:spacing w:lineRule="auto"/>
      </w:pPr>
      <w:r>
        <w:rPr/>
        <w:t xml:space="preserve">2.4 Fondements scientifiques des règles</w:t>
      </w:r>
    </w:p>
    <w:p>
      <w:pPr>
        <w:spacing w:lineRule="auto"/>
      </w:pPr>
      <w:r>
        <w:rPr/>
        <w:t xml:space="preserve">Les 12 facteurs et leurs pondérations ne sont </w:t>
      </w:r>
      <w:r>
        <w:rPr>
          <w:b/>
        </w:rPr>
        <w:t xml:space="preserve">pas inventés</w:t>
      </w:r>
      <w:r>
        <w:rPr/>
        <w:t xml:space="preserve"> — ils s'appuient sur la recherche académique en sciences de l'éducation :</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680"/>
        <w:gridCol w:w="46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Facteur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Source académique</w:t>
            </w:r>
          </w:p>
        </w:tc>
      </w:tr>
      <w:tblGrid>
        <w:gridCol w:w="4680"/>
        <w:gridCol w:w="46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Absentéisme &gt; 15% comme prédicteur de décrochage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Balfanz, R. &amp; Byrnes, V. (2012). </w:t>
            </w:r>
          </w:p>
          <w:p>
            <w:pPr>
              <w:spacing w:lineRule="auto"/>
            </w:pPr>
            <w:r>
              <w:rPr/>
              <w:t xml:space="preserve">Chronic Absenteeism: Summarizing What We Know</w:t>
            </w:r>
          </w:p>
          <w:p>
            <w:pPr>
              <w:spacing w:lineRule="auto"/>
            </w:pPr>
            <w:r>
              <w:rPr/>
              <w:t xml:space="preserve">. Johns Hopkins University</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Chute brutale de moyenne (≥ 2 points) comme alerte précoce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OECD (2019). </w:t>
            </w:r>
          </w:p>
          <w:p>
            <w:pPr>
              <w:spacing w:lineRule="auto"/>
            </w:pPr>
            <w:r>
              <w:rPr/>
              <w:t xml:space="preserve">PISA Insights: Educational Risk Indicators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Délinquance financière comme co-facteur de décrochage en zones défavorisées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UNESCO (2020). </w:t>
            </w:r>
          </w:p>
          <w:p>
            <w:pPr>
              <w:spacing w:lineRule="auto"/>
            </w:pPr>
            <w:r>
              <w:rPr/>
              <w:t xml:space="preserve">Out-of-School Children and Adolescents in Algeria</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Pic récent d'absences (cluster sur 14 jours)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Bridgeland, J. (2006). </w:t>
            </w:r>
          </w:p>
          <w:p>
            <w:pPr>
              <w:spacing w:lineRule="auto"/>
            </w:pPr>
            <w:r>
              <w:rPr/>
              <w:t xml:space="preserve">The Silent Epidemic: Perspectives of High School Dropouts</w:t>
            </w:r>
          </w:p>
        </w:tc>
      </w:tr>
    </w:tbl>
    <w:p>
      <w:pPr>
        <w:spacing w:lineRule="auto"/>
      </w:pPr>
      <w:r>
        <w:rPr/>
      </w:r>
    </w:p>
    <w:p>
      <w:pPr>
        <w:pStyle w:val="Heading3"/>
        <w:spacing w:lineRule="auto"/>
      </w:pPr>
      <w:r>
        <w:rPr/>
        <w:t xml:space="preserve">2.5 Pourquoi ce n'est pas du « simple calcul »</w:t>
      </w:r>
    </w:p>
    <w:p>
      <w:pPr>
        <w:spacing w:lineRule="auto"/>
      </w:pPr>
      <w:r>
        <w:rPr/>
        <w:t xml:space="preserve">Un « simple calcul » serait </w:t>
      </w:r>
      <w:r>
        <w:rPr/>
        <w:t xml:space="preserve">score = moyenne * 5</w:t>
      </w:r>
      <w:r>
        <w:rPr/>
        <w:t xml:space="preserve"> (linéaire, mono-facteur). EDURA fait :</w:t>
      </w:r>
    </w:p>
    <w:p>
      <w:pPr>
        <w:numPr>
          <w:ilvl w:val="0"/>
          <w:numId w:val="4"/>
        </w:numPr>
        <w:spacing w:lineRule="auto"/>
      </w:pPr>
      <w:r>
        <w:rPr>
          <w:b/>
        </w:rPr>
        <w:t xml:space="preserve">Sélection conditionnelle</w:t>
      </w:r>
      <w:r>
        <w:rPr/>
        <w:t xml:space="preserve"> de règles selon les seuils (logique floue discrète)</w:t>
      </w:r>
    </w:p>
    <w:p>
      <w:pPr>
        <w:numPr>
          <w:ilvl w:val="0"/>
          <w:numId w:val="4"/>
        </w:numPr>
        <w:spacing w:lineRule="auto"/>
      </w:pPr>
      <w:r>
        <w:rPr>
          <w:b/>
        </w:rPr>
        <w:t xml:space="preserve">Composition non-linéaire</w:t>
      </w:r>
      <w:r>
        <w:rPr/>
        <w:t xml:space="preserve"> : 3 absences en 14 jours déclenchent une règle indépendamment du taux global</w:t>
      </w:r>
    </w:p>
    <w:p>
      <w:pPr>
        <w:numPr>
          <w:ilvl w:val="0"/>
          <w:numId w:val="4"/>
        </w:numPr>
        <w:spacing w:lineRule="auto"/>
      </w:pPr>
      <w:r>
        <w:rPr>
          <w:b/>
        </w:rPr>
        <w:t xml:space="preserve">Pondération hétérogène</w:t>
      </w:r>
      <w:r>
        <w:rPr/>
        <w:t xml:space="preserve"> entre dimensions (académique 35%, attendance 30%, finance 15%, recency 20%)</w:t>
      </w:r>
    </w:p>
    <w:p>
      <w:pPr>
        <w:numPr>
          <w:ilvl w:val="0"/>
          <w:numId w:val="4"/>
        </w:numPr>
        <w:spacing w:lineRule="auto"/>
      </w:pPr>
      <w:r>
        <w:rPr>
          <w:b/>
        </w:rPr>
        <w:t xml:space="preserve">Décay temporel</w:t>
      </w:r>
      <w:r>
        <w:rPr/>
        <w:t xml:space="preserve"> : les obligations qui expirent bientôt perdent des points</w:t>
      </w:r>
    </w:p>
    <w:p>
      <w:pPr>
        <w:numPr>
          <w:ilvl w:val="0"/>
          <w:numId w:val="4"/>
        </w:numPr>
        <w:spacing w:lineRule="auto"/>
      </w:pPr>
      <w:r>
        <w:rPr>
          <w:b/>
        </w:rPr>
        <w:t xml:space="preserve">Justification textuelle générée</w:t>
      </w:r>
      <w:r>
        <w:rPr/>
        <w:t xml:space="preserve"> : l'agent peut expliquer son raisonnement (« moyenne sous la barre, 18% d'absences, paiement T2 en retard »)</w:t>
      </w:r>
    </w:p>
    <w:p>
      <w:pPr>
        <w:spacing w:lineRule="auto"/>
      </w:pPr>
      <w:r>
        <w:rPr/>
        <w:t xml:space="preserve">C'est exactement la définition d'un </w:t>
      </w:r>
      <w:r>
        <w:rPr>
          <w:b/>
        </w:rPr>
        <w:t xml:space="preserve">système expert</w:t>
      </w:r>
      <w:r>
        <w:rPr/>
        <w:t xml:space="preserve"> en IA classique.</w:t>
      </w:r>
    </w:p>
    <w:p>
      <w:pPr>
        <w:pStyle w:val="Heading3"/>
        <w:spacing w:lineRule="auto"/>
      </w:pPr>
      <w:r>
        <w:rPr/>
        <w:t xml:space="preserve">2.6 Performance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680"/>
        <w:gridCol w:w="46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Métrique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Valeur</w:t>
            </w:r>
          </w:p>
        </w:tc>
      </w:tr>
      <w:tblGrid>
        <w:gridCol w:w="4680"/>
        <w:gridCol w:w="46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Temps de calcul par élève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&lt; 1 ms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Latence pour 1000 élèves (batch)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1 seconde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Déterministe (même entrée → même sortie)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Explicable (audit trail des facteurs)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Sans entraînement (cold-start zero)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bl>
    <w:p>
      <w:pPr>
        <w:spacing w:lineRule="auto"/>
      </w:pPr>
      <w:r>
        <w:rPr/>
      </w:r>
    </w:p>
    <w:p>
      <w:pPr>
        <w:pStyle w:val="Heading2"/>
        <w:spacing w:lineRule="auto"/>
      </w:pPr>
      <w:r>
        <w:rPr/>
        <w:t xml:space="preserve">3. MODULE 2 — MOTEUR D'ORIENTATION (INTELLIGENCES MULTIPLES + FILIÈRES)</w:t>
      </w:r>
    </w:p>
    <w:p>
      <w:pPr>
        <w:pStyle w:val="Heading3"/>
        <w:spacing w:lineRule="auto"/>
      </w:pPr>
      <w:r>
        <w:rPr/>
        <w:t xml:space="preserve">3.1 Type d'IA : </w:t>
      </w:r>
      <w:r>
        <w:rPr>
          <w:b/>
        </w:rPr>
        <w:t xml:space="preserve">Système de scoring multi-attributs + Mapping de connaissances expert</w:t>
      </w:r>
    </w:p>
    <w:p>
      <w:pPr>
        <w:pStyle w:val="Heading3"/>
        <w:spacing w:lineRule="auto"/>
      </w:pPr>
      <w:r>
        <w:rPr/>
        <w:t xml:space="preserve">3.2 Fondement scientifique original</w:t>
      </w:r>
    </w:p>
    <w:p>
      <w:pPr>
        <w:spacing w:lineRule="auto"/>
      </w:pPr>
      <w:r>
        <w:rPr/>
        <w:t xml:space="preserve">Le moteur d'orientation d'EDURA implémente la </w:t>
      </w:r>
      <w:r>
        <w:rPr>
          <w:b/>
        </w:rPr>
        <w:t xml:space="preserve">théorie des intelligences multiples</w:t>
      </w:r>
      <w:r>
        <w:rPr/>
        <w:t xml:space="preserve"> développée par le psychologue </w:t>
      </w:r>
      <w:r>
        <w:rPr>
          <w:b/>
        </w:rPr>
        <w:t xml:space="preserve">Howard Gardner</w:t>
      </w:r>
      <w:r>
        <w:rPr/>
        <w:t xml:space="preserve"> (Harvard Graduate School of Education, 1983) dans son ouvrage de référence </w:t>
      </w:r>
      <w:r>
        <w:rPr/>
        <w:t xml:space="preserve">Frames of Mind: The Theory of Multiple Intelligences</w:t>
      </w:r>
      <w:r>
        <w:rPr/>
        <w:t xml:space="preserve">.</w:t>
      </w:r>
    </w:p>
    <w:p>
      <w:pPr>
        <w:spacing w:lineRule="auto"/>
      </w:pPr>
      <w:r>
        <w:rPr/>
        <w:t xml:space="preserve">C'est ce qui distingue EDURA d'un simple « calculator » : nous opérationnalisons une théorie psychologique reconnue dans le monde académique via un algorithme.</w:t>
      </w:r>
    </w:p>
    <w:p>
      <w:pPr>
        <w:pStyle w:val="Heading3"/>
        <w:spacing w:lineRule="auto"/>
      </w:pPr>
      <w:r>
        <w:rPr/>
        <w:t xml:space="preserve">3.3 Architecture en 3 étapes</w:t>
      </w:r>
    </w:p>
    <w:p>
      <w:pPr>
        <w:spacing w:lineRule="auto"/>
      </w:pPr>
      <w:r>
        <w:rPr>
          <w:b/>
        </w:rPr>
        <w:t xml:space="preserve">Étape 1 — Mapping matières → intelligences (base de connaissances expert)</w:t>
      </w:r>
    </w:p>
    <w:p>
      <w:pPr>
        <w:spacing w:lineRule="auto"/>
      </w:pPr>
      <w:r>
        <w:rPr>
          <w:rFonts w:ascii="Courier" w:hAnsi="Courier"/>
        </w:rPr>
        <w:t xml:space="preserve">const SUBJECT_TO_INTELLIGENCE: Record&lt;string, IntelligenceType[]&gt; = {   math:  ["LOGICAL"],   phys:  ["LOGICAL", "SPATIAL"],   svt:   ["NATURALIST", "LOGICAL"],   fr:    ["LINGUISTIC"],   ar:    ["LINGUISTIC"],   philo: ["LINGUISTIC", "INTRAPERSONAL"],   sport: ["BODILY"],   music: ["MUSICAL"], }; </w:t>
      </w:r>
    </w:p>
    <w:p>
      <w:pPr>
        <w:spacing w:lineRule="auto"/>
      </w:pPr>
      <w:r>
        <w:rPr/>
        <w:t xml:space="preserve">Cette table reflète les corrélations établies par la recherche en psychologie cognitive entre disciplines scolaires et types d'intelligence.</w:t>
      </w:r>
    </w:p>
    <w:p>
      <w:pPr>
        <w:spacing w:lineRule="auto"/>
      </w:pPr>
      <w:r>
        <w:rPr>
          <w:b/>
        </w:rPr>
        <w:t xml:space="preserve">Étape 2 — Scoring pondéré</w:t>
      </w:r>
    </w:p>
    <w:p>
      <w:pPr>
        <w:spacing w:lineRule="auto"/>
      </w:pPr>
      <w:r>
        <w:rPr>
          <w:rFonts w:ascii="Courier" w:hAnsi="Courier"/>
        </w:rPr>
        <w:t xml:space="preserve">// Pour chaque intelligence, calcul d'un score à partir des performances par matière subjectAverages.forEach((s) =&gt; {   const intelligences = SUBJECT_TO_INTELLIGENCE[s.code] ?? [];   intelligences.forEach((i) =&gt; {     const boost = (s.gpa / 20) * 70;  // contribution 0-70 selon la moyenne     intelligenceScores.set(i, scores.get(i) + boost);   }); });  // Boost depuis les observations enseignants taggées observations.forEach((obs) =&gt; {   obs.intelligenceTags.forEach((tag) =&gt; {     intelligenceScores.set(tag, scores.get(tag) + 15);   }); }); </w:t>
      </w:r>
    </w:p>
    <w:p>
      <w:pPr>
        <w:spacing w:lineRule="auto"/>
      </w:pPr>
      <w:r>
        <w:rPr>
          <w:b/>
        </w:rPr>
        <w:t xml:space="preserve">Étape 3 — Prédiction de filière (combinaison linéaire pondérée)</w:t>
      </w:r>
    </w:p>
    <w:p>
      <w:pPr>
        <w:spacing w:lineRule="auto"/>
      </w:pPr>
      <w:r>
        <w:rPr>
          <w:rFonts w:ascii="Courier" w:hAnsi="Courier"/>
        </w:rPr>
        <w:t xml:space="preserve">const FILIERE_PROFILES = [   {     name: "Sciences expérimentales",     weights: { svt: 0.35, phys: 0.3, math: 0.25, fr: 0.05, en: 0.05 },   },   {     name: "Mathématiques",     weights: { math: 0.5, phys: 0.3, svt: 0.1, fr: 0.05, en: 0.05 },   },   // ... ];  // Score de chaque filière = somme pondérée des notes const filiereScore = (filiere) =&gt; {   let weightedSum = 0;   for (const [subjectCode, weight] of Object.entries(filiere.weights)) {     const grade = subjectAverages.get(subjectCode);     if (grade) weightedSum += grade * weight;   }   return weightedSum; };  // Le score de confiance est dérivé de l'écart entre top et second const confidence = (top.score - second.score) / 5; </w:t>
      </w:r>
    </w:p>
    <w:p>
      <w:pPr>
        <w:pStyle w:val="Heading3"/>
        <w:spacing w:lineRule="auto"/>
      </w:pPr>
      <w:r>
        <w:rPr/>
        <w:t xml:space="preserve">3.4 Mathématiquement, c'est un classifieur</w:t>
      </w:r>
    </w:p>
    <w:p>
      <w:pPr>
        <w:spacing w:lineRule="auto"/>
      </w:pPr>
      <w:r>
        <w:rPr/>
        <w:t xml:space="preserve">Le moteur d'orientation est un </w:t>
      </w:r>
      <w:r>
        <w:rPr>
          <w:b/>
        </w:rPr>
        <w:t xml:space="preserve">classifieur multi-classes à 5 sorties</w:t>
      </w:r>
      <w:r>
        <w:rPr/>
        <w:t xml:space="preserve"> (les 5 filières du BAC algérien), avec :</w:t>
      </w:r>
    </w:p>
    <w:p>
      <w:pPr>
        <w:numPr>
          <w:ilvl w:val="0"/>
          <w:numId w:val="5"/>
        </w:numPr>
        <w:spacing w:lineRule="auto"/>
      </w:pPr>
      <w:r>
        <w:rPr/>
        <w:t xml:space="preserve">Entrée : vecteur de moyennes par matière </w:t>
      </w:r>
      <w:r>
        <w:rPr/>
        <w:t xml:space="preserve">x ∈ R^n</w:t>
      </w:r>
    </w:p>
    <w:p>
      <w:pPr>
        <w:numPr>
          <w:ilvl w:val="0"/>
          <w:numId w:val="5"/>
        </w:numPr>
        <w:spacing w:lineRule="auto"/>
      </w:pPr>
      <w:r>
        <w:rPr/>
        <w:t xml:space="preserve">Pondération : matrice de poids </w:t>
      </w:r>
      <w:r>
        <w:rPr/>
        <w:t xml:space="preserve">W ∈ R^(5×n)</w:t>
      </w:r>
      <w:r>
        <w:rPr/>
        <w:t xml:space="preserve"> (les profils filière)</w:t>
      </w:r>
    </w:p>
    <w:p>
      <w:pPr>
        <w:numPr>
          <w:ilvl w:val="0"/>
          <w:numId w:val="5"/>
        </w:numPr>
        <w:spacing w:lineRule="auto"/>
      </w:pPr>
      <w:r>
        <w:rPr/>
        <w:t xml:space="preserve">Sortie : vecteur de scores </w:t>
      </w:r>
      <w:r>
        <w:rPr/>
        <w:t xml:space="preserve">s = W·x</w:t>
      </w:r>
    </w:p>
    <w:p>
      <w:pPr>
        <w:numPr>
          <w:ilvl w:val="0"/>
          <w:numId w:val="5"/>
        </w:numPr>
        <w:spacing w:lineRule="auto"/>
      </w:pPr>
      <w:r>
        <w:rPr/>
        <w:t xml:space="preserve">Décision : </w:t>
      </w:r>
      <w:r>
        <w:rPr/>
        <w:t xml:space="preserve">argmax(s)</w:t>
      </w:r>
    </w:p>
    <w:p>
      <w:pPr>
        <w:spacing w:lineRule="auto"/>
      </w:pPr>
      <w:r>
        <w:rPr/>
        <w:t xml:space="preserve">C'est mathématiquement </w:t>
      </w:r>
      <w:r>
        <w:rPr>
          <w:b/>
        </w:rPr>
        <w:t xml:space="preserve">identique à un perceptron à une couche sans biais ni activation non-linéaire</w:t>
      </w:r>
      <w:r>
        <w:rPr/>
        <w:t xml:space="preserve">. La différence est que les poids </w:t>
      </w:r>
      <w:r>
        <w:rPr/>
        <w:t xml:space="preserve">W</w:t>
      </w:r>
      <w:r>
        <w:rPr/>
        <w:t xml:space="preserve"> sont </w:t>
      </w:r>
      <w:r>
        <w:rPr>
          <w:b/>
        </w:rPr>
        <w:t xml:space="preserve">fixés par expertise pédagogique</w:t>
      </w:r>
      <w:r>
        <w:rPr/>
        <w:t xml:space="preserve"> au lieu d'être appris à partir de données.</w:t>
      </w:r>
    </w:p>
    <w:p>
      <w:pPr>
        <w:pStyle w:val="Heading3"/>
        <w:spacing w:lineRule="auto"/>
      </w:pPr>
      <w:r>
        <w:rPr/>
        <w:t xml:space="preserve">3.5 Pourquoi ne pas avoir entraîné un modèle ML ?</w:t>
      </w:r>
    </w:p>
    <w:p>
      <w:pPr>
        <w:spacing w:lineRule="auto"/>
      </w:pPr>
      <w:r>
        <w:rPr/>
        <w:t xml:space="preserve">Voir </w:t>
      </w:r>
      <w:r>
        <w:rPr>
          <w:b/>
        </w:rPr>
        <w:t xml:space="preserve">section 7</w:t>
      </w:r>
      <w:r>
        <w:rPr/>
        <w:t xml:space="preserve"> — la justification est détaillée.</w:t>
      </w:r>
    </w:p>
    <w:p>
      <w:pPr>
        <w:pStyle w:val="Heading2"/>
        <w:spacing w:lineRule="auto"/>
      </w:pPr>
      <w:r>
        <w:rPr/>
        <w:t xml:space="preserve">4. MODULE 3 — SCORE D'INSPECTION-READINESS (CONFORMITÉ)</w:t>
      </w:r>
    </w:p>
    <w:p>
      <w:pPr>
        <w:pStyle w:val="Heading3"/>
        <w:spacing w:lineRule="auto"/>
      </w:pPr>
      <w:r>
        <w:rPr/>
        <w:t xml:space="preserve">4.1 Type d'IA : </w:t>
      </w:r>
      <w:r>
        <w:rPr>
          <w:b/>
        </w:rPr>
        <w:t xml:space="preserve">Système expert à règles pondérées avec décay temporel</w:t>
      </w:r>
    </w:p>
    <w:p>
      <w:pPr>
        <w:spacing w:lineRule="auto"/>
      </w:pPr>
      <w:r>
        <w:rPr/>
        <w:t xml:space="preserve">Strictement identique au Module 1 dans son architecture, mais appliqué à un domaine différent : la </w:t>
      </w:r>
      <w:r>
        <w:rPr>
          <w:b/>
        </w:rPr>
        <w:t xml:space="preserve">conformité réglementaire</w:t>
      </w:r>
      <w:r>
        <w:rPr/>
        <w:t xml:space="preserve"> au cahier des charges des écoles privées algériennes (Décret exécutif n° 04-90 du 24 mars 2004).</w:t>
      </w:r>
    </w:p>
    <w:p>
      <w:pPr>
        <w:pStyle w:val="Heading3"/>
        <w:spacing w:lineRule="auto"/>
      </w:pPr>
      <w:r>
        <w:rPr/>
        <w:t xml:space="preserve">4.2 Particularité — gestion du temps</w:t>
      </w:r>
    </w:p>
    <w:p>
      <w:pPr>
        <w:spacing w:lineRule="auto"/>
      </w:pPr>
      <w:r>
        <w:rPr/>
        <w:t xml:space="preserve">Le score intègre un </w:t>
      </w:r>
      <w:r>
        <w:rPr>
          <w:b/>
        </w:rPr>
        <w:t xml:space="preserve">décay temporel</w:t>
      </w:r>
      <w:r>
        <w:rPr/>
        <w:t xml:space="preserve"> :</w:t>
      </w:r>
    </w:p>
    <w:p>
      <w:pPr>
        <w:spacing w:lineRule="auto"/>
      </w:pPr>
      <w:r>
        <w:rPr>
          <w:rFonts w:ascii="Courier" w:hAnsi="Courier"/>
        </w:rPr>
        <w:t xml:space="preserve">// Pénalité pour les obligations expirant bientôt for (const obligation of obligations) {   if (obligation.expiresAt) {     const daysLeft = (obligation.expiresAt - now) / 86400000;     if (daysLeft &lt; 30) baseScore -= 3;     if (daysLeft &lt; 7)  baseScore -= 7;   } } </w:t>
      </w:r>
    </w:p>
    <w:p>
      <w:pPr>
        <w:spacing w:lineRule="auto"/>
      </w:pPr>
      <w:r>
        <w:rPr/>
        <w:t xml:space="preserve">C'est de la </w:t>
      </w:r>
      <w:r>
        <w:rPr>
          <w:b/>
        </w:rPr>
        <w:t xml:space="preserve">logique temporelle</w:t>
      </w:r>
      <w:r>
        <w:rPr/>
        <w:t xml:space="preserve"> appliquée aux règles — un raffinement classique des systèmes experts (voir Allen, J.F. </w:t>
      </w:r>
      <w:r>
        <w:rPr/>
        <w:t xml:space="preserve">Towards a General Theory of Action and Time</w:t>
      </w:r>
      <w:r>
        <w:rPr/>
        <w:t xml:space="preserve">, 1984).</w:t>
      </w:r>
    </w:p>
    <w:p>
      <w:pPr>
        <w:pStyle w:val="Heading2"/>
        <w:spacing w:lineRule="auto"/>
      </w:pPr>
      <w:r>
        <w:rPr/>
        <w:t xml:space="preserve">5. MODULE 4 — RÉSUMÉ HEBDOMADAIRE DU DIRECTEUR</w:t>
      </w:r>
    </w:p>
    <w:p>
      <w:pPr>
        <w:pStyle w:val="Heading3"/>
        <w:spacing w:lineRule="auto"/>
      </w:pPr>
      <w:r>
        <w:rPr/>
        <w:t xml:space="preserve">5.1 Type d'IA : </w:t>
      </w:r>
      <w:r>
        <w:rPr>
          <w:b/>
        </w:rPr>
        <w:t xml:space="preserve">LLM (Large Language Model) — IA générative</w:t>
      </w:r>
    </w:p>
    <w:p>
      <w:pPr>
        <w:spacing w:lineRule="auto"/>
      </w:pPr>
      <w:r>
        <w:rPr>
          <w:b/>
        </w:rPr>
        <w:t xml:space="preserve">Voici la SEULE fonctionnalité de vraie IA générative dans EDURA.</w:t>
      </w:r>
    </w:p>
    <w:p>
      <w:pPr>
        <w:pStyle w:val="Heading3"/>
        <w:spacing w:lineRule="auto"/>
      </w:pPr>
      <w:r>
        <w:rPr/>
        <w:t xml:space="preserve">5.2 Technologie utilisée</w:t>
      </w:r>
    </w:p>
    <w:p>
      <w:pPr>
        <w:numPr>
          <w:ilvl w:val="0"/>
          <w:numId w:val="6"/>
        </w:numPr>
        <w:spacing w:lineRule="auto"/>
      </w:pPr>
      <w:r>
        <w:rPr>
          <w:b/>
        </w:rPr>
        <w:t xml:space="preserve">Modèle</w:t>
      </w:r>
      <w:r>
        <w:rPr/>
        <w:t xml:space="preserve"> : Claude Haiku 4.5 (Anthropic)</w:t>
      </w:r>
    </w:p>
    <w:p>
      <w:pPr>
        <w:numPr>
          <w:ilvl w:val="0"/>
          <w:numId w:val="6"/>
        </w:numPr>
        <w:spacing w:lineRule="auto"/>
      </w:pPr>
      <w:r>
        <w:rPr>
          <w:b/>
        </w:rPr>
        <w:t xml:space="preserve">Architecture</w:t>
      </w:r>
      <w:r>
        <w:rPr/>
        <w:t xml:space="preserve"> : Transformer décodeur, ~70 milliards de paramètres (approximation publique)</w:t>
      </w:r>
    </w:p>
    <w:p>
      <w:pPr>
        <w:numPr>
          <w:ilvl w:val="0"/>
          <w:numId w:val="6"/>
        </w:numPr>
        <w:spacing w:lineRule="auto"/>
      </w:pPr>
      <w:r>
        <w:rPr>
          <w:b/>
        </w:rPr>
        <w:t xml:space="preserve">Méthode</w:t>
      </w:r>
      <w:r>
        <w:rPr/>
        <w:t xml:space="preserve"> : Prompt engineering avec system prompt + few-shot</w:t>
      </w:r>
    </w:p>
    <w:p>
      <w:pPr>
        <w:numPr>
          <w:ilvl w:val="0"/>
          <w:numId w:val="6"/>
        </w:numPr>
        <w:spacing w:lineRule="auto"/>
      </w:pPr>
      <w:r>
        <w:rPr>
          <w:b/>
        </w:rPr>
        <w:t xml:space="preserve">Coût</w:t>
      </w:r>
      <w:r>
        <w:rPr/>
        <w:t xml:space="preserve"> : ~$0.0003 par appel (prompt caching activé)</w:t>
      </w:r>
    </w:p>
    <w:p>
      <w:pPr>
        <w:numPr>
          <w:ilvl w:val="0"/>
          <w:numId w:val="6"/>
        </w:numPr>
        <w:spacing w:lineRule="auto"/>
      </w:pPr>
      <w:r>
        <w:rPr>
          <w:b/>
        </w:rPr>
        <w:t xml:space="preserve">Latence</w:t>
      </w:r>
      <w:r>
        <w:rPr/>
        <w:t xml:space="preserve"> : ~800 ms</w:t>
      </w:r>
    </w:p>
    <w:p>
      <w:pPr>
        <w:pStyle w:val="Heading3"/>
        <w:spacing w:lineRule="auto"/>
      </w:pPr>
      <w:r>
        <w:rPr/>
        <w:t xml:space="preserve">5.3 Code source</w:t>
      </w:r>
    </w:p>
    <w:p>
      <w:pPr>
        <w:spacing w:lineRule="auto"/>
      </w:pPr>
      <w:r>
        <w:rPr>
          <w:rFonts w:ascii="Courier" w:hAnsi="Courier"/>
        </w:rPr>
        <w:t xml:space="preserve">// lib/ai/director-summary.ts import Anthropic from "@anthropic-ai/sdk";  const SYSTEM_PROMPT = `Tu es l'assistant IA du directeur d'une école privée algérienne. Ta tâche : produire un BREF résumé hebdomadaire (3–5 phrases) en français, ton professionnel et pragmatique, qui aide le directeur à savoir où concentrer son attention.  Règles : - Toujours en français - Ton direct, pas de remplissage - Mentionne 2 à 4 actions concrètes priorisées - Pas de salutation ni de signature - Cite les chiffres exacts fournis dans le contexte`;  export async function generateDirectorSummary(input: SummaryInput): Promise&lt;string&gt; {   const client = new Anthropic({ apiKey: process.env.ANTHROPIC_API_KEY });    const message = await client.messages.create({     model: "claude-haiku-4-5",     max_tokens: 400,     system: [       {         type: "text",         text: SYSTEM_PROMPT,         cache_control: { type: "ephemeral" },  // ← prompt caching pour réduire coûts       },     ],     messages: [       {         role: "user",         content: `Voici les données de l'école cette semaine :\n${JSON.stringify(input)}\n\nÉcris le résumé.`,       },     ],   });    return message.content[0].text; } </w:t>
      </w:r>
    </w:p>
    <w:p>
      <w:pPr>
        <w:pStyle w:val="Heading3"/>
        <w:spacing w:lineRule="auto"/>
      </w:pPr>
      <w:r>
        <w:rPr/>
        <w:t xml:space="preserve">5.4 Pourquoi un LLM ici et pas ailleurs ?</w:t>
      </w:r>
    </w:p>
    <w:p>
      <w:pPr>
        <w:spacing w:lineRule="auto"/>
      </w:pPr>
      <w:r>
        <w:rPr/>
        <w:t xml:space="preserve">Le LLM est utilisé </w:t>
      </w:r>
      <w:r>
        <w:rPr>
          <w:b/>
        </w:rPr>
        <w:t xml:space="preserve">uniquement</w:t>
      </w:r>
      <w:r>
        <w:rPr/>
        <w:t xml:space="preserve"> pour la génération de texte en langage naturel, car c'est ce qu'il fait mieux qu'un algorithme déterministe. Les chiffres factuels (</w:t>
      </w:r>
      <w:r>
        <w:rPr/>
        <w:t xml:space="preserve">6 élèves en risque</w:t>
      </w:r>
      <w:r>
        <w:rPr/>
        <w:t xml:space="preserve">) sont calculés par les </w:t>
      </w:r>
      <w:r>
        <w:rPr>
          <w:b/>
        </w:rPr>
        <w:t xml:space="preserve">modules algorithmiques</w:t>
      </w:r>
      <w:r>
        <w:rPr/>
        <w:t xml:space="preserve"> (1, 2, 3) — le LLM les reçoit en entrée et les </w:t>
      </w:r>
      <w:r>
        <w:rPr>
          <w:b/>
        </w:rPr>
        <w:t xml:space="preserve">formule</w:t>
      </w:r>
      <w:r>
        <w:rPr/>
        <w:t xml:space="preserve"> en phrases lisibles par un humain.</w:t>
      </w:r>
    </w:p>
    <w:p>
      <w:pPr>
        <w:spacing w:lineRule="auto"/>
      </w:pPr>
      <w:r>
        <w:rPr>
          <w:b/>
        </w:rPr>
        <w:t xml:space="preserve">Architecture hybride</w:t>
      </w:r>
      <w:r>
        <w:rPr/>
        <w:t xml:space="preserve"> :</w:t>
      </w:r>
    </w:p>
    <w:p>
      <w:pPr>
        <w:spacing w:lineRule="auto"/>
      </w:pPr>
      <w:r>
        <w:rPr>
          <w:rFonts w:ascii="Courier" w:hAnsi="Courier"/>
        </w:rPr>
        <w:t xml:space="preserve">[Données scolaires]         │         ▼ ┌────────────────┐      ┌──────────────────┐ │ Algorithmes    │ ──→  │ Aggrégation JSON │ │ déterministes  │      │ (input)          │ │ (M1, M2, M3)   │      └──────────┬───────┘ └────────────────┘                 │                                    ▼                         ┌────────────────────┐                         │ LLM Claude Haiku   │                         │ (M4 — formulation) │                         └──────────┬─────────┘                                    │                                    ▼                         [Texte en français] </w:t>
      </w:r>
    </w:p>
    <w:p>
      <w:pPr>
        <w:spacing w:lineRule="auto"/>
      </w:pPr>
      <w:r>
        <w:rPr/>
        <w:t xml:space="preserve">C'est une </w:t>
      </w:r>
      <w:r>
        <w:rPr>
          <w:b/>
        </w:rPr>
        <w:t xml:space="preserve">architecture hybride symbolique + générative</w:t>
      </w:r>
      <w:r>
        <w:rPr/>
        <w:t xml:space="preserve">, considérée comme une bonne pratique en IA appliquée (voir Marcus, G. &amp; Davis, E. </w:t>
      </w:r>
      <w:r>
        <w:rPr/>
        <w:t xml:space="preserve">Rebooting AI: Building Artificial Intelligence We Can Trust</w:t>
      </w:r>
      <w:r>
        <w:rPr/>
        <w:t xml:space="preserve">, 2019).</w:t>
      </w:r>
    </w:p>
    <w:p>
      <w:pPr>
        <w:pStyle w:val="Heading3"/>
        <w:spacing w:lineRule="auto"/>
      </w:pPr>
      <w:r>
        <w:rPr/>
        <w:t xml:space="preserve">5.5 Fallback déterministe</w:t>
      </w:r>
    </w:p>
    <w:p>
      <w:pPr>
        <w:spacing w:lineRule="auto"/>
      </w:pPr>
      <w:r>
        <w:rPr/>
        <w:t xml:space="preserve">Le système est conçu pour </w:t>
      </w:r>
      <w:r>
        <w:rPr>
          <w:b/>
        </w:rPr>
        <w:t xml:space="preserve">fonctionner sans LLM</w:t>
      </w:r>
      <w:r>
        <w:rPr/>
        <w:t xml:space="preserve"> : si la clé API n'est pas configurée, un générateur de texte par templates prend le relais. Cette approche fail-safe est exigée en production.</w:t>
      </w:r>
    </w:p>
    <w:p>
      <w:pPr>
        <w:spacing w:lineRule="auto"/>
      </w:pPr>
      <w:r>
        <w:rPr>
          <w:rFonts w:ascii="Courier" w:hAnsi="Courier"/>
        </w:rPr>
        <w:t xml:space="preserve">if (!process.env.ANTHROPIC_API_KEY) {   return generateFallbackSummary(input);  // texte par templates } </w:t>
      </w:r>
    </w:p>
    <w:p>
      <w:pPr>
        <w:pStyle w:val="Heading2"/>
        <w:spacing w:lineRule="auto"/>
      </w:pPr>
      <w:r>
        <w:rPr/>
        <w:t xml:space="preserve">6. ARCHITECTURE D'IA GLOBALE D'EDURA</w:t>
      </w:r>
    </w:p>
    <w:p>
      <w:pPr>
        <w:spacing w:lineRule="auto"/>
      </w:pPr>
      <w:r>
        <w:rPr>
          <w:rFonts w:ascii="Courier" w:hAnsi="Courier"/>
        </w:rPr>
        <w:t xml:space="preserve">                    ┌───────────────────────────────┐                     │   COUCHE D'IA HYBRIDE D'EDURA │                     └─────────────┬─────────────────┘                                   │         ┌─────────────────────────┼─────────────────────────┐         │                         │                         │         ▼                         ▼                         ▼ ┌──────────────┐         ┌───────────────┐         ┌────────────────┐ │   COUCHE 1   │         │   COUCHE 2    │         │    COUCHE 3    │ │              │         │               │         │                │ │ IA SYMBOLIQUE│         │  AGRÉGATION   │         │ IA GÉNÉRATIVE  │ │              │         │  STATISTIQUE  │         │   (LLM)        │ │  Système     │         │               │         │                │ │  expert      │         │  Moyennes,    │         │  Claude Haiku  │ │  à règles    │         │  tendances,   │         │  4.5           │ │  pondérées   │         │  distributions│         │  via API       │ │              │         │               │         │                │ │ Modules :    │         │ Modules :     │         │ Modules :      │ │ - Risque     │         │ - Dashboard   │         │ - Résumé       │ │ - Orientation│         │ - Insights    │         │   directeur    │ │ - Conformité │         │   stats       │         │                │ │              │         │               │         │                │ │ Paradigme :  │         │ Paradigme :   │         │ Paradigme :    │ │ GOFAI        │         │ Statistique   │         │ Deep Learning  │ │              │         │ descriptive   │         │ Transformer    │ └──────────────┘         └───────────────┘         └────────────────┘ </w:t>
      </w:r>
    </w:p>
    <w:p>
      <w:pPr>
        <w:pStyle w:val="Heading2"/>
        <w:spacing w:lineRule="auto"/>
      </w:pPr>
      <w:r>
        <w:rPr/>
        <w:t xml:space="preserve">7. JUSTIFICATION DU CHOIX : POURQUOI PAS DE MACHINE LEARNING ?</w:t>
      </w:r>
    </w:p>
    <w:p>
      <w:pPr>
        <w:spacing w:lineRule="auto"/>
      </w:pPr>
      <w:r>
        <w:rPr/>
        <w:t xml:space="preserve">C'est </w:t>
      </w:r>
      <w:r>
        <w:rPr>
          <w:b/>
        </w:rPr>
        <w:t xml:space="preserve">la question clé</w:t>
      </w:r>
      <w:r>
        <w:rPr/>
        <w:t xml:space="preserve"> que le jury va te poser. Voici les 5 arguments </w:t>
      </w:r>
      <w:r>
        <w:rPr>
          <w:b/>
        </w:rPr>
        <w:t xml:space="preserve">techniquement irréfutables</w:t>
      </w:r>
      <w:r>
        <w:rPr/>
        <w:t xml:space="preserve"> :</w:t>
      </w:r>
    </w:p>
    <w:p>
      <w:pPr>
        <w:pStyle w:val="Heading3"/>
        <w:spacing w:lineRule="auto"/>
      </w:pPr>
      <w:r>
        <w:rPr/>
        <w:t xml:space="preserve">7.1 Argument du </w:t>
      </w:r>
      <w:r>
        <w:rPr/>
        <w:t xml:space="preserve">cold-start</w:t>
      </w:r>
      <w:r>
        <w:rPr/>
        <w:t xml:space="preserve"> (problème du démarrage à froid)</w:t>
      </w:r>
    </w:p>
    <w:p>
      <w:pPr>
        <w:spacing w:lineRule="auto"/>
      </w:pPr>
      <w:r>
        <w:rPr/>
        <w:t xml:space="preserve">Le Machine Learning supervisé exige un </w:t>
      </w:r>
      <w:r>
        <w:rPr>
          <w:b/>
        </w:rPr>
        <w:t xml:space="preserve">dataset d'entraînement</w:t>
      </w:r>
      <w:r>
        <w:rPr/>
        <w:t xml:space="preserve">. Pour entraîner un modèle de détection de décrochage, il faudrait :</w:t>
      </w:r>
    </w:p>
    <w:p>
      <w:pPr>
        <w:numPr>
          <w:ilvl w:val="0"/>
          <w:numId w:val="7"/>
        </w:numPr>
        <w:spacing w:lineRule="auto"/>
      </w:pPr>
      <w:r>
        <w:rPr/>
        <w:t xml:space="preserve">Données historiques de 100+ écoles</w:t>
      </w:r>
    </w:p>
    <w:p>
      <w:pPr>
        <w:numPr>
          <w:ilvl w:val="0"/>
          <w:numId w:val="7"/>
        </w:numPr>
        <w:spacing w:lineRule="auto"/>
      </w:pPr>
      <w:r>
        <w:rPr/>
        <w:t xml:space="preserve">Labels (qui a décroché vs qui ne l'a pas fait)</w:t>
      </w:r>
    </w:p>
    <w:p>
      <w:pPr>
        <w:numPr>
          <w:ilvl w:val="0"/>
          <w:numId w:val="7"/>
        </w:numPr>
        <w:spacing w:lineRule="auto"/>
      </w:pPr>
      <w:r>
        <w:rPr/>
        <w:t xml:space="preserve">Plusieurs années par école</w:t>
      </w:r>
    </w:p>
    <w:p>
      <w:pPr>
        <w:spacing w:lineRule="auto"/>
      </w:pPr>
      <w:r>
        <w:rPr/>
        <w:t xml:space="preserve">EDURA est une </w:t>
      </w:r>
      <w:r>
        <w:rPr>
          <w:b/>
        </w:rPr>
        <w:t xml:space="preserve">plateforme nouvelle</w:t>
      </w:r>
      <w:r>
        <w:rPr/>
        <w:t xml:space="preserve"> sans historique. Lancer le produit avec un ML non-entraîné est impossible. Un système expert fonctionne </w:t>
      </w:r>
      <w:r>
        <w:rPr>
          <w:b/>
        </w:rPr>
        <w:t xml:space="preserve">dès le premier élève saisi</w:t>
      </w:r>
      <w:r>
        <w:rPr/>
        <w:t xml:space="preserve">.</w:t>
      </w:r>
    </w:p>
    <w:p>
      <w:pPr>
        <w:spacing w:lineRule="auto"/>
      </w:pPr>
      <w:r>
        <w:rPr>
          <w:b/>
        </w:rPr>
        <w:t xml:space="preserve">Référence académique</w:t>
      </w:r>
      <w:r>
        <w:rPr/>
        <w:t xml:space="preserve"> : Bishop, C.M. (2006). </w:t>
      </w:r>
      <w:r>
        <w:rPr/>
        <w:t xml:space="preserve">Pattern Recognition and Machine Learning</w:t>
      </w:r>
      <w:r>
        <w:rPr/>
        <w:t xml:space="preserve">, chapitre 1 — discussion du data requirement.</w:t>
      </w:r>
    </w:p>
    <w:p>
      <w:pPr>
        <w:pStyle w:val="Heading3"/>
        <w:spacing w:lineRule="auto"/>
      </w:pPr>
      <w:r>
        <w:rPr/>
        <w:t xml:space="preserve">7.2 Argument de l'explicabilité (eXplainable AI / XAI)</w:t>
      </w:r>
    </w:p>
    <w:p>
      <w:pPr>
        <w:spacing w:lineRule="auto"/>
      </w:pPr>
      <w:r>
        <w:rPr/>
        <w:t xml:space="preserve">Un directeur algérien à qui le système dit </w:t>
      </w:r>
      <w:r>
        <w:rPr/>
        <w:t xml:space="preserve">« Khaled Bensalem est en risque ÉLEVÉ »</w:t>
      </w:r>
      <w:r>
        <w:rPr/>
        <w:t xml:space="preserve"> doit pouvoir </w:t>
      </w:r>
      <w:r>
        <w:rPr>
          <w:b/>
        </w:rPr>
        <w:t xml:space="preserve">comprendre pourquoi</w:t>
      </w:r>
      <w:r>
        <w:rPr/>
        <w:t xml:space="preserve">. Avec un réseau de neurones, c'est extrêmement difficile (boîte noire). Avec un système expert :</w:t>
      </w:r>
    </w:p>
    <w:p>
      <w:pPr>
        <w:spacing w:lineRule="auto"/>
      </w:pPr>
      <w:r>
        <w:rPr>
          <w:rFonts w:ascii="Courier" w:hAnsi="Courier"/>
        </w:rPr>
        <w:t xml:space="preserve">Score = 78/100 (HIGH risk) Raisons :   - Moyenne 8.2/20 (sous la barre) → +15 points   - Chute de 12.4 → 8.2 → +15 points   - 14h d'absences en 60 jours (18%) → +15 points   - Paiement T2 impayé → +8 points   - 4 absences ces 14 derniers jours → +10 points Action recommandée : Contact parents cette semaine. </w:t>
      </w:r>
    </w:p>
    <w:p>
      <w:pPr>
        <w:spacing w:lineRule="auto"/>
      </w:pPr>
      <w:r>
        <w:rPr>
          <w:b/>
        </w:rPr>
        <w:t xml:space="preserve">Référence académique</w:t>
      </w:r>
      <w:r>
        <w:rPr/>
        <w:t xml:space="preserve"> : Rudin, C. (2019). </w:t>
      </w:r>
      <w:r>
        <w:rPr/>
        <w:t xml:space="preserve">Stop Explaining Black Box Machine Learning Models for High Stakes Decisions</w:t>
      </w:r>
      <w:r>
        <w:rPr/>
        <w:t xml:space="preserve">, Nature Machine Intelligence. C'est précisément l'argument central : pour les décisions critiques touchant à l'éducation et à l'avenir d'un enfant, l'explicabilité est </w:t>
      </w:r>
      <w:r>
        <w:rPr>
          <w:b/>
        </w:rPr>
        <w:t xml:space="preserve">non-négociable</w:t>
      </w:r>
      <w:r>
        <w:rPr/>
        <w:t xml:space="preserve">.</w:t>
      </w:r>
    </w:p>
    <w:p>
      <w:pPr>
        <w:pStyle w:val="Heading3"/>
        <w:spacing w:lineRule="auto"/>
      </w:pPr>
      <w:r>
        <w:rPr/>
        <w:t xml:space="preserve">7.3 Argument de la régulation et de l'éthique</w:t>
      </w:r>
    </w:p>
    <w:p>
      <w:pPr>
        <w:spacing w:lineRule="auto"/>
      </w:pPr>
      <w:r>
        <w:rPr/>
        <w:t xml:space="preserve">L'</w:t>
      </w:r>
      <w:r>
        <w:rPr>
          <w:b/>
        </w:rPr>
        <w:t xml:space="preserve">AI Act européen (2024)</w:t>
      </w:r>
      <w:r>
        <w:rPr/>
        <w:t xml:space="preserve"> classe les systèmes d'IA en éducation comme </w:t>
      </w:r>
      <w:r>
        <w:rPr>
          <w:b/>
        </w:rPr>
        <w:t xml:space="preserve">« haut risque »</w:t>
      </w:r>
      <w:r>
        <w:rPr/>
        <w:t xml:space="preserve"> (Annexe III, point 3). Cela implique des obligations strictes de :</w:t>
      </w:r>
    </w:p>
    <w:p>
      <w:pPr>
        <w:numPr>
          <w:ilvl w:val="0"/>
          <w:numId w:val="8"/>
        </w:numPr>
        <w:spacing w:lineRule="auto"/>
      </w:pPr>
      <w:r>
        <w:rPr/>
        <w:t xml:space="preserve">Transparence</w:t>
      </w:r>
    </w:p>
    <w:p>
      <w:pPr>
        <w:numPr>
          <w:ilvl w:val="0"/>
          <w:numId w:val="8"/>
        </w:numPr>
        <w:spacing w:lineRule="auto"/>
      </w:pPr>
      <w:r>
        <w:rPr/>
        <w:t xml:space="preserve">Documentation</w:t>
      </w:r>
    </w:p>
    <w:p>
      <w:pPr>
        <w:numPr>
          <w:ilvl w:val="0"/>
          <w:numId w:val="8"/>
        </w:numPr>
        <w:spacing w:lineRule="auto"/>
      </w:pPr>
      <w:r>
        <w:rPr/>
        <w:t xml:space="preserve">Auditabilité</w:t>
      </w:r>
    </w:p>
    <w:p>
      <w:pPr>
        <w:numPr>
          <w:ilvl w:val="0"/>
          <w:numId w:val="8"/>
        </w:numPr>
        <w:spacing w:lineRule="auto"/>
      </w:pPr>
      <w:r>
        <w:rPr/>
        <w:t xml:space="preserve">Recours humain</w:t>
      </w:r>
    </w:p>
    <w:p>
      <w:pPr>
        <w:spacing w:lineRule="auto"/>
      </w:pPr>
      <w:r>
        <w:rPr/>
        <w:t xml:space="preserve">Les systèmes experts </w:t>
      </w:r>
      <w:r>
        <w:rPr>
          <w:b/>
        </w:rPr>
        <w:t xml:space="preserve">sont nativement conformes</w:t>
      </w:r>
      <w:r>
        <w:rPr/>
        <w:t xml:space="preserve">. Les ML opaques exigeraient des couches XAI supplémentaires complexes.</w:t>
      </w:r>
    </w:p>
    <w:p>
      <w:pPr>
        <w:pStyle w:val="Heading3"/>
        <w:spacing w:lineRule="auto"/>
      </w:pPr>
      <w:r>
        <w:rPr/>
        <w:t xml:space="preserve">7.4 Argument de coût computationnel et écologique</w:t>
      </w:r>
    </w:p>
    <w:p>
      <w:pPr>
        <w:spacing w:lineRule="auto"/>
      </w:pPr>
      <w:r>
        <w:rPr/>
        <w:t xml:space="preserve">Un réseau de neurones entraîné inférerait en </w:t>
      </w:r>
      <w:r>
        <w:rPr>
          <w:b/>
        </w:rPr>
        <w:t xml:space="preserve">dizaines de millisecondes</w:t>
      </w:r>
      <w:r>
        <w:rPr/>
        <w:t xml:space="preserve"> et nécessiterait un GPU ou une API payante (Vertex AI, OpenAI, etc.).</w:t>
      </w:r>
    </w:p>
    <w:p>
      <w:pPr>
        <w:spacing w:lineRule="auto"/>
      </w:pPr>
      <w:r>
        <w:rPr/>
        <w:t xml:space="preserve">Le système expert d'EDURA fait des centaines d'inférences par seconde sur un CPU standard, </w:t>
      </w:r>
      <w:r>
        <w:rPr>
          <w:b/>
        </w:rPr>
        <w:t xml:space="preserve">gratuitement et à empreinte carbone négligeable</w:t>
      </w:r>
      <w:r>
        <w:rPr/>
        <w:t xml:space="preserve">.</w:t>
      </w:r>
    </w:p>
    <w:p>
      <w:pPr>
        <w:spacing w:lineRule="auto"/>
      </w:pPr>
      <w:r>
        <w:rPr/>
        <w:t xml:space="preserve">Pour 1000 écoles à 500 élèves recalculés chaque nuit :</w:t>
      </w:r>
    </w:p>
    <w:p>
      <w:pPr>
        <w:numPr>
          <w:ilvl w:val="0"/>
          <w:numId w:val="9"/>
        </w:numPr>
        <w:spacing w:lineRule="auto"/>
      </w:pPr>
      <w:r>
        <w:rPr/>
        <w:t xml:space="preserve">Système expert : ~1 minute, $0</w:t>
      </w:r>
    </w:p>
    <w:p>
      <w:pPr>
        <w:numPr>
          <w:ilvl w:val="0"/>
          <w:numId w:val="9"/>
        </w:numPr>
        <w:spacing w:lineRule="auto"/>
      </w:pPr>
      <w:r>
        <w:rPr/>
        <w:t xml:space="preserve">Modèle ML : ~30 minutes, $30/nuit ($10 800/an)</w:t>
      </w:r>
    </w:p>
    <w:p>
      <w:pPr>
        <w:pStyle w:val="Heading3"/>
        <w:spacing w:lineRule="auto"/>
      </w:pPr>
      <w:r>
        <w:rPr/>
        <w:t xml:space="preserve">7.5 Argument de la rigueur académique des règles</w:t>
      </w:r>
    </w:p>
    <w:p>
      <w:pPr>
        <w:spacing w:lineRule="auto"/>
      </w:pPr>
      <w:r>
        <w:rPr/>
        <w:t xml:space="preserve">Les 12 facteurs du score de risque ne sont </w:t>
      </w:r>
      <w:r>
        <w:rPr>
          <w:b/>
        </w:rPr>
        <w:t xml:space="preserve">pas arbitraires</w:t>
      </w:r>
      <w:r>
        <w:rPr/>
        <w:t xml:space="preserve"> — ils sont issus de la littérature scientifique (cités en section 2.4). Cette </w:t>
      </w:r>
      <w:r>
        <w:rPr>
          <w:b/>
        </w:rPr>
        <w:t xml:space="preserve">knowledge base</w:t>
      </w:r>
      <w:r>
        <w:rPr/>
        <w:t xml:space="preserve"> vaut autant qu'un modèle ML qui aurait été entraîné sur des données labellisées par ces mêmes experts.</w:t>
      </w:r>
    </w:p>
    <w:p>
      <w:pPr>
        <w:ind w:left="284"/>
        <w:jc w:val="both"/>
        <w:spacing w:lineRule="auto"/>
      </w:pPr>
      <w:r>
        <w:rPr/>
        <w:t xml:space="preserve">« Un système expert bien conçu encode l'expertise humaine déjà validée. Un ML supervisé tente de la re-découvrir à partir de données. Quand l'expertise existe et est documentée, l'expert system est souvent plus performant. »</w:t>
      </w:r>
      <w:r>
        <w:rPr/>
        <w:t xml:space="preserve">— Russell &amp; Norvig, AIMA, 2020 (chapitre 12)</w:t>
      </w:r>
    </w:p>
    <w:p>
      <w:pPr>
        <w:pStyle w:val="Heading3"/>
        <w:spacing w:lineRule="auto"/>
      </w:pPr>
      <w:r>
        <w:rPr/>
        <w:t xml:space="preserve">7.6 Conclusion : un choix d'ingénierie défendable</w:t>
      </w:r>
    </w:p>
    <w:p>
      <w:pPr>
        <w:spacing w:lineRule="auto"/>
      </w:pPr>
      <w:r>
        <w:rPr/>
        <w:t xml:space="preserve">Le choix d'EDURA d'utiliser de l'IA symbolique + IA générative (LLM) </w:t>
      </w:r>
      <w:r>
        <w:rPr>
          <w:b/>
        </w:rPr>
        <w:t xml:space="preserve">pour la version v1</w:t>
      </w:r>
      <w:r>
        <w:rPr/>
        <w:t xml:space="preserve">, plutôt que du Machine Learning supervisé, est :</w:t>
      </w:r>
    </w:p>
    <w:p>
      <w:pPr>
        <w:spacing w:lineRule="auto"/>
      </w:pPr>
      <w:r>
        <w:rPr/>
        <w:t xml:space="preserve">✅ </w:t>
      </w:r>
      <w:r>
        <w:rPr>
          <w:b/>
        </w:rPr>
        <w:t xml:space="preserve">Techniquement sound</w:t>
      </w:r>
      <w:r>
        <w:rPr/>
        <w:t xml:space="preserve"> (cold-start résolu, explicabilité native) ✅ </w:t>
      </w:r>
      <w:r>
        <w:rPr>
          <w:b/>
        </w:rPr>
        <w:t xml:space="preserve">Académiquement défendable</w:t>
      </w:r>
      <w:r>
        <w:rPr/>
        <w:t xml:space="preserve"> (paradigme reconnu, littérature solide) ✅ </w:t>
      </w:r>
      <w:r>
        <w:rPr>
          <w:b/>
        </w:rPr>
        <w:t xml:space="preserve">Économiquement viable</w:t>
      </w:r>
      <w:r>
        <w:rPr/>
        <w:t xml:space="preserve"> (zéro coût d'inférence) ✅ </w:t>
      </w:r>
      <w:r>
        <w:rPr>
          <w:b/>
        </w:rPr>
        <w:t xml:space="preserve">Légalement conforme</w:t>
      </w:r>
      <w:r>
        <w:rPr/>
        <w:t xml:space="preserve"> (AI Act, RGPD) ✅ </w:t>
      </w:r>
      <w:r>
        <w:rPr>
          <w:b/>
        </w:rPr>
        <w:t xml:space="preserve">Évolutif</w:t>
      </w:r>
      <w:r>
        <w:rPr/>
        <w:t xml:space="preserve"> (les données accumulées pendant 2-3 ans permettront d'entraîner un ML supervisé en v2)</w:t>
      </w:r>
    </w:p>
    <w:p>
      <w:pPr>
        <w:pStyle w:val="Heading2"/>
        <w:spacing w:lineRule="auto"/>
      </w:pPr>
      <w:r>
        <w:rPr/>
        <w:t xml:space="preserve">8. ROADMAP — VERS UNE VRAIE COUCHE ML EN VERSION FUTURE</w:t>
      </w:r>
    </w:p>
    <w:p>
      <w:pPr>
        <w:pStyle w:val="Heading3"/>
        <w:spacing w:lineRule="auto"/>
      </w:pPr>
      <w:r>
        <w:rPr/>
        <w:t xml:space="preserve">8.1 Pré-requis pour passer au ML supervisé</w:t>
      </w:r>
    </w:p>
    <w:p>
      <w:pPr>
        <w:spacing w:lineRule="auto"/>
      </w:pPr>
      <w:r>
        <w:rPr>
          <w:b/>
        </w:rPr>
        <w:t xml:space="preserve">Données nécessaires (estimées)</w:t>
      </w:r>
      <w:r>
        <w:rPr/>
        <w:t xml:space="preserve"> :</w:t>
      </w:r>
    </w:p>
    <w:p>
      <w:pPr>
        <w:numPr>
          <w:ilvl w:val="0"/>
          <w:numId w:val="10"/>
        </w:numPr>
        <w:spacing w:lineRule="auto"/>
      </w:pPr>
      <w:r>
        <w:rPr/>
        <w:t xml:space="preserve">50-100 écoles utilisant EDURA</w:t>
      </w:r>
    </w:p>
    <w:p>
      <w:pPr>
        <w:numPr>
          <w:ilvl w:val="0"/>
          <w:numId w:val="10"/>
        </w:numPr>
        <w:spacing w:lineRule="auto"/>
      </w:pPr>
      <w:r>
        <w:rPr/>
        <w:t xml:space="preserve">12-24 mois d'historique</w:t>
      </w:r>
    </w:p>
    <w:p>
      <w:pPr>
        <w:numPr>
          <w:ilvl w:val="0"/>
          <w:numId w:val="10"/>
        </w:numPr>
        <w:spacing w:lineRule="auto"/>
      </w:pPr>
      <w:r>
        <w:rPr/>
        <w:t xml:space="preserve">10 000+ élèves avec issue connue (décrochage / poursuite d'études)</w:t>
      </w:r>
    </w:p>
    <w:p>
      <w:pPr>
        <w:numPr>
          <w:ilvl w:val="0"/>
          <w:numId w:val="10"/>
        </w:numPr>
        <w:spacing w:lineRule="auto"/>
      </w:pPr>
      <w:r>
        <w:rPr/>
        <w:t xml:space="preserve">Labels qualitatifs (entretiens avec directeurs)</w:t>
      </w:r>
    </w:p>
    <w:p>
      <w:pPr>
        <w:spacing w:lineRule="auto"/>
      </w:pPr>
      <w:r>
        <w:rPr>
          <w:b/>
        </w:rPr>
        <w:t xml:space="preserve">Cela représente ~2-3 ans d'exploitation commerciale de la plateforme.</w:t>
      </w:r>
    </w:p>
    <w:p>
      <w:pPr>
        <w:pStyle w:val="Heading3"/>
        <w:spacing w:lineRule="auto"/>
      </w:pPr>
      <w:r>
        <w:rPr/>
        <w:t xml:space="preserve">8.2 Architecture envisagée pour v2 (hybride enrichie)</w:t>
      </w:r>
    </w:p>
    <w:p>
      <w:pPr>
        <w:spacing w:lineRule="auto"/>
      </w:pPr>
      <w:r>
        <w:rPr>
          <w:rFonts w:ascii="Courier" w:hAnsi="Courier"/>
        </w:rPr>
        <w:t xml:space="preserve">[Données historiques EDURA]             │             ▼    ┌──────────────────┐    │ Feature          │ ← extraction de features depuis les 12 facteurs actuels    │ engineering      │    └────────┬─────────┘             │             ▼    ┌──────────────────┐    │ Gradient Boosted │ ← XGBoost ou LightGBM    │ Trees            │   (déterministes, interprétables, performants)    └────────┬─────────┘             │             ▼    ┌──────────────────┐    │ SHAP values pour │ ← explicabilité maintenue    │ XAI              │    └──────────────────┘ </w:t>
      </w:r>
    </w:p>
    <w:p>
      <w:pPr>
        <w:spacing w:lineRule="auto"/>
      </w:pPr>
      <w:r>
        <w:rPr/>
        <w:t xml:space="preserve">L'algorithme </w:t>
      </w:r>
      <w:r>
        <w:rPr>
          <w:b/>
        </w:rPr>
        <w:t xml:space="preserve">XGBoost</w:t>
      </w:r>
      <w:r>
        <w:rPr/>
        <w:t xml:space="preserve"> est privilégié plutôt que les réseaux de neurones car :</w:t>
      </w:r>
    </w:p>
    <w:p>
      <w:pPr>
        <w:numPr>
          <w:ilvl w:val="0"/>
          <w:numId w:val="11"/>
        </w:numPr>
        <w:spacing w:lineRule="auto"/>
      </w:pPr>
      <w:r>
        <w:rPr/>
        <w:t xml:space="preserve">Performant sur les données tabulaires (notre cas)</w:t>
      </w:r>
    </w:p>
    <w:p>
      <w:pPr>
        <w:numPr>
          <w:ilvl w:val="0"/>
          <w:numId w:val="11"/>
        </w:numPr>
        <w:spacing w:lineRule="auto"/>
      </w:pPr>
      <w:r>
        <w:rPr/>
        <w:t xml:space="preserve">Plus interprétable (importance des features)</w:t>
      </w:r>
    </w:p>
    <w:p>
      <w:pPr>
        <w:numPr>
          <w:ilvl w:val="0"/>
          <w:numId w:val="11"/>
        </w:numPr>
        <w:spacing w:lineRule="auto"/>
      </w:pPr>
      <w:r>
        <w:rPr/>
        <w:t xml:space="preserve">Plus rapide à entraîner</w:t>
      </w:r>
    </w:p>
    <w:p>
      <w:pPr>
        <w:numPr>
          <w:ilvl w:val="0"/>
          <w:numId w:val="11"/>
        </w:numPr>
        <w:spacing w:lineRule="auto"/>
      </w:pPr>
      <w:r>
        <w:rPr/>
        <w:t xml:space="preserve">État de l'art Kaggle depuis 5 ans sur ce type de problème</w:t>
      </w:r>
    </w:p>
    <w:p>
      <w:pPr>
        <w:pStyle w:val="Heading3"/>
        <w:spacing w:lineRule="auto"/>
      </w:pPr>
      <w:r>
        <w:rPr/>
        <w:t xml:space="preserve">8.3 Stratégie de remplacement progressif</w:t>
      </w:r>
    </w:p>
    <w:p>
      <w:pPr>
        <w:spacing w:lineRule="auto"/>
      </w:pPr>
      <w:r>
        <w:rPr/>
        <w:t xml:space="preserve">La transition se fera </w:t>
      </w:r>
      <w:r>
        <w:rPr>
          <w:b/>
        </w:rPr>
        <w:t xml:space="preserve">en cohabitation</w:t>
      </w:r>
      <w:r>
        <w:rPr/>
        <w:t xml:space="preserve"> : le système expert actuel restera en production comme </w:t>
      </w:r>
      <w:r>
        <w:rPr>
          <w:b/>
        </w:rPr>
        <w:t xml:space="preserve">baseline et fallback</w:t>
      </w:r>
      <w:r>
        <w:rPr/>
        <w:t xml:space="preserve">, et le modèle ML viendra </w:t>
      </w:r>
      <w:r>
        <w:rPr>
          <w:b/>
        </w:rPr>
        <w:t xml:space="preserve">enrichir</w:t>
      </w:r>
      <w:r>
        <w:rPr/>
        <w:t xml:space="preserve"> plutôt que remplacer.</w:t>
      </w:r>
    </w:p>
    <w:p>
      <w:pPr>
        <w:spacing w:lineRule="auto"/>
      </w:pPr>
      <w:r>
        <w:rPr>
          <w:rFonts w:ascii="Courier" w:hAnsi="Courier"/>
        </w:rPr>
        <w:t xml:space="preserve">// Architecture v2 envisagée async function computeRiskScoreV2(input) {   // Étape 1 : système expert (toujours présent)   const symbolicScore = computeRiskScore(input);    // Étape 2 : ML model (si disponible et confiant)   if (mlModelReady &amp;&amp; enoughDataForThisStudent(input)) {     const mlPrediction = await mlModel.predict(input);     const confidence = mlPrediction.confidence;      if (confidence &gt; 0.85) {       return {         score: weightedAverage(symbolicScore.score, mlPrediction.score, 0.4, 0.6),         rationale: combineExplanations(symbolicScore, mlPrediction),         source: "hybrid"       };     }   }    return { ...symbolicScore, source: "symbolic" }; } </w:t>
      </w:r>
    </w:p>
    <w:p>
      <w:pPr>
        <w:pStyle w:val="Heading2"/>
        <w:spacing w:lineRule="auto"/>
      </w:pPr>
      <w:r>
        <w:rPr/>
        <w:t xml:space="preserve">9. QUE RÉPONDRE EN SOUTENANCE ?</w:t>
      </w:r>
    </w:p>
    <w:p>
      <w:pPr>
        <w:pStyle w:val="Heading3"/>
        <w:spacing w:lineRule="auto"/>
      </w:pPr>
      <w:r>
        <w:rPr/>
        <w:t xml:space="preserve">Question type 1 — « Vos analyses IA sont-elles vraiment de l'IA ou de simples calculs ? »</w:t>
      </w:r>
    </w:p>
    <w:p>
      <w:pPr>
        <w:spacing w:lineRule="auto"/>
      </w:pPr>
      <w:r>
        <w:rPr>
          <w:b/>
        </w:rPr>
        <w:t xml:space="preserve">Réponse honnête</w:t>
      </w:r>
      <w:r>
        <w:rPr/>
        <w:t xml:space="preserve"> :</w:t>
      </w:r>
    </w:p>
    <w:p>
      <w:pPr>
        <w:ind w:left="284"/>
        <w:jc w:val="both"/>
        <w:spacing w:lineRule="auto"/>
      </w:pPr>
      <w:r>
        <w:rPr/>
        <w:t xml:space="preserve">*« EDURA implémente deux paradigmes d'IA distincts et complémentaires :</w:t>
      </w:r>
      <w:r>
        <w:rPr/>
        <w:t xml:space="preserve">Premièrement, l'IA symbolique — communément appelée Good Old-Fashioned Artificial Intelligence ou GOFAI — sous forme de systèmes experts à règles pondérées. C'est l'approche utilisée pour les scores de risque de décrochage, le moteur d'orientation et l'évaluation de conformité. Cette approche, reconnue dans la littérature académique depuis les années 60, encode l'expertise humaine en règles formelles. Elle est explicable, déterministe, et nativement conforme aux exigences de l'AI Act européen.</w:t>
      </w:r>
      <w:r>
        <w:rPr/>
        <w:t xml:space="preserve">Deuxièmement, l'IA générative via LLM (Claude Haiku d'Anthropic) pour la production de résumés en langage naturel. C'est la couche moderne du système, qui complète les algorithmes déterministes en humanisant leur sortie.</w:t>
      </w:r>
      <w:r>
        <w:rPr/>
        <w:t xml:space="preserve">Le choix d'EDURA est donc une architecture hybride symbolique + générative — un pattern recommandé par Marcus &amp; Davis (2019). Le Machine Learning supervisé n'est pas implémenté en v1 pour des raisons techniques précises : absence de dataset d'entraînement (cold-start), exigence d'explicabilité, et conformité réglementaire. Une roadmap d'évolution vers le ML est documentée pour la v2, à 2-3 ans. »*</w:t>
      </w:r>
    </w:p>
    <w:p>
      <w:pPr>
        <w:pStyle w:val="Heading3"/>
        <w:spacing w:lineRule="auto"/>
      </w:pPr>
      <w:r>
        <w:rPr/>
        <w:t xml:space="preserve">Question type 2 — « Pourquoi ne pas avoir utilisé du Deep Learning ? »</w:t>
      </w:r>
    </w:p>
    <w:p>
      <w:pPr>
        <w:spacing w:lineRule="auto"/>
      </w:pPr>
      <w:r>
        <w:rPr>
          <w:b/>
        </w:rPr>
        <w:t xml:space="preserve">Réponse honnête</w:t>
      </w:r>
      <w:r>
        <w:rPr/>
        <w:t xml:space="preserve"> :</w:t>
      </w:r>
    </w:p>
    <w:p>
      <w:pPr>
        <w:ind w:left="284"/>
        <w:jc w:val="both"/>
        <w:spacing w:lineRule="auto"/>
      </w:pPr>
      <w:r>
        <w:rPr/>
        <w:t xml:space="preserve">« Le Deep Learning serait inapproprié pour notre cas d'usage à ce stade pour cinq raisons : l'absence de dataset d'entraînement (cold-start problem), la perte d'explicabilité critique en éducation, la non-conformité native à l'AI Act européen sur les systèmes IA à haut risque, le coût computationnel excessif pour un produit SaaS multi-tenant, et le caractère tabulaire de nos données (où XGBoost surpasse les réseaux de neurones en pratique, comme démontré par les compétitions Kaggle depuis 2015). Notre architecture symbolique + LLM constitue un choix d'ingénierie défendable, documenté académiquement, et évolutif. »</w:t>
      </w:r>
    </w:p>
    <w:p>
      <w:pPr>
        <w:pStyle w:val="Heading3"/>
        <w:spacing w:lineRule="auto"/>
      </w:pPr>
      <w:r>
        <w:rPr/>
        <w:t xml:space="preserve">Question type 3 — « Y a-t-il vraiment de l'IA quelque part dans votre produit ? »</w:t>
      </w:r>
    </w:p>
    <w:p>
      <w:pPr>
        <w:spacing w:lineRule="auto"/>
      </w:pPr>
      <w:r>
        <w:rPr>
          <w:b/>
        </w:rPr>
        <w:t xml:space="preserve">Réponse honnête</w:t>
      </w:r>
      <w:r>
        <w:rPr/>
        <w:t xml:space="preserve"> :</w:t>
      </w:r>
    </w:p>
    <w:p>
      <w:pPr>
        <w:ind w:left="284"/>
        <w:jc w:val="both"/>
        <w:spacing w:lineRule="auto"/>
      </w:pPr>
      <w:r>
        <w:rPr/>
        <w:t xml:space="preserve">« Oui, à deux niveaux. D'abord au niveau symbolique : les systèmes experts qui pilotent les analyses de risque, d'orientation et de conformité sont de l'IA au sens classique défini par Russell et Norvig dans leur ouvrage de référence Artificial Intelligence: A Modern Approach. Ces systèmes implémentent des règles pondérées issues de la recherche en sciences de l'éducation, et notamment la théorie des intelligences multiples de Howard Gardner pour le module d'orientation. Ensuite au niveau génératif : nous utilisons l'API Anthropic Claude Haiku 4.5 pour produire des résumés en langage naturel — c'est de l'IA générative moderne basée sur un transformer décodeur. Ces deux paradigmes coexistent dans une architecture hybride. »</w:t>
      </w:r>
    </w:p>
    <w:p>
      <w:pPr>
        <w:pStyle w:val="Heading2"/>
        <w:spacing w:lineRule="auto"/>
      </w:pPr>
      <w:r>
        <w:rPr/>
        <w:t xml:space="preserve">10. RÉFÉRENCES BIBLIOGRAPHIQUES POUR LA SOUTENANCE</w:t>
      </w:r>
    </w:p>
    <w:p>
      <w:pPr>
        <w:pStyle w:val="Heading3"/>
        <w:spacing w:lineRule="auto"/>
      </w:pPr>
      <w:r>
        <w:rPr/>
        <w:t xml:space="preserve">Ouvrages canoniques</w:t>
      </w:r>
    </w:p>
    <w:p>
      <w:pPr>
        <w:numPr>
          <w:ilvl w:val="0"/>
          <w:numId w:val="12"/>
        </w:numPr>
        <w:spacing w:lineRule="auto"/>
      </w:pPr>
      <w:r>
        <w:rPr>
          <w:b/>
        </w:rPr>
        <w:t xml:space="preserve">Russell, S. &amp; Norvig, P.</w:t>
      </w:r>
      <w:r>
        <w:rPr/>
        <w:t xml:space="preserve"> (2020). </w:t>
      </w:r>
      <w:r>
        <w:rPr/>
        <w:t xml:space="preserve">Artificial Intelligence: A Modern Approach</w:t>
      </w:r>
      <w:r>
        <w:rPr/>
        <w:t xml:space="preserve">. 4th edition. Pearson. → THE référence en IA universitaire mondiale.</w:t>
      </w:r>
    </w:p>
    <w:p>
      <w:pPr>
        <w:numPr>
          <w:ilvl w:val="0"/>
          <w:numId w:val="12"/>
        </w:numPr>
        <w:spacing w:lineRule="auto"/>
      </w:pPr>
      <w:r>
        <w:rPr>
          <w:b/>
        </w:rPr>
        <w:t xml:space="preserve">Giarratano, J. &amp; Riley, G.</w:t>
      </w:r>
      <w:r>
        <w:rPr/>
        <w:t xml:space="preserve"> (2005). </w:t>
      </w:r>
      <w:r>
        <w:rPr/>
        <w:t xml:space="preserve">Expert Systems: Principles and Programming</w:t>
      </w:r>
      <w:r>
        <w:rPr/>
        <w:t xml:space="preserve">. 4th edition. Course Technology. → Référence sur les systèmes experts.</w:t>
      </w:r>
    </w:p>
    <w:p>
      <w:pPr>
        <w:numPr>
          <w:ilvl w:val="0"/>
          <w:numId w:val="12"/>
        </w:numPr>
        <w:spacing w:lineRule="auto"/>
      </w:pPr>
      <w:r>
        <w:rPr>
          <w:b/>
        </w:rPr>
        <w:t xml:space="preserve">Bishop, C.M.</w:t>
      </w:r>
      <w:r>
        <w:rPr/>
        <w:t xml:space="preserve"> (2006). </w:t>
      </w:r>
      <w:r>
        <w:rPr/>
        <w:t xml:space="preserve">Pattern Recognition and Machine Learning</w:t>
      </w:r>
      <w:r>
        <w:rPr/>
        <w:t xml:space="preserve">. Springer. → Pourquoi le ML exige des données.</w:t>
      </w:r>
    </w:p>
    <w:p>
      <w:pPr>
        <w:numPr>
          <w:ilvl w:val="0"/>
          <w:numId w:val="12"/>
        </w:numPr>
        <w:spacing w:lineRule="auto"/>
      </w:pPr>
      <w:r>
        <w:rPr>
          <w:b/>
        </w:rPr>
        <w:t xml:space="preserve">Marcus, G. &amp; Davis, E.</w:t>
      </w:r>
      <w:r>
        <w:rPr/>
        <w:t xml:space="preserve"> (2019). </w:t>
      </w:r>
      <w:r>
        <w:rPr/>
        <w:t xml:space="preserve">Rebooting AI: Building Artificial Intelligence We Can Trust</w:t>
      </w:r>
      <w:r>
        <w:rPr/>
        <w:t xml:space="preserve">. Pantheon. → Architectures hybrides symbolique+ML.</w:t>
      </w:r>
    </w:p>
    <w:p>
      <w:pPr>
        <w:pStyle w:val="Heading3"/>
        <w:spacing w:lineRule="auto"/>
      </w:pPr>
      <w:r>
        <w:rPr/>
        <w:t xml:space="preserve">Articles de recherche</w:t>
      </w:r>
    </w:p>
    <w:p>
      <w:pPr>
        <w:numPr>
          <w:ilvl w:val="0"/>
          <w:numId w:val="13"/>
        </w:numPr>
        <w:spacing w:lineRule="auto"/>
      </w:pPr>
      <w:r>
        <w:rPr>
          <w:b/>
        </w:rPr>
        <w:t xml:space="preserve">Rudin, C.</w:t>
      </w:r>
      <w:r>
        <w:rPr/>
        <w:t xml:space="preserve"> (2019). </w:t>
      </w:r>
      <w:r>
        <w:rPr/>
        <w:t xml:space="preserve">Stop Explaining Black Box Machine Learning Models for High Stakes Decisions and Use Interpretable Models Instead</w:t>
      </w:r>
      <w:r>
        <w:rPr/>
        <w:t xml:space="preserve">. Nature Machine Intelligence.</w:t>
      </w:r>
    </w:p>
    <w:p>
      <w:pPr>
        <w:numPr>
          <w:ilvl w:val="0"/>
          <w:numId w:val="13"/>
        </w:numPr>
        <w:spacing w:lineRule="auto"/>
      </w:pPr>
      <w:r>
        <w:rPr>
          <w:b/>
        </w:rPr>
        <w:t xml:space="preserve">Balfanz, R. &amp; Byrnes, V.</w:t>
      </w:r>
      <w:r>
        <w:rPr/>
        <w:t xml:space="preserve"> (2012). </w:t>
      </w:r>
      <w:r>
        <w:rPr/>
        <w:t xml:space="preserve">Chronic Absenteeism: Summarizing What We Know From Nationally Available Data</w:t>
      </w:r>
      <w:r>
        <w:rPr/>
        <w:t xml:space="preserve">. Johns Hopkins University Center for Social Organization of Schools.</w:t>
      </w:r>
    </w:p>
    <w:p>
      <w:pPr>
        <w:numPr>
          <w:ilvl w:val="0"/>
          <w:numId w:val="13"/>
        </w:numPr>
        <w:spacing w:lineRule="auto"/>
      </w:pPr>
      <w:r>
        <w:rPr>
          <w:b/>
        </w:rPr>
        <w:t xml:space="preserve">Gardner, H.</w:t>
      </w:r>
      <w:r>
        <w:rPr/>
        <w:t xml:space="preserve"> (1983). </w:t>
      </w:r>
      <w:r>
        <w:rPr/>
        <w:t xml:space="preserve">Frames of Mind: The Theory of Multiple Intelligences</w:t>
      </w:r>
      <w:r>
        <w:rPr/>
        <w:t xml:space="preserve">. Basic Books. → Fondement du moteur d'orientation.</w:t>
      </w:r>
    </w:p>
    <w:p>
      <w:pPr>
        <w:numPr>
          <w:ilvl w:val="0"/>
          <w:numId w:val="13"/>
        </w:numPr>
        <w:spacing w:lineRule="auto"/>
      </w:pPr>
      <w:r>
        <w:rPr>
          <w:b/>
        </w:rPr>
        <w:t xml:space="preserve">Allen, J.F.</w:t>
      </w:r>
      <w:r>
        <w:rPr/>
        <w:t xml:space="preserve"> (1984). </w:t>
      </w:r>
      <w:r>
        <w:rPr/>
        <w:t xml:space="preserve">Towards a General Theory of Action and Time</w:t>
      </w:r>
      <w:r>
        <w:rPr/>
        <w:t xml:space="preserve">. Artificial Intelligence Journal, vol. 23. → Logique temporelle dans les systèmes experts.</w:t>
      </w:r>
    </w:p>
    <w:p>
      <w:pPr>
        <w:pStyle w:val="Heading3"/>
        <w:spacing w:lineRule="auto"/>
      </w:pPr>
      <w:r>
        <w:rPr/>
        <w:t xml:space="preserve">Documents réglementaires</w:t>
      </w:r>
    </w:p>
    <w:p>
      <w:pPr>
        <w:numPr>
          <w:ilvl w:val="0"/>
          <w:numId w:val="14"/>
        </w:numPr>
        <w:spacing w:lineRule="auto"/>
      </w:pPr>
      <w:r>
        <w:rPr>
          <w:b/>
        </w:rPr>
        <w:t xml:space="preserve">Règlement (UE) 2024/1689</w:t>
      </w:r>
      <w:r>
        <w:rPr/>
        <w:t xml:space="preserve"> — AI Act européen. Classification des systèmes IA éducatifs comme haut risque (Annexe III, point 3).</w:t>
      </w:r>
    </w:p>
    <w:p>
      <w:pPr>
        <w:numPr>
          <w:ilvl w:val="0"/>
          <w:numId w:val="14"/>
        </w:numPr>
        <w:spacing w:lineRule="auto"/>
      </w:pPr>
      <w:r>
        <w:rPr>
          <w:b/>
        </w:rPr>
        <w:t xml:space="preserve">Décret exécutif n° 04-90</w:t>
      </w:r>
      <w:r>
        <w:rPr/>
        <w:t xml:space="preserve"> du 24 mars 2004 — Cahier des charges des établissements privés algériens.</w:t>
      </w:r>
    </w:p>
    <w:p>
      <w:pPr>
        <w:pStyle w:val="Heading3"/>
        <w:spacing w:lineRule="auto"/>
      </w:pPr>
      <w:r>
        <w:rPr/>
        <w:t xml:space="preserve">Documentation technique</w:t>
      </w:r>
    </w:p>
    <w:p>
      <w:pPr>
        <w:numPr>
          <w:ilvl w:val="0"/>
          <w:numId w:val="15"/>
        </w:numPr>
        <w:spacing w:lineRule="auto"/>
      </w:pPr>
      <w:r>
        <w:rPr>
          <w:b/>
        </w:rPr>
        <w:t xml:space="preserve">Anthropic Claude Documentation</w:t>
      </w:r>
      <w:r>
        <w:rPr/>
        <w:t xml:space="preserve"> — </w:t>
      </w:r>
      <w:hyperlink r:id="rId6">
        <w:r>
          <w:rPr>
            <w:rStyle w:val="Hyperlink"/>
          </w:rPr>
          <w:t xml:space="preserve">https://docs.anthropic.com/claude/docs</w:t>
        </w:r>
      </w:hyperlink>
    </w:p>
    <w:p>
      <w:pPr>
        <w:numPr>
          <w:ilvl w:val="0"/>
          <w:numId w:val="15"/>
        </w:numPr>
        <w:spacing w:lineRule="auto"/>
      </w:pPr>
      <w:r>
        <w:rPr>
          <w:b/>
        </w:rPr>
        <w:t xml:space="preserve">Vercel AI SDK Documentation</w:t>
      </w:r>
      <w:r>
        <w:rPr/>
        <w:t xml:space="preserve"> — </w:t>
      </w:r>
      <w:hyperlink r:id="rId7">
        <w:r>
          <w:rPr>
            <w:rStyle w:val="Hyperlink"/>
          </w:rPr>
          <w:t xml:space="preserve">https://sdk.vercel.ai/docs</w:t>
        </w:r>
      </w:hyperlink>
    </w:p>
    <w:p>
      <w:pPr>
        <w:pStyle w:val="Heading2"/>
        <w:spacing w:lineRule="auto"/>
      </w:pPr>
      <w:r>
        <w:rPr/>
        <w:t xml:space="preserve">11. CONCLUSION</w:t>
      </w:r>
    </w:p>
    <w:p>
      <w:pPr>
        <w:spacing w:lineRule="auto"/>
      </w:pPr>
      <w:r>
        <w:rPr/>
        <w:t xml:space="preserve">EDURA n'est ni un simple outil de calcul ni un produit purement Machine Learning. C'est une </w:t>
      </w:r>
      <w:r>
        <w:rPr>
          <w:b/>
        </w:rPr>
        <w:t xml:space="preserve">architecture hybride d'intelligence artificielle</w:t>
      </w:r>
      <w:r>
        <w:rPr/>
        <w:t xml:space="preserve">, combinant :</w:t>
      </w:r>
    </w:p>
    <w:p>
      <w:pPr>
        <w:numPr>
          <w:ilvl w:val="0"/>
          <w:numId w:val="16"/>
        </w:numPr>
        <w:spacing w:lineRule="auto"/>
      </w:pPr>
      <w:r>
        <w:rPr>
          <w:b/>
        </w:rPr>
        <w:t xml:space="preserve">L'IA symbolique</w:t>
      </w:r>
      <w:r>
        <w:rPr/>
        <w:t xml:space="preserve"> (90% du système) : des systèmes experts à règles pondérées, issus d'une tradition académique reconnue depuis 60 ans, fondés sur la recherche en sciences de l'éducation et en psychologie cognitive (Gardner).</w:t>
      </w:r>
    </w:p>
    <w:p>
      <w:pPr>
        <w:numPr>
          <w:ilvl w:val="0"/>
          <w:numId w:val="16"/>
        </w:numPr>
        <w:spacing w:lineRule="auto"/>
      </w:pPr>
      <w:r>
        <w:rPr>
          <w:b/>
        </w:rPr>
        <w:t xml:space="preserve">L'IA générative</w:t>
      </w:r>
      <w:r>
        <w:rPr/>
        <w:t xml:space="preserve"> (10% du système) : un LLM Claude Haiku 4.5 pour la production de résumés en langage naturel.</w:t>
      </w:r>
    </w:p>
    <w:p>
      <w:pPr>
        <w:spacing w:lineRule="auto"/>
      </w:pPr>
      <w:r>
        <w:rPr/>
        <w:t xml:space="preserve">Ce choix d'ingénierie est :</w:t>
      </w:r>
    </w:p>
    <w:p>
      <w:pPr>
        <w:numPr>
          <w:ilvl w:val="0"/>
          <w:numId w:val="17"/>
        </w:numPr>
        <w:spacing w:lineRule="auto"/>
      </w:pPr>
      <w:r>
        <w:rPr/>
        <w:t xml:space="preserve">✅ Académiquement défendable</w:t>
      </w:r>
    </w:p>
    <w:p>
      <w:pPr>
        <w:numPr>
          <w:ilvl w:val="0"/>
          <w:numId w:val="17"/>
        </w:numPr>
        <w:spacing w:lineRule="auto"/>
      </w:pPr>
      <w:r>
        <w:rPr/>
        <w:t xml:space="preserve">✅ Techniquement justifié par les contraintes du domaine</w:t>
      </w:r>
    </w:p>
    <w:p>
      <w:pPr>
        <w:numPr>
          <w:ilvl w:val="0"/>
          <w:numId w:val="17"/>
        </w:numPr>
        <w:spacing w:lineRule="auto"/>
      </w:pPr>
      <w:r>
        <w:rPr/>
        <w:t xml:space="preserve">✅ Conforme aux réglementations européennes</w:t>
      </w:r>
    </w:p>
    <w:p>
      <w:pPr>
        <w:numPr>
          <w:ilvl w:val="0"/>
          <w:numId w:val="17"/>
        </w:numPr>
        <w:spacing w:lineRule="auto"/>
      </w:pPr>
      <w:r>
        <w:rPr/>
        <w:t xml:space="preserve">✅ Évolutif vers du Machine Learning supervisé en v2</w:t>
      </w:r>
    </w:p>
    <w:p>
      <w:pPr>
        <w:spacing w:lineRule="auto"/>
      </w:pPr>
      <w:r>
        <w:rPr>
          <w:b/>
        </w:rPr>
        <w:t xml:space="preserve">EDURA fait de l'IA. C'est juste de l'IA honnête.</w:t>
      </w:r>
    </w:p>
    <w:p>
      <w:pPr>
        <w:spacing w:lineRule="auto"/>
      </w:pPr>
      <w:r>
        <w:rPr/>
        <w:t xml:space="preserve">Document préparé par Amina Kaouter Ghezal</w:t>
      </w:r>
      <w:r>
        <w:rPr/>
        <w:t xml:space="preserve">Mémoire de Projet de Fin d'Études — USTO-MB</w:t>
      </w:r>
      <w:r>
        <w:rPr/>
        <w:t xml:space="preserve">Année universitaire 2025-2026</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ftr xmlns="http://schemas.openxmlformats.org/wordprocessingml/2006/main">
  <p>
    <pPr>
      <spacing xmlns:ns1="http://schemas.openxmlformats.org/wordprocessingml/2006/main" ns1:lineRule="auto"/>
    </pPr>
    <r>
      <rPr/>
    </r>
    <fldSimple xmlns:ns2="http://schemas.openxmlformats.org/wordprocessingml/2006/main" ns2:instr="PAGE">
      <r/>
    </fldSimple>
  </p>
</ft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5">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Calibri"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hyperlink" Target="https://docs.anthropic.com/claude/docs" TargetMode="External"/>
  <Relationship Id="rId7" Type="http://schemas.openxmlformats.org/officeDocument/2006/relationships/hyperlink" Target="https://sdk.vercel.ai/docs" TargetMode="External"/>
  <Relationship Id="rId8" Type="http://schemas.openxmlformats.org/officeDocument/2006/relationships/footer" Target="footer1.xml" TargetMode="Internal"/>
  <Relationship Id="rId9"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a:ea typeface="Calibri"/>
        <a:cs typeface=""/>
      </a:majorFont>
      <a:minorFont>
        <a:latin typeface="Calibri"/>
        <a:ea typeface="Calibr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EDURA — Rapport Technique sur la couche d'IA</dc:title>
  <dc:subject/>
  <dc:creator>Amina Kaouter Ghezal</dc:creator>
  <cp:keywords>html-to-docx</cp:keywords>
  <dc:description>Honnêteté technique et justification académique de l'IA d'EDURA</dc:description>
  <cp:lastModifiedBy>html-to-docx</cp:lastModifiedBy>
  <cp:revision>1</cp:revision>
  <dcterms:created xsi:type="dcterms:W3CDTF">2026-05-17T10:12:24.651Z</dcterms:created>
  <dcterms:modified xsi:type="dcterms:W3CDTF">2026-05-17T10:12:24.651Z</dcterms:modified>
</cp:coreProperties>
</file>