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6"/>
          <w:szCs w:val="46"/>
        </w:rPr>
      </w:pPr>
      <w:r w:rsidDel="00000000" w:rsidR="00000000" w:rsidRPr="00000000">
        <w:rPr/>
        <w:drawing>
          <wp:inline distB="114300" distT="114300" distL="114300" distR="114300">
            <wp:extent cx="5943600" cy="939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Дисциплина: </w:t>
      </w:r>
      <w:r w:rsidDel="00000000" w:rsidR="00000000" w:rsidRPr="00000000">
        <w:rPr>
          <w:sz w:val="26"/>
          <w:szCs w:val="26"/>
          <w:rtl w:val="0"/>
        </w:rPr>
        <w:t xml:space="preserve">Технологии программирования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Выполнил(а): </w:t>
      </w:r>
      <w:r w:rsidDel="00000000" w:rsidR="00000000" w:rsidRPr="00000000">
        <w:rPr>
          <w:sz w:val="26"/>
          <w:szCs w:val="26"/>
          <w:rtl w:val="0"/>
        </w:rPr>
        <w:t xml:space="preserve">Мулдабекова Амина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Преподаватель: </w:t>
      </w:r>
      <w:r w:rsidDel="00000000" w:rsidR="00000000" w:rsidRPr="00000000">
        <w:rPr>
          <w:sz w:val="26"/>
          <w:szCs w:val="26"/>
          <w:rtl w:val="0"/>
        </w:rPr>
        <w:t xml:space="preserve">Рашидинов Дамир</w:t>
      </w:r>
    </w:p>
    <w:p w:rsidR="00000000" w:rsidDel="00000000" w:rsidP="00000000" w:rsidRDefault="00000000" w:rsidRPr="00000000" w14:paraId="00000005">
      <w:pPr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   Лабораторная работа №9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cko73h82ix1g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Цель работы: 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Освоить работу с асинхронными запросами в веб-приложениях, научиться получать и обрабатывать данные из внешних REST API, отображать их в динамическом интерфейсе и обрабатывать ошибки сети.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ana8rvaar2ge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Краткий теоретический обзор: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Fetch API — это современный интерфейс JavaScript, который позволяет выполнять HTTP-запросы к внешним ресурсам (серверу, API и т.д.) асинхронно, то есть без перезагрузки страницы.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Асинхронность реализуется через промисы (Promises) и ключевые слова async/await, что делает код более читаемым.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Основные особенности: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480" w:lineRule="auto"/>
        <w:ind w:left="720" w:hanging="360"/>
      </w:pPr>
      <w:r w:rsidDel="00000000" w:rsidR="00000000" w:rsidRPr="00000000">
        <w:rPr>
          <w:rtl w:val="0"/>
        </w:rPr>
        <w:t xml:space="preserve">Позволяет отправлять и получать данные в формате JSON.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Работает через промисы, что упрощает обработку ошибок.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48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Используется для взаимодействия клиента с сервером в реальном времени.</w:t>
        <w:br w:type="textWrapping"/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Пример синтаксиса: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fetch('https://example.com/api')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.then(response =&gt; response.json())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.then(data =&gt; console.log(data))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.catch(error =&gt; console.error('Ошибка:', error));</w:t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430h5ibeite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Контрольные вопросы: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Какие современные технологии лежат в основе развития информационных систем?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Современные ИС строятся на основе облачных вычислений, больших данных (Big Data), искусственного интеллекта (AI), Интернета вещей (IoT) и блокчейн-технологий.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В чём суть технологии «облачных вычислений»?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Облачные вычисления позволяют хранить и обрабатывать данные на удалённых серверах, предоставляя пользователю доступ через интернет. Это снижает затраты на оборудование и делает работу гибкой.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Какие преимущества и риски несёт использование искусственного интеллекта?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Преимущества: автоматизация процессов, повышение точности решений, анализ больших данных.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Риски: потеря рабочих мест, ошибки алгоритмов, этические и конфиденциальные проблемы.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Как Интернет вещей изменяет повседневную жизнь?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IoT позволяет объединять устройства в единую сеть — от бытовой техники до автомобилей. Это повышает удобство, безопасность и эффективность управления ресурсами.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Почему блокчейн называют «технологией доверия»?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Потому что данные в блокчейне защищены криптографически и хранятся в распределённой сети — их невозможно изменить без согласия всех участников.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 Какие аспекты безопасности необходимо учитывать при использовании ИТ в образовании и науке?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  <w:t xml:space="preserve">Важно защищать персональные данные, соблюдать авторские права, предотвращать несанкционированный доступ и использовать надёжные каналы связи при работе с научными базами и образовательными платформами.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8dus6kvveemn" w:id="3"/>
      <w:bookmarkEnd w:id="3"/>
      <w:r w:rsidDel="00000000" w:rsidR="00000000" w:rsidRPr="00000000">
        <w:rPr>
          <w:b w:val="1"/>
          <w:sz w:val="24"/>
          <w:szCs w:val="24"/>
          <w:rtl w:val="0"/>
        </w:rPr>
        <w:t xml:space="preserve">Листинг программы (HTML + JavaScript)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&lt;html lang="ru"&gt;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&lt;meta charset="UTF-8"&gt;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&lt;title&gt;Лабораторная №9 — Асинхронные запросы&lt;/title&gt;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&lt;style&gt;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body { font-family: Arial; margin: 40px; background-color: #fafafa;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table { border-collapse: collapse; width: 100%; margin-top: 15px; 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th, td { border: 1px solid #ccc; padding: 10px; text-align: left;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th { background-color: #f2f2f2;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#loader { color: blue; font-weight: bold; margin-bottom: 10px;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button { margin-top: 15px; padding: 8px 15px; background-color: #007BFF; color: white; border: none; border-radius: 5px; cursor: pointer;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&lt;/style&gt;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&lt;h2&gt;Список пользователей&lt;/h2&gt;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&lt;div id="loader"&gt;&lt;/div&gt;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&lt;table id="userTable"&gt;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&lt;thead&gt;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&lt;tr&gt;&lt;th&gt;ID&lt;/th&gt;&lt;th&gt;Имя&lt;/th&gt;&lt;th&gt;Email&lt;/th&gt;&lt;th&gt;Город&lt;/th&gt;&lt;/tr&gt;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&lt;/thead&gt;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&lt;tbody&gt;&lt;/tbody&gt;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&lt;/table&gt;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&lt;button id="reload"&gt;Обновить данные&lt;/button&gt;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&lt;script&gt;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async function loadUsers()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const loader = document.getElementById('loader');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const tbody = document.querySelector('#userTable tbody');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loader.textContent = 'Загрузка данных...';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tbody.innerHTML = '';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try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const response = await fetch('https://jsonplaceholder.typicode.com/users');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if (!response.ok) throw new Error('Ошибка сети');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const users = await response.json();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users.forEach(u =&gt;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const row = `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&lt;tr&gt;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&lt;td&gt;${u.id}&lt;/td&gt;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&lt;td&gt;${u.name}&lt;/td&gt;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&lt;td&gt;${u.email}&lt;/td&gt;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&lt;td&gt;${u.address.city}&lt;/td&gt;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&lt;/tr&gt;`;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tbody.insertAdjacentHTML('beforeend', row);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loader.textContent = '';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} catch (error)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loader.textContent = 'Ошибка при получении данных.';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console.error(error);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document.getElementById('reload').addEventListener('click', loadUsers);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loadUsers();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&lt;/script&gt;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2byvd6vu2phm" w:id="4"/>
      <w:bookmarkEnd w:id="4"/>
      <w:r w:rsidDel="00000000" w:rsidR="00000000" w:rsidRPr="00000000">
        <w:rPr>
          <w:b w:val="1"/>
          <w:sz w:val="24"/>
          <w:szCs w:val="24"/>
          <w:rtl w:val="0"/>
        </w:rPr>
        <w:t xml:space="preserve">Вывод: 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ходе лабораторной работы я изучила принципы выполнения асинхронных запросов с помощью Fetch API. Научилась получать данные с внешнего сервера и динамически отображать их на странице без перезагрузки.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Закрепила навыки обработки ошибок и работы с JSON-данными.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Освоила базовые приёмы интеграции REST API в веб-приложения.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