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368" w:rsidRDefault="0068129A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Assignment  # 01</w:t>
      </w:r>
    </w:p>
    <w:p w:rsidR="00C17368" w:rsidRDefault="0068129A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Group Members:</w:t>
      </w:r>
    </w:p>
    <w:p w:rsidR="00C17368" w:rsidRDefault="00B82034">
      <w:pPr>
        <w:jc w:val="both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Muhammad</w:t>
      </w:r>
      <w:r w:rsidR="0068129A">
        <w:rPr>
          <w:rFonts w:ascii="Merriweather" w:eastAsia="Merriweather" w:hAnsi="Merriweather" w:cs="Merriweather"/>
          <w:b/>
          <w:sz w:val="28"/>
          <w:szCs w:val="28"/>
        </w:rPr>
        <w:t xml:space="preserve"> Mauz           181400116</w:t>
      </w:r>
    </w:p>
    <w:p w:rsidR="00C17368" w:rsidRDefault="0068129A">
      <w:pPr>
        <w:jc w:val="both"/>
        <w:rPr>
          <w:rFonts w:ascii="Merriweather" w:eastAsia="Merriweather" w:hAnsi="Merriweather" w:cs="Merriweather"/>
          <w:b/>
          <w:sz w:val="28"/>
          <w:szCs w:val="28"/>
        </w:rPr>
      </w:pPr>
      <w:hyperlink r:id="rId6">
        <w:r w:rsidRPr="00A076D3">
          <w:rPr>
            <w:b/>
            <w:bCs/>
            <w:color w:val="000000" w:themeColor="text1"/>
            <w:sz w:val="28"/>
            <w:szCs w:val="28"/>
          </w:rPr>
          <w:t>Amina Shahbaz</w:t>
        </w:r>
      </w:hyperlink>
      <w:r w:rsidRPr="00A076D3"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6E4080">
        <w:rPr>
          <w:rFonts w:ascii="Merriweather" w:eastAsia="Merriweather" w:hAnsi="Merriweather" w:cs="Merriweather"/>
          <w:b/>
          <w:sz w:val="28"/>
          <w:szCs w:val="28"/>
        </w:rPr>
        <w:t xml:space="preserve">           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 181400086</w:t>
      </w:r>
    </w:p>
    <w:p w:rsidR="00C17368" w:rsidRDefault="0068129A">
      <w:pPr>
        <w:jc w:val="both"/>
        <w:rPr>
          <w:rFonts w:ascii="Merriweather" w:eastAsia="Merriweather" w:hAnsi="Merriweather" w:cs="Merriweather"/>
          <w:b/>
          <w:sz w:val="28"/>
          <w:szCs w:val="28"/>
        </w:rPr>
      </w:pPr>
      <w:hyperlink r:id="rId7">
        <w:r w:rsidRPr="00A076D3">
          <w:rPr>
            <w:b/>
            <w:bCs/>
            <w:color w:val="000000" w:themeColor="text1"/>
            <w:sz w:val="28"/>
            <w:szCs w:val="28"/>
          </w:rPr>
          <w:t>Sania Abdul Rasheed</w:t>
        </w:r>
      </w:hyperlink>
      <w:r w:rsidR="006E4080">
        <w:rPr>
          <w:b/>
          <w:bCs/>
          <w:color w:val="000000" w:themeColor="text1"/>
          <w:u w:val="single"/>
        </w:rPr>
        <w:t xml:space="preserve"> </w:t>
      </w:r>
      <w:r w:rsidR="006E4080">
        <w:rPr>
          <w:b/>
          <w:bCs/>
          <w:color w:val="000000" w:themeColor="text1"/>
        </w:rPr>
        <w:t xml:space="preserve">               </w:t>
      </w:r>
      <w:r>
        <w:rPr>
          <w:rFonts w:ascii="Merriweather" w:eastAsia="Merriweather" w:hAnsi="Merriweather" w:cs="Merriweather"/>
          <w:b/>
          <w:sz w:val="28"/>
          <w:szCs w:val="28"/>
        </w:rPr>
        <w:t>181400088</w:t>
      </w:r>
    </w:p>
    <w:p w:rsidR="00C17368" w:rsidRDefault="00C17368">
      <w:pPr>
        <w:rPr>
          <w:b/>
          <w:sz w:val="28"/>
          <w:szCs w:val="28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Refactoring in IDE: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Refactoring is the process of changing a software system in such a way that it does not alter the function of the code yet improves its internal structure.</w:t>
      </w:r>
    </w:p>
    <w:p w:rsidR="00C17368" w:rsidRDefault="00C17368">
      <w:pPr>
        <w:rPr>
          <w:sz w:val="24"/>
          <w:szCs w:val="24"/>
        </w:rPr>
      </w:pP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Refactoring using Eclipse: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Right clicking on a Java element in the Package Ex</w:t>
      </w:r>
      <w:r>
        <w:rPr>
          <w:sz w:val="24"/>
          <w:szCs w:val="24"/>
        </w:rPr>
        <w:t>plorer view and selecting the Refactor menu item.</w:t>
      </w:r>
    </w:p>
    <w:p w:rsidR="00C17368" w:rsidRDefault="0068129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Right clicking on a Java element in the Java editor and selecting the Refactor menu item.</w:t>
      </w:r>
    </w:p>
    <w:p w:rsidR="00C17368" w:rsidRDefault="0068129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Selecting a Java element in either the Package Explorer view or Java Editor and clicking </w:t>
      </w:r>
      <w:r>
        <w:rPr>
          <w:b/>
          <w:sz w:val="24"/>
          <w:szCs w:val="24"/>
        </w:rPr>
        <w:t>Shift + Alt + T</w:t>
      </w:r>
      <w:r>
        <w:rPr>
          <w:sz w:val="24"/>
          <w:szCs w:val="24"/>
        </w:rPr>
        <w:t>.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Does Ecli</w:t>
      </w:r>
      <w:r>
        <w:rPr>
          <w:b/>
          <w:sz w:val="28"/>
          <w:szCs w:val="28"/>
        </w:rPr>
        <w:t>pse support refactoring?</w:t>
      </w: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Compositional Refactoring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This Eclipse bundle provides new Quick Assist actions to support refactorings in a compositional paradigm. In the compositional paradigm, the tool automates small, predictable steps of a refactoring</w:t>
      </w: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Renam</w:t>
      </w:r>
      <w:r>
        <w:rPr>
          <w:b/>
          <w:sz w:val="28"/>
          <w:szCs w:val="28"/>
        </w:rPr>
        <w:t>ing</w:t>
      </w: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Renaming Variables and Methods: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We can rename variables and methods by following these simple steps:</w:t>
      </w:r>
    </w:p>
    <w:p w:rsidR="00C17368" w:rsidRDefault="0068129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the element</w:t>
      </w:r>
    </w:p>
    <w:p w:rsidR="00C17368" w:rsidRDefault="0068129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Right-click the element</w:t>
      </w:r>
    </w:p>
    <w:p w:rsidR="00C17368" w:rsidRDefault="0068129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the Refactor &gt; Rename option</w:t>
      </w:r>
    </w:p>
    <w:p w:rsidR="00C17368" w:rsidRDefault="0068129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Type the new name</w:t>
      </w:r>
    </w:p>
    <w:p w:rsidR="00C17368" w:rsidRDefault="0068129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Press Enter</w:t>
      </w:r>
    </w:p>
    <w:p w:rsidR="00C17368" w:rsidRPr="009E78DF" w:rsidRDefault="0068129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can also perform the second and third steps by using the shortcut key, </w:t>
      </w:r>
      <w:proofErr w:type="spellStart"/>
      <w:r w:rsidRPr="009E78DF">
        <w:rPr>
          <w:b/>
          <w:bCs/>
          <w:sz w:val="24"/>
          <w:szCs w:val="24"/>
        </w:rPr>
        <w:t>Alt+Shift+R</w:t>
      </w:r>
      <w:proofErr w:type="spellEnd"/>
      <w:r w:rsidRPr="009E78DF">
        <w:rPr>
          <w:b/>
          <w:bCs/>
          <w:sz w:val="24"/>
          <w:szCs w:val="24"/>
        </w:rPr>
        <w:t>.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When the above action is performed, Eclipse will find every usage of that element in that file and replace them all in place.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We can also use an advanced feature to upda</w:t>
      </w:r>
      <w:r>
        <w:rPr>
          <w:sz w:val="24"/>
          <w:szCs w:val="24"/>
        </w:rPr>
        <w:t>te the reference in other classes by hovering over the item when the refactor is on and clicking on Options: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This will open up a pop-up where we can both rename the variable or method and have the option to update the reference in other classes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Renaming P</w:t>
      </w:r>
      <w:r>
        <w:rPr>
          <w:b/>
          <w:sz w:val="28"/>
          <w:szCs w:val="28"/>
        </w:rPr>
        <w:t>ackages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We can rename a package by selecting the package name and performing the same actions as in the previous example. A pop-up will appear right away where we can rename the package, with options like updating references and renaming subpackages.We can</w:t>
      </w:r>
      <w:r>
        <w:rPr>
          <w:sz w:val="24"/>
          <w:szCs w:val="24"/>
        </w:rPr>
        <w:t xml:space="preserve"> also rename the package from the Project Explorer view by pressing F2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Renaming Classes and Interfaces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We can rename a class or interface by using the same actions or just by pressing F2 from Project Explorer. This will open up a pop-up with options to upd</w:t>
      </w:r>
      <w:r>
        <w:rPr>
          <w:sz w:val="24"/>
          <w:szCs w:val="24"/>
        </w:rPr>
        <w:t>ate references, along with a few advanced options:</w:t>
      </w:r>
    </w:p>
    <w:p w:rsidR="00C17368" w:rsidRDefault="00C17368">
      <w:pPr>
        <w:rPr>
          <w:b/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Extracting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Now, let's talk about extraction. Extracting code means taking a piece of code and moving it.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For example, we can extract code into a different class, superclass or interface. We could even e</w:t>
      </w:r>
      <w:r>
        <w:rPr>
          <w:sz w:val="24"/>
          <w:szCs w:val="24"/>
        </w:rPr>
        <w:t>xtract code to a variable or method in the same class.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Eclipse provides a variety of ways to achieve extractions, which we'll demonstrate in the following sections.</w:t>
      </w: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Extract Class: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Now, suppose we want to extract out the driver details to a different class</w:t>
      </w:r>
      <w:r>
        <w:rPr>
          <w:sz w:val="24"/>
          <w:szCs w:val="24"/>
        </w:rPr>
        <w:t>. We can do this by right-clicking anywhere within the class and choosing the Refactor &gt; Extract Class option.This will open up a pop-up where we can name the class and select which fields we want to move, along with few other options</w:t>
      </w:r>
      <w:r w:rsidR="00175961">
        <w:rPr>
          <w:sz w:val="24"/>
          <w:szCs w:val="24"/>
        </w:rPr>
        <w:t xml:space="preserve"> </w:t>
      </w:r>
      <w:r>
        <w:rPr>
          <w:sz w:val="24"/>
          <w:szCs w:val="24"/>
        </w:rPr>
        <w:t>We can also preview th</w:t>
      </w:r>
      <w:r>
        <w:rPr>
          <w:sz w:val="24"/>
          <w:szCs w:val="24"/>
        </w:rPr>
        <w:t>e code before moving forward. When we click OK, Eclipse will create a new class named Driver, and the previous code will be refactored to.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Extract Interface: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We can extract an interface by right-clicking anywhere within the class and choosing the Refactor</w:t>
      </w:r>
      <w:r>
        <w:rPr>
          <w:sz w:val="24"/>
          <w:szCs w:val="24"/>
        </w:rPr>
        <w:t xml:space="preserve"> &gt; Extract Interface option, or we can use the </w:t>
      </w:r>
      <w:r>
        <w:rPr>
          <w:b/>
          <w:sz w:val="24"/>
          <w:szCs w:val="24"/>
        </w:rPr>
        <w:t>Alt+Shift+T</w:t>
      </w:r>
      <w:r>
        <w:rPr>
          <w:sz w:val="24"/>
          <w:szCs w:val="24"/>
        </w:rPr>
        <w:t xml:space="preserve"> shortcut key command to bring up the menu directlyThis will open up a pop-up where we can enter the interface name and decide which members to declare in the interface. 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Extract Superclass: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We may</w:t>
      </w:r>
      <w:r>
        <w:rPr>
          <w:sz w:val="24"/>
          <w:szCs w:val="24"/>
        </w:rPr>
        <w:t xml:space="preserve"> want to extract the non-employment-related properties to a Person superclass. To extract items to a superclass, we can  right-click anywhere in the class and choose the Refactor &gt; Extract Superclass option, or use </w:t>
      </w:r>
      <w:r>
        <w:rPr>
          <w:b/>
          <w:sz w:val="24"/>
          <w:szCs w:val="24"/>
        </w:rPr>
        <w:t xml:space="preserve">Alt+Shift+T </w:t>
      </w:r>
      <w:r>
        <w:rPr>
          <w:sz w:val="24"/>
          <w:szCs w:val="24"/>
        </w:rPr>
        <w:t>to bring up the menu directly</w:t>
      </w: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Extract Method: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To invoke the Extract Method wizard, we need to perform the following steps:</w:t>
      </w:r>
    </w:p>
    <w:p w:rsidR="00C17368" w:rsidRDefault="00C17368">
      <w:pPr>
        <w:ind w:left="720"/>
        <w:rPr>
          <w:sz w:val="24"/>
          <w:szCs w:val="24"/>
        </w:rPr>
      </w:pPr>
    </w:p>
    <w:p w:rsidR="00C17368" w:rsidRDefault="006812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lines of code we want to extract</w:t>
      </w:r>
    </w:p>
    <w:p w:rsidR="00C17368" w:rsidRDefault="006812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Right-click the selected area</w:t>
      </w:r>
    </w:p>
    <w:p w:rsidR="00C17368" w:rsidRDefault="006812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Refactor &gt; Extract Method option</w:t>
      </w:r>
    </w:p>
    <w:p w:rsidR="00C17368" w:rsidRDefault="006812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last two steps can also be achieved by </w:t>
      </w:r>
      <w:r>
        <w:rPr>
          <w:b/>
          <w:sz w:val="24"/>
          <w:szCs w:val="24"/>
        </w:rPr>
        <w:t>keyboard shortcut Alt+Shift+M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Extract Local Variables: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we need to: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the item</w:t>
      </w:r>
    </w:p>
    <w:p w:rsidR="00C17368" w:rsidRDefault="0068129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Right-click and choose Refactor &gt; Extract Local Variable</w:t>
      </w:r>
    </w:p>
    <w:p w:rsidR="00C17368" w:rsidRDefault="0068129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last step can also be achieved by the </w:t>
      </w:r>
      <w:r>
        <w:rPr>
          <w:b/>
          <w:sz w:val="24"/>
          <w:szCs w:val="24"/>
        </w:rPr>
        <w:t>keyboard shortcut Alt+Shift+L</w:t>
      </w:r>
      <w:r>
        <w:rPr>
          <w:b/>
          <w:sz w:val="24"/>
          <w:szCs w:val="24"/>
        </w:rPr>
        <w:t>.</w:t>
      </w:r>
    </w:p>
    <w:p w:rsidR="00C17368" w:rsidRDefault="00C17368">
      <w:pPr>
        <w:rPr>
          <w:b/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Extract Constant: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we need to: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the item</w:t>
      </w:r>
    </w:p>
    <w:p w:rsidR="00C17368" w:rsidRDefault="0068129A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Right-click and choose Refactor &gt; Extract Constant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Inlining:</w:t>
      </w:r>
    </w:p>
    <w:p w:rsidR="00C17368" w:rsidRDefault="006812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the item we want to inline</w:t>
      </w:r>
    </w:p>
    <w:p w:rsidR="00C17368" w:rsidRDefault="006812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Right-click and choose the Refactor &gt; Inline option</w:t>
      </w:r>
    </w:p>
    <w:p w:rsidR="00C17368" w:rsidRDefault="006812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last step can also be achieved by</w:t>
      </w:r>
      <w:r>
        <w:rPr>
          <w:b/>
          <w:sz w:val="24"/>
          <w:szCs w:val="24"/>
        </w:rPr>
        <w:t xml:space="preserve"> keyboard shortcut </w:t>
      </w:r>
      <w:r>
        <w:rPr>
          <w:b/>
          <w:sz w:val="24"/>
          <w:szCs w:val="24"/>
        </w:rPr>
        <w:t>Alt+Shift+I</w:t>
      </w:r>
      <w:r>
        <w:rPr>
          <w:b/>
          <w:sz w:val="24"/>
          <w:szCs w:val="24"/>
        </w:rPr>
        <w:t>: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Push Down and Pull Up: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 xml:space="preserve">If we have a parent-child relationship (like our previous Employee and Person example) between our classes, and we want to move certain methods or variables among </w:t>
      </w:r>
      <w:r>
        <w:rPr>
          <w:sz w:val="24"/>
          <w:szCs w:val="24"/>
        </w:rPr>
        <w:t>them, we can use the push/pull options provided by Eclipse.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 xml:space="preserve">As the name suggests, the Push Down option moves methods and fields from a parent class to all child classes, while Pull Up moves methods and fields from a particular child class to parent, thus </w:t>
      </w:r>
      <w:r>
        <w:rPr>
          <w:sz w:val="24"/>
          <w:szCs w:val="24"/>
        </w:rPr>
        <w:t>making that method available to all the child classes.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 xml:space="preserve">For moving methods down to child classes, we need to right-click anywhere in the class and choose the Refactor &gt; Push Down optionThis will open up a wizard where we can select items to push down. 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 xml:space="preserve">Similarly, for moving methods from a child class to parent </w:t>
      </w:r>
      <w:r>
        <w:rPr>
          <w:sz w:val="24"/>
          <w:szCs w:val="24"/>
        </w:rPr>
        <w:t>class, we need to right-click anywhere in the class and choose Refactor &gt; Pull Up.This will open up a similar wizard where we can select items to pull up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Changing a Method Signature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we can follow a few simple steps: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method or place the cursor </w:t>
      </w:r>
      <w:r>
        <w:rPr>
          <w:sz w:val="24"/>
          <w:szCs w:val="24"/>
        </w:rPr>
        <w:t>somewhere inside</w:t>
      </w:r>
    </w:p>
    <w:p w:rsidR="00C17368" w:rsidRDefault="006812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Right-click and choose Refactor &gt; Change Method Signature</w:t>
      </w:r>
    </w:p>
    <w:p w:rsidR="00C17368" w:rsidRDefault="006812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last step can also be achieved by keyboard</w:t>
      </w:r>
      <w:r>
        <w:rPr>
          <w:b/>
          <w:sz w:val="24"/>
          <w:szCs w:val="24"/>
        </w:rPr>
        <w:t xml:space="preserve"> shortcut Alt+Shift+C.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Moving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Sometimes, we simply want to move methods to another existing class to make our code more object-oriente</w:t>
      </w:r>
      <w:r>
        <w:rPr>
          <w:sz w:val="24"/>
          <w:szCs w:val="24"/>
        </w:rPr>
        <w:t>d.</w:t>
      </w:r>
    </w:p>
    <w:p w:rsidR="00C17368" w:rsidRDefault="0068129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lines you want to move</w:t>
      </w:r>
    </w:p>
    <w:p w:rsidR="00C17368" w:rsidRDefault="0068129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Right-click and choose the Refactor &gt; Move option</w:t>
      </w:r>
    </w:p>
    <w:p w:rsidR="00C17368" w:rsidRDefault="0068129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last step can also be achieved by</w:t>
      </w:r>
      <w:r>
        <w:rPr>
          <w:b/>
          <w:sz w:val="24"/>
          <w:szCs w:val="24"/>
        </w:rPr>
        <w:t xml:space="preserve"> keyboard shortcut Alt+Shift+V: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Eclipse Code Refactoring Shortcuts and Tips:</w:t>
      </w:r>
    </w:p>
    <w:p w:rsidR="00C17368" w:rsidRDefault="00681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Eclipse Refactor — Extract Class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 xml:space="preserve">The 'Extract </w:t>
      </w:r>
      <w:r>
        <w:rPr>
          <w:sz w:val="24"/>
          <w:szCs w:val="24"/>
        </w:rPr>
        <w:t>class...' refactoring (</w:t>
      </w:r>
      <w:r>
        <w:rPr>
          <w:b/>
          <w:sz w:val="24"/>
          <w:szCs w:val="24"/>
        </w:rPr>
        <w:t>from Alt+Shift+T</w:t>
      </w:r>
      <w:r>
        <w:rPr>
          <w:sz w:val="24"/>
          <w:szCs w:val="24"/>
        </w:rPr>
        <w:t>) extracts a group of fields into a separate class and replaces all occurrences to fit the new structure.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Eclipse Refactor — Extract Interface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Use the 'Extract interface...' refactoring technique to extract an int</w:t>
      </w:r>
      <w:r>
        <w:rPr>
          <w:sz w:val="24"/>
          <w:szCs w:val="24"/>
        </w:rPr>
        <w:t>erface out of a class (</w:t>
      </w:r>
      <w:r>
        <w:rPr>
          <w:b/>
          <w:sz w:val="24"/>
          <w:szCs w:val="24"/>
        </w:rPr>
        <w:t xml:space="preserve">Alt-Shift-T </w:t>
      </w:r>
      <w:r>
        <w:rPr>
          <w:sz w:val="24"/>
          <w:szCs w:val="24"/>
        </w:rPr>
        <w:t>to bring up a menu).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Eclipse Refactor — Extract Superclass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 xml:space="preserve">If you want to extract part of a class into a superclass, use </w:t>
      </w:r>
      <w:r>
        <w:rPr>
          <w:b/>
          <w:sz w:val="24"/>
          <w:szCs w:val="24"/>
        </w:rPr>
        <w:t>Alt+Shift+T</w:t>
      </w:r>
      <w:r>
        <w:rPr>
          <w:sz w:val="24"/>
          <w:szCs w:val="24"/>
        </w:rPr>
        <w:t xml:space="preserve"> to bring up the menu and select, as shown below. There are a lot of customization op</w:t>
      </w:r>
      <w:r>
        <w:rPr>
          <w:sz w:val="24"/>
          <w:szCs w:val="24"/>
        </w:rPr>
        <w:t>tions available in the dialog!</w:t>
      </w:r>
    </w:p>
    <w:p w:rsidR="00C17368" w:rsidRDefault="00C17368">
      <w:pPr>
        <w:rPr>
          <w:b/>
          <w:sz w:val="24"/>
          <w:szCs w:val="24"/>
        </w:rPr>
      </w:pPr>
    </w:p>
    <w:p w:rsidR="00C17368" w:rsidRDefault="00681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Eclipse Refactor — Extract Method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 xml:space="preserve">Use this </w:t>
      </w:r>
      <w:r>
        <w:rPr>
          <w:b/>
          <w:sz w:val="24"/>
          <w:szCs w:val="24"/>
        </w:rPr>
        <w:t xml:space="preserve">Alt + Shift + M </w:t>
      </w:r>
      <w:r>
        <w:rPr>
          <w:sz w:val="24"/>
          <w:szCs w:val="24"/>
        </w:rPr>
        <w:t xml:space="preserve">shortcut with the Eclipse key to extract a selection to a method. This helps you move a selected block of code to a separate method with ease. </w:t>
      </w:r>
    </w:p>
    <w:p w:rsidR="00C17368" w:rsidRDefault="00C17368">
      <w:pPr>
        <w:rPr>
          <w:sz w:val="24"/>
          <w:szCs w:val="24"/>
        </w:rPr>
      </w:pPr>
    </w:p>
    <w:p w:rsidR="00C17368" w:rsidRDefault="00681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Eclipse Refactor — Push Down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 xml:space="preserve">Ever wondered what 'Push down...' in the refactoring menu ( </w:t>
      </w:r>
      <w:r>
        <w:rPr>
          <w:b/>
          <w:sz w:val="24"/>
          <w:szCs w:val="24"/>
        </w:rPr>
        <w:t>Alt+Shift+T</w:t>
      </w:r>
      <w:r>
        <w:rPr>
          <w:sz w:val="24"/>
          <w:szCs w:val="24"/>
        </w:rPr>
        <w:t xml:space="preserve">) does? </w:t>
      </w:r>
      <w:r>
        <w:rPr>
          <w:sz w:val="24"/>
          <w:szCs w:val="24"/>
        </w:rPr>
        <w:t>It moves methods and fields from a parent class to #all extenders. Quite handy!</w:t>
      </w:r>
    </w:p>
    <w:p w:rsidR="00C17368" w:rsidRDefault="00681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Eclipse Refactor — Extract Local Variable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You can now declare a local variable's type as '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' while extracting it using</w:t>
      </w:r>
      <w:r>
        <w:rPr>
          <w:b/>
          <w:sz w:val="24"/>
          <w:szCs w:val="24"/>
        </w:rPr>
        <w:t xml:space="preserve"> Alt+Shift+L </w:t>
      </w:r>
      <w:r>
        <w:rPr>
          <w:sz w:val="24"/>
          <w:szCs w:val="24"/>
        </w:rPr>
        <w:t>(shortcut for Extract Local Variable refactoring).</w:t>
      </w:r>
    </w:p>
    <w:p w:rsidR="00C17368" w:rsidRDefault="00681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Eclipse Refactor — Rename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b/>
          <w:sz w:val="24"/>
          <w:szCs w:val="24"/>
        </w:rPr>
        <w:t xml:space="preserve">Alt + Shift + R </w:t>
      </w:r>
      <w:r>
        <w:rPr>
          <w:sz w:val="24"/>
          <w:szCs w:val="24"/>
        </w:rPr>
        <w:t>shortcut to rename a variable, method, class, or even a packa</w:t>
      </w:r>
      <w:r>
        <w:rPr>
          <w:sz w:val="24"/>
          <w:szCs w:val="24"/>
        </w:rPr>
        <w:t xml:space="preserve">ge name. This is the most frequently used shortcut in code refactoring. </w:t>
      </w:r>
    </w:p>
    <w:p w:rsidR="00C17368" w:rsidRDefault="0068129A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Eclipse Refactor — Change Method Signature</w:t>
      </w:r>
    </w:p>
    <w:p w:rsidR="00C17368" w:rsidRDefault="0068129A">
      <w:pPr>
        <w:rPr>
          <w:sz w:val="24"/>
          <w:szCs w:val="24"/>
        </w:rPr>
      </w:pPr>
      <w:r>
        <w:rPr>
          <w:sz w:val="24"/>
          <w:szCs w:val="24"/>
        </w:rPr>
        <w:t>Use the</w:t>
      </w:r>
      <w:r>
        <w:rPr>
          <w:b/>
          <w:sz w:val="24"/>
          <w:szCs w:val="24"/>
        </w:rPr>
        <w:t xml:space="preserve"> Alt + Shift + C </w:t>
      </w:r>
      <w:r>
        <w:rPr>
          <w:sz w:val="24"/>
          <w:szCs w:val="24"/>
        </w:rPr>
        <w:t>Eclipse shortcut key to change the signature of a method. Place the cursor inside a method or select the method n</w:t>
      </w:r>
      <w:r>
        <w:rPr>
          <w:sz w:val="24"/>
          <w:szCs w:val="24"/>
        </w:rPr>
        <w:t>ame, and then, press this shortcut. The Change Method Signature dialog appears. You can change various elements of method signature, such as access modifier, return type, parameters, exceptions, etc</w:t>
      </w:r>
    </w:p>
    <w:p w:rsidR="00C17368" w:rsidRDefault="00C17368">
      <w:pPr>
        <w:rPr>
          <w:sz w:val="24"/>
          <w:szCs w:val="24"/>
        </w:rPr>
      </w:pPr>
    </w:p>
    <w:p w:rsidR="00C17368" w:rsidRDefault="00C17368">
      <w:pPr>
        <w:rPr>
          <w:sz w:val="24"/>
          <w:szCs w:val="24"/>
        </w:rPr>
      </w:pPr>
    </w:p>
    <w:p w:rsidR="00C17368" w:rsidRDefault="00C17368">
      <w:pPr>
        <w:rPr>
          <w:sz w:val="24"/>
          <w:szCs w:val="24"/>
        </w:rPr>
      </w:pPr>
    </w:p>
    <w:p w:rsidR="00C17368" w:rsidRDefault="00C17368">
      <w:pPr>
        <w:rPr>
          <w:sz w:val="24"/>
          <w:szCs w:val="24"/>
        </w:rPr>
      </w:pPr>
    </w:p>
    <w:p w:rsidR="00C17368" w:rsidRDefault="00C17368">
      <w:pPr>
        <w:rPr>
          <w:sz w:val="24"/>
          <w:szCs w:val="24"/>
        </w:rPr>
      </w:pPr>
    </w:p>
    <w:tbl>
      <w:tblPr>
        <w:tblStyle w:val="aa"/>
        <w:tblW w:w="9375" w:type="dxa"/>
        <w:tblInd w:w="-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650"/>
      </w:tblGrid>
      <w:tr w:rsidR="00C17368">
        <w:trPr>
          <w:trHeight w:val="230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Introduce Parameter Object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Replaces a set of paramet</w:t>
            </w:r>
            <w:r>
              <w:rPr>
                <w:sz w:val="24"/>
                <w:szCs w:val="24"/>
              </w:rPr>
              <w:t>ers with a new class, and updates all callers of the method to pass an instance of the new class as the value to the introduce parameter.</w:t>
            </w:r>
          </w:p>
          <w:tbl>
            <w:tblPr>
              <w:tblStyle w:val="ab"/>
              <w:tblW w:w="7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76"/>
              <w:gridCol w:w="6054"/>
            </w:tblGrid>
            <w:tr w:rsidR="00C17368">
              <w:trPr>
                <w:trHeight w:val="575"/>
              </w:trPr>
              <w:tc>
                <w:tcPr>
                  <w:tcW w:w="11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Available:</w:t>
                  </w:r>
                </w:p>
              </w:tc>
              <w:tc>
                <w:tcPr>
                  <w:tcW w:w="6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Methods or on text selection resolving to a method</w:t>
                  </w:r>
                </w:p>
              </w:tc>
            </w:tr>
            <w:tr w:rsidR="00C17368">
              <w:trPr>
                <w:trHeight w:val="1025"/>
              </w:trPr>
              <w:tc>
                <w:tcPr>
                  <w:tcW w:w="11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Options:</w:t>
                  </w:r>
                </w:p>
              </w:tc>
              <w:tc>
                <w:tcPr>
                  <w:tcW w:w="60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Enable 'Keep original method as delegate to changed method' in the Introduce Parameter Object dialog to keep the original method.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7368">
        <w:trPr>
          <w:trHeight w:val="1625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Introduce Indirection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 static indirection method delegating to the selected method.</w:t>
            </w:r>
          </w:p>
          <w:tbl>
            <w:tblPr>
              <w:tblStyle w:val="ac"/>
              <w:tblW w:w="70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43"/>
              <w:gridCol w:w="5887"/>
            </w:tblGrid>
            <w:tr w:rsidR="00C17368">
              <w:trPr>
                <w:trHeight w:val="575"/>
              </w:trPr>
              <w:tc>
                <w:tcPr>
                  <w:tcW w:w="11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Available:</w:t>
                  </w:r>
                </w:p>
              </w:tc>
              <w:tc>
                <w:tcPr>
                  <w:tcW w:w="58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Methods or on text selection resolving to a method</w:t>
                  </w:r>
                </w:p>
              </w:tc>
            </w:tr>
            <w:tr w:rsidR="00C17368">
              <w:trPr>
                <w:trHeight w:val="800"/>
              </w:trPr>
              <w:tc>
                <w:tcPr>
                  <w:tcW w:w="11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Options:</w:t>
                  </w:r>
                </w:p>
              </w:tc>
              <w:tc>
                <w:tcPr>
                  <w:tcW w:w="58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Enable 'Redirect all method invocations' to replace all calls to the original method by calls to the indirection method.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7368">
        <w:trPr>
          <w:trHeight w:val="146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Introduce Factory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 new factory method, which will call a selected constructor and return the created object. All references to the constructor will be replaced by calls to the new factory method.</w:t>
            </w:r>
          </w:p>
          <w:tbl>
            <w:tblPr>
              <w:tblStyle w:val="ad"/>
              <w:tblW w:w="37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2510"/>
            </w:tblGrid>
            <w:tr w:rsidR="00C17368">
              <w:trPr>
                <w:trHeight w:val="575"/>
              </w:trPr>
              <w:tc>
                <w:tcPr>
                  <w:tcW w:w="1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Available:</w:t>
                  </w:r>
                </w:p>
              </w:tc>
              <w:tc>
                <w:tcPr>
                  <w:tcW w:w="25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Constructor declarations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7368">
        <w:trPr>
          <w:trHeight w:val="146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Introduce Parameter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Replaces an expression with a reference to a new method parameter, and updates all callers of the method to pass the expression as the value of that parameter.</w:t>
            </w:r>
          </w:p>
          <w:tbl>
            <w:tblPr>
              <w:tblStyle w:val="ae"/>
              <w:tblW w:w="52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4085"/>
            </w:tblGrid>
            <w:tr w:rsidR="00C17368">
              <w:trPr>
                <w:trHeight w:val="575"/>
              </w:trPr>
              <w:tc>
                <w:tcPr>
                  <w:tcW w:w="1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Available:</w:t>
                  </w:r>
                </w:p>
              </w:tc>
              <w:tc>
                <w:tcPr>
                  <w:tcW w:w="4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Text selections that resolve to expressions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7368">
        <w:trPr>
          <w:trHeight w:val="146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Encapsulate Field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Replaces all references to a field with getter and setter methods.</w:t>
            </w:r>
          </w:p>
          <w:tbl>
            <w:tblPr>
              <w:tblStyle w:val="af"/>
              <w:tblW w:w="64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46"/>
              <w:gridCol w:w="5384"/>
            </w:tblGrid>
            <w:tr w:rsidR="00C17368">
              <w:trPr>
                <w:trHeight w:val="1025"/>
              </w:trPr>
              <w:tc>
                <w:tcPr>
                  <w:tcW w:w="10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Available:</w:t>
                  </w:r>
                </w:p>
              </w:tc>
              <w:tc>
                <w:tcPr>
                  <w:tcW w:w="53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Field or a text selection resolving to a field.</w:t>
                  </w:r>
                </w:p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This refactoring is also available as </w:t>
                  </w:r>
                  <w:hyperlink r:id="rId8">
                    <w:r>
                      <w:rPr>
                        <w:sz w:val="24"/>
                        <w:szCs w:val="24"/>
                        <w:u w:val="single"/>
                      </w:rPr>
                      <w:t>quick assist</w:t>
                    </w:r>
                  </w:hyperlink>
                  <w:r>
                    <w:rPr>
                      <w:sz w:val="24"/>
                      <w:szCs w:val="24"/>
                    </w:rPr>
                    <w:t xml:space="preserve"> on field declarations and references selected in the editor.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7368">
        <w:trPr>
          <w:trHeight w:val="146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Generalize Declared Type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choose a supertype of the reference's current type. If the reference can be safely changed to the new type, it is.</w:t>
            </w:r>
          </w:p>
          <w:tbl>
            <w:tblPr>
              <w:tblStyle w:val="af0"/>
              <w:tblW w:w="6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13"/>
              <w:gridCol w:w="5217"/>
            </w:tblGrid>
            <w:tr w:rsidR="00C17368">
              <w:trPr>
                <w:trHeight w:val="800"/>
              </w:trPr>
              <w:tc>
                <w:tcPr>
                  <w:tcW w:w="10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Available:</w:t>
                  </w:r>
                </w:p>
              </w:tc>
              <w:tc>
                <w:tcPr>
                  <w:tcW w:w="521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Type references and declarations of fields, local variables, and parameters with reference types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7368">
        <w:trPr>
          <w:trHeight w:val="320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Infer Generic Type Arguments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Replaces raw type occurrences of generic types by parameterized types after identifying all places where this replacement is possible.</w:t>
            </w:r>
          </w:p>
          <w:tbl>
            <w:tblPr>
              <w:tblStyle w:val="af1"/>
              <w:tblW w:w="60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81"/>
              <w:gridCol w:w="5049"/>
            </w:tblGrid>
            <w:tr w:rsidR="00C17368">
              <w:trPr>
                <w:trHeight w:val="575"/>
              </w:trPr>
              <w:tc>
                <w:tcPr>
                  <w:tcW w:w="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Available:</w:t>
                  </w:r>
                </w:p>
              </w:tc>
              <w:tc>
                <w:tcPr>
                  <w:tcW w:w="50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Projects, packages, and types</w:t>
                  </w:r>
                </w:p>
              </w:tc>
            </w:tr>
            <w:tr w:rsidR="00C17368">
              <w:trPr>
                <w:trHeight w:val="2150"/>
              </w:trPr>
              <w:tc>
                <w:tcPr>
                  <w:tcW w:w="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Options:</w:t>
                  </w:r>
                </w:p>
              </w:tc>
              <w:tc>
                <w:tcPr>
                  <w:tcW w:w="50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'Assume clone() returns an instance of the receiver type'. Well-behaved classes generally respect this rule, but if you know that your code violates it, uncheck the box.</w:t>
                  </w:r>
                </w:p>
                <w:p w:rsidR="00C17368" w:rsidRDefault="00C173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</w:p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Leave unconstrained type arguments raw (rather than inferring &lt;?&gt;)'. If there are no </w:t>
                  </w:r>
                  <w:r>
                    <w:rPr>
                      <w:sz w:val="24"/>
                      <w:szCs w:val="24"/>
                    </w:rPr>
                    <w:t>constraints on the elements of e.g. ArrayList a, uncheck this box will cause Eclipse to still provide a wildcard parameter, replacing the reference with ArrayList&lt;?&gt;.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7368">
        <w:trPr>
          <w:trHeight w:val="146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Migrate JAR File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Migrates a JAR File on the build path of a project in your workspace to a newer version, possibly using refactoring information stored in the new JAR File to avoid breaking changes.</w:t>
            </w:r>
          </w:p>
          <w:tbl>
            <w:tblPr>
              <w:tblStyle w:val="af2"/>
              <w:tblW w:w="36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2405"/>
            </w:tblGrid>
            <w:tr w:rsidR="00C17368">
              <w:trPr>
                <w:trHeight w:val="575"/>
              </w:trPr>
              <w:tc>
                <w:tcPr>
                  <w:tcW w:w="1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</w:t>
                  </w:r>
                </w:p>
              </w:tc>
              <w:tc>
                <w:tcPr>
                  <w:tcW w:w="2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JAR Files on build path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7368">
        <w:trPr>
          <w:trHeight w:val="146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Script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Creates a script of the refactorings that have been applied in the workspace. Refactoring scripts can either be saved to a file or copied to the clipboard. See </w:t>
            </w:r>
            <w:r>
              <w:rPr>
                <w:i/>
                <w:sz w:val="24"/>
                <w:szCs w:val="24"/>
              </w:rPr>
              <w:t>Apply Script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Style w:val="af3"/>
              <w:tblW w:w="21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980"/>
            </w:tblGrid>
            <w:tr w:rsidR="00C17368">
              <w:trPr>
                <w:trHeight w:val="575"/>
              </w:trPr>
              <w:tc>
                <w:tcPr>
                  <w:tcW w:w="1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</w:t>
                  </w:r>
                </w:p>
              </w:tc>
              <w:tc>
                <w:tcPr>
                  <w:tcW w:w="9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Always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7368">
        <w:trPr>
          <w:trHeight w:val="1134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Apply Script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368" w:rsidRDefault="0068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Applies a refactoring script to projects in your workspace. Refactoring scripts can either be loaded from a file or from the clipboard. See </w:t>
            </w:r>
            <w:r>
              <w:rPr>
                <w:i/>
                <w:sz w:val="24"/>
                <w:szCs w:val="24"/>
              </w:rPr>
              <w:t>Create Script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Style w:val="af4"/>
              <w:tblW w:w="21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980"/>
            </w:tblGrid>
            <w:tr w:rsidR="00C17368">
              <w:trPr>
                <w:trHeight w:val="575"/>
              </w:trPr>
              <w:tc>
                <w:tcPr>
                  <w:tcW w:w="1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Available</w:t>
                  </w:r>
                </w:p>
              </w:tc>
              <w:tc>
                <w:tcPr>
                  <w:tcW w:w="9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368" w:rsidRDefault="006812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Always</w:t>
                  </w:r>
                </w:p>
              </w:tc>
            </w:tr>
          </w:tbl>
          <w:p w:rsidR="00C17368" w:rsidRDefault="00C17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C17368" w:rsidRDefault="00C17368">
      <w:pPr>
        <w:rPr>
          <w:sz w:val="24"/>
          <w:szCs w:val="24"/>
        </w:rPr>
      </w:pPr>
    </w:p>
    <w:sectPr w:rsidR="00C173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E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7757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0D14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9E3B5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F606D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28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7527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52104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68"/>
    <w:rsid w:val="00175961"/>
    <w:rsid w:val="00607CCB"/>
    <w:rsid w:val="0068129A"/>
    <w:rsid w:val="006E4080"/>
    <w:rsid w:val="009E78DF"/>
    <w:rsid w:val="00A076D3"/>
    <w:rsid w:val="00A565B2"/>
    <w:rsid w:val="00B82034"/>
    <w:rsid w:val="00C17368"/>
    <w:rsid w:val="00D0054D"/>
    <w:rsid w:val="00D759AF"/>
    <w:rsid w:val="00F8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22053"/>
  <w15:docId w15:val="{A26DEDE5-3B25-8C4A-8EEF-1D4B14AD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eclipse.org/latest/topic/org.eclipse.jdt.doc.user/reference/ref-java-editor-quickassist.htm" TargetMode="External" /><Relationship Id="rId3" Type="http://schemas.openxmlformats.org/officeDocument/2006/relationships/styles" Target="styles.xml" /><Relationship Id="rId7" Type="http://schemas.openxmlformats.org/officeDocument/2006/relationships/hyperlink" Target="mailto:181400088@gift.edu.pk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181400086@gift.edu.pk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3rRwqr8Lddj2rX457/EHNrm/LA==">AMUW2mXOnkwtT5/AdOU7zTX2J5pj8rPftJTm0ol4bxRrsyEQdA90MSY8eQGygGJgLYCpylP6xPlMHQ4fo8n4Q5w5sK+UfOPHq9p0immiXXTtjcBwCTerm1c=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Zðhåïß ÄßÐµlRåhêêÐ</cp:lastModifiedBy>
  <cp:revision>2</cp:revision>
  <dcterms:created xsi:type="dcterms:W3CDTF">2022-04-09T16:17:00Z</dcterms:created>
  <dcterms:modified xsi:type="dcterms:W3CDTF">2022-04-09T16:17:00Z</dcterms:modified>
</cp:coreProperties>
</file>