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🎯  AI Customer Retention Engine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6213E"/>
          <w:sz w:val="28"/>
          <w:szCs w:val="28"/>
        </w:rPr>
        <w:t xml:space="preserve">Strategic Customer Retention via Behavioral Segmentation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Amina Shaheen  | 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Dataset: HuggingFace — aai510-group1/telco-customer-churn</w:t>
      </w:r>
    </w:p>
    <w:p>
      <w:pPr>
        <w:spacing w:after="80"/>
        <w:jc w:val="center"/>
      </w:pPr>
      <w:hyperlink w:history="1" r:id="rIdne3kkodwmsqlwzqo-oz1w">
        <w:r>
          <w:rPr>
            <w:rFonts w:ascii="Arial" w:cs="Arial" w:eastAsia="Arial" w:hAnsi="Arial"/>
            <w:color w:val="0F3460"/>
            <w:sz w:val="18"/>
            <w:szCs w:val="18"/>
            <w:u w:val="single"/>
          </w:rPr>
          <w:t xml:space="preserve">GitHub Repository</w:t>
        </w:r>
      </w:hyperlink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project delivers a production-ready AI system designed to help telecommunications companies reduce customer churn through data-driven behavioral segmentation, predictive modeling, and automated retention strategy recommendations.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was built on the real IBM Telco Customer Churn dataset (4,225 customers, 52 features) sourced from HuggingFace. It achieves industry-leading predictive performance with an AUC-ROC of 0.991 and F1 Score of 0.931 on the churn prediction task.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96.3%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0.931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0.991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93.7%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Business Problem — The Leaky Bucket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Acquiring a new customer costs 5x to 25x more than retaining an existing one. A one-size-fits-all marketing approach treats loyal customers the same as those about to churn, wasting budget and missing critical intervention windows.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Reduce Churn Rate: Identify at-risk customers before they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Increase Customer Lifetime Value (CLV): Extend relationship duration and monetary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Optimize Marketing Spend: Focus retention budget on customers who need intervention</w:t>
      </w:r>
    </w:p>
    <w:p>
      <w:pPr>
        <w:spacing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HuggingFace: aai510-group1/telco-customer-churn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4,225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 columns (behavioral, financial, demographic, service)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Churn (Yes/No) — 26.5% positive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Features Used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Tenure, Monthly Charge, Total Revenue, CLTV, Contract Type, Internet Service, Satisfaction Score, and 35 more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System Architecture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follows a modular, service-oriented architecture with clear separation of concerns across 5 core components: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pandas, sklearn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ETL, cleaning, encoding, 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Clustering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KMeans, PCA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Behavioral segmentation into 4 clusters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Churn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Churn probability prediction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Recommendation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Rule-based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 retention strategies (4 segments × 4 risk levels)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+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FastAPI, Streamlit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endpoints + interactive analytics UI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Methodology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Step 1 — Data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Loaded 4,225 records × 52 features from HuggingFace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Selected 36 most predictive features (behavioral, financial, demographic)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Handled missing values: numeric columns filled with median, categorical with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Encoded categoricals with One-Hot Encoding; target with Label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Normalized numeric features using StandardScaler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Performed EDA: 5 visualizations (churn distribution, tenure, monthly charges, correlation heatmap, contract analysis)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Step 2 — Behavioral Segmentation (KMeans)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Elbow Method (k=2..10) to identify optimal cluster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Selected k=4 based on inertia curve and Silhouette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PCA (2 components) for cluster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Labeled clusters based on behavioral profile analysis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Step 3 — Churn Prediction (RandomForest)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80/20 stratified train-test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RandomForestClassifier: 300 trees, max_depth=12, class_weight=balanced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5-Fold Cross-Validation for robust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importance analysis to identify top churn drivers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Customer Segments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Tenure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Monthly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1,907 (45.1%)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$68.20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45.0%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 (4.8%)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$67.08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20.3%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1,235 (29.2%)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$90.07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At-Risk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881 (20.9%)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$22.01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6.5%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Model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Accuracy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96.3%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&gt; 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92.5%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&gt; 75%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Recall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93.7%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&gt; 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F1 Score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0.931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&gt; 0.60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AUC-ROC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0.991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Excellent &gt; 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5-Fold CV F1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0.916 ± 0.009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Stable (low variance)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Retention Recommendation Engine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recommendation engine maps each customer to one of 16 retention strategies based on their behavioral segment and churn risk level (Low / Medium / High / Critical).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527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At-Risk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Same-day outreach, emergency retention package, free premium tier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5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Dedicated onboarding specialist, first-month free extension, satisfaction guarantee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5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Loyalty reward email, VIP program enrollment, anniversary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High-Value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5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account review, tailored bundle offer, priority support enrollment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9. REST API — FastAPI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exposes three production-ready endpoints: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/analyze_customer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analysis: segment + churn probability + recommendations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/predict_churn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churn probability and binary prediction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/segment_customer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behavioral segment (cluster ID + label)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health check and model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/model_metrics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trained model evaluation metrics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/ Data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scikit-learn, pandas, numpy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Modeling, data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matplotlib, seaborn, plotly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EDA charts, dashboard plots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FastAPI, Uvicorn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 with auto-docs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Interactive analytics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serialization (.pkl)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HuggingFace Datasets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IBM Telco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code repository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11. Conclusion &amp; Business Impact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project demonstrates a complete, end-to-end AI retention system suitable for real-world deployment in a telecommunications company. The system achieves near-perfect churn prediction (AUC-ROC: 0.991) while providing actionable, segment-specific retention strategies.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Business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Early detection of 93.7% of churning customers before they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distinct behavioral segments enabling targeted marketing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 automated retention strategies reducing manual intervention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 API enabling integration with existing CRM and marketing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Interactive dashboard empowering non-technical stakeholders to explore insights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Links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Repository: </w:t>
      </w:r>
      <w:hyperlink w:history="1" r:id="rIdkn5pjliimgaqmqeu26ze3">
        <w:r>
          <w:rPr>
            <w:rFonts w:ascii="Arial" w:cs="Arial" w:eastAsia="Arial" w:hAnsi="Arial"/>
            <w:color w:val="0F3460"/>
            <w:sz w:val="20"/>
            <w:szCs w:val="20"/>
            <w:u w:val="single"/>
          </w:rPr>
          <w:t xml:space="preserve">github.com/aminashaheen16/customer-retention-engine</w:t>
        </w:r>
      </w:hyperlink>
    </w:p>
    <w:p>
      <w:pPr>
        <w:pBdr>
          <w:bottom w:val="single" w:color="CCCCCC" w:sz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AI Customer Retention Engine  |  Amina Shaheen  |  March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1"/>
      </w:pBdr>
      <w:jc w:val="right"/>
    </w:pPr>
    <w:r>
      <w:rPr>
        <w:rFonts w:ascii="Arial" w:cs="Arial" w:eastAsia="Arial" w:hAnsi="Arial"/>
        <w:i/>
        <w:iCs/>
        <w:color w:val="0F3460"/>
        <w:sz w:val="16"/>
        <w:szCs w:val="16"/>
      </w:rPr>
      <w:t xml:space="preserve">AI Customer Retention Engine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ne3kkodwmsqlwzqo-oz1w" Type="http://schemas.openxmlformats.org/officeDocument/2006/relationships/hyperlink" Target="https://github.com/aminashaheen16/customer-retention-engine" TargetMode="External"/><Relationship Id="rIdkn5pjliimgaqmqeu26ze3" Type="http://schemas.openxmlformats.org/officeDocument/2006/relationships/hyperlink" Target="https://github.com/aminashaheen16/customer-retention-engine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2026-03-09T14:48:45.031Z</dcterms:created>
  <dcterms:modified xsi:type="dcterms:W3CDTF">2026-03-09T14:48:45.031Z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